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before="240" w:after="120" w:line="480" w:lineRule="exact"/>
        <w:ind w:firstLine="0"/>
        <w:jc w:val="center"/>
      </w:pPr>
      <w:r>
        <w:rPr>
          <w:rFonts w:ascii="Times New Roman" w:cs="Times New Roman"/>
          <w:rFonts w:ascii="Times New Roman" w:hAnsi="Times New Roman"/>
          <w:b/>
          <w:i w:val="0"/>
          <w:sz w:val="32"/>
          <w:u w:val="none"/>
        </w:rPr>
        <w:t>РЕФЕРАТ / ABSTRACT</w:t>
      </w:r>
    </w:p>
    <w:p>
      <w:pPr>
        <w:spacing w:before="60" w:after="60" w:line="360" w:lineRule="exact"/>
        <w:ind w:firstLine="709"/>
        <w:jc w:val="both"/>
      </w:pPr>
      <w:r>
        <w:rPr>
          <w:rFonts w:ascii="Times New Roman" w:cs="Times New Roman"/>
          <w:rFonts w:ascii="Times New Roman" w:hAnsi="Times New Roman"/>
          <w:b/>
          <w:i w:val="0"/>
          <w:sz w:val="28"/>
          <w:u w:val="none"/>
        </w:rPr>
        <w:t>РЕФЕРАТ</w:t>
      </w:r>
    </w:p>
    <w:p>
      <w:pPr>
        <w:spacing w:before="0" w:after="80" w:line="360" w:lineRule="exact"/>
        <w:ind w:firstLine="709"/>
        <w:jc w:val="both"/>
      </w:pPr>
      <w:r>
        <w:rPr>
          <w:rFonts w:ascii="Times New Roman" w:cs="Times New Roman"/>
          <w:rFonts w:ascii="Times New Roman" w:hAnsi="Times New Roman"/>
          <w:b/>
          <w:i w:val="0"/>
          <w:sz w:val="28"/>
          <w:u w:val="none"/>
        </w:rPr>
        <w:t>Тема:</w:t>
      </w:r>
      <w:r>
        <w:rPr>
          <w:rFonts w:ascii="Times New Roman" w:cs="Times New Roman"/>
          <w:rFonts w:ascii="Times New Roman" w:hAnsi="Times New Roman"/>
          <w:b w:val="0"/>
          <w:i w:val="0"/>
          <w:sz w:val="28"/>
          <w:u w:val="none"/>
        </w:rPr>
        <w:t xml:space="preserve"> «Прогнозування часових рядів енергоспоживання для вдосконалення технологій Smart City на основі рекурентних нейронних мереж»</w:t>
      </w:r>
    </w:p>
    <w:p>
      <w:pPr>
        <w:spacing w:before="0" w:after="80" w:line="360" w:lineRule="exact"/>
        <w:ind w:firstLine="709"/>
        <w:jc w:val="both"/>
      </w:pPr>
      <w:r>
        <w:rPr>
          <w:rFonts w:ascii="Times New Roman" w:cs="Times New Roman"/>
          <w:rFonts w:ascii="Times New Roman" w:hAnsi="Times New Roman"/>
          <w:b/>
          <w:i w:val="0"/>
          <w:sz w:val="28"/>
          <w:u w:val="none"/>
        </w:rPr>
        <w:t>Текст роботи:</w:t>
      </w:r>
      <w:r>
        <w:rPr>
          <w:rFonts w:ascii="Times New Roman" w:cs="Times New Roman"/>
          <w:rFonts w:ascii="Times New Roman" w:hAnsi="Times New Roman"/>
          <w:b w:val="0"/>
          <w:i w:val="0"/>
          <w:sz w:val="28"/>
          <w:u w:val="none"/>
        </w:rPr>
        <w:t xml:space="preserve"> 80 сторінок, 18 рисунків, 12 таблиць, 32 формули, 35 джерел.</w:t>
      </w:r>
    </w:p>
    <w:p>
      <w:pPr>
        <w:spacing w:before="0" w:after="80" w:line="360" w:lineRule="exact"/>
        <w:ind w:firstLine="709"/>
        <w:jc w:val="both"/>
      </w:pPr>
      <w:r>
        <w:rPr>
          <w:rFonts w:ascii="Times New Roman" w:cs="Times New Roman"/>
          <w:rFonts w:ascii="Times New Roman" w:hAnsi="Times New Roman"/>
          <w:b/>
          <w:i w:val="0"/>
          <w:sz w:val="28"/>
          <w:u w:val="none"/>
        </w:rPr>
        <w:t>Об’єкт дослідження</w:t>
      </w:r>
      <w:r>
        <w:rPr>
          <w:rFonts w:ascii="Times New Roman" w:cs="Times New Roman"/>
          <w:rFonts w:ascii="Times New Roman" w:hAnsi="Times New Roman"/>
          <w:b w:val="0"/>
          <w:i w:val="0"/>
          <w:sz w:val="28"/>
          <w:u w:val="none"/>
        </w:rPr>
        <w:t xml:space="preserve"> – процеси предиктивного аналізу та моніторингу енергоспоживання в інфраструктурі Smart City.</w:t>
      </w:r>
    </w:p>
    <w:p>
      <w:pPr>
        <w:spacing w:before="0" w:after="80" w:line="360" w:lineRule="exact"/>
        <w:ind w:firstLine="709"/>
        <w:jc w:val="both"/>
      </w:pPr>
      <w:r>
        <w:rPr>
          <w:rFonts w:ascii="Times New Roman" w:cs="Times New Roman"/>
          <w:rFonts w:ascii="Times New Roman" w:hAnsi="Times New Roman"/>
          <w:b/>
          <w:i w:val="0"/>
          <w:sz w:val="28"/>
          <w:u w:val="none"/>
        </w:rPr>
        <w:t>Предмет дослідження</w:t>
      </w:r>
      <w:r>
        <w:rPr>
          <w:rFonts w:ascii="Times New Roman" w:cs="Times New Roman"/>
          <w:rFonts w:ascii="Times New Roman" w:hAnsi="Times New Roman"/>
          <w:b w:val="0"/>
          <w:i w:val="0"/>
          <w:sz w:val="28"/>
          <w:u w:val="none"/>
        </w:rPr>
        <w:t xml:space="preserve"> – методи глибокого навчання (LSTM), архітектура OLAP та концепція Цифрових двійників для прогнозування часових рядів.</w:t>
      </w:r>
    </w:p>
    <w:p>
      <w:pPr>
        <w:spacing w:before="0" w:after="80" w:line="360" w:lineRule="exact"/>
        <w:ind w:firstLine="709"/>
        <w:jc w:val="both"/>
      </w:pPr>
      <w:r>
        <w:rPr>
          <w:rFonts w:ascii="Times New Roman" w:cs="Times New Roman"/>
          <w:rFonts w:ascii="Times New Roman" w:hAnsi="Times New Roman"/>
          <w:b/>
          <w:i w:val="0"/>
          <w:sz w:val="28"/>
          <w:u w:val="none"/>
        </w:rPr>
        <w:t>Мета роботи</w:t>
      </w:r>
      <w:r>
        <w:rPr>
          <w:rFonts w:ascii="Times New Roman" w:cs="Times New Roman"/>
          <w:rFonts w:ascii="Times New Roman" w:hAnsi="Times New Roman"/>
          <w:b w:val="0"/>
          <w:i w:val="0"/>
          <w:sz w:val="28"/>
          <w:u w:val="none"/>
        </w:rPr>
        <w:t xml:space="preserve"> – розробка інтелектуальної SaaS-платформи EnergyMonitor-OLAP для високоточного прогнозування навантаження та візуалізації енергопотоків у реальному часі.</w:t>
      </w:r>
    </w:p>
    <w:p>
      <w:pPr>
        <w:spacing w:before="0" w:after="80" w:line="360" w:lineRule="exact"/>
        <w:ind w:firstLine="709"/>
        <w:jc w:val="both"/>
      </w:pPr>
      <w:r>
        <w:rPr>
          <w:rFonts w:ascii="Times New Roman" w:cs="Times New Roman"/>
          <w:rFonts w:ascii="Times New Roman" w:hAnsi="Times New Roman"/>
          <w:b/>
          <w:i w:val="0"/>
          <w:sz w:val="28"/>
          <w:u w:val="none"/>
        </w:rPr>
        <w:t>Методи дослідження</w:t>
      </w:r>
      <w:r>
        <w:rPr>
          <w:rFonts w:ascii="Times New Roman" w:cs="Times New Roman"/>
          <w:rFonts w:ascii="Times New Roman" w:hAnsi="Times New Roman"/>
          <w:b w:val="0"/>
          <w:i w:val="0"/>
          <w:sz w:val="28"/>
          <w:u w:val="none"/>
        </w:rPr>
        <w:t xml:space="preserve"> – аналітичний огляд, методи глибокого навчання (LSTM нейронні мережі), системний аналіз, математичне та імітаційне моделювання.</w:t>
      </w:r>
    </w:p>
    <w:p>
      <w:pPr>
        <w:spacing w:before="0" w:after="80" w:line="360" w:lineRule="exact"/>
        <w:ind w:firstLine="709"/>
        <w:jc w:val="both"/>
      </w:pPr>
      <w:r>
        <w:rPr>
          <w:rFonts w:ascii="Times New Roman" w:cs="Times New Roman"/>
          <w:rFonts w:ascii="Times New Roman" w:hAnsi="Times New Roman"/>
          <w:b/>
          <w:i w:val="0"/>
          <w:sz w:val="28"/>
          <w:u w:val="none"/>
        </w:rPr>
        <w:t>Отримані результати:</w:t>
      </w:r>
      <w:r>
        <w:rPr>
          <w:rFonts w:ascii="Times New Roman" w:cs="Times New Roman"/>
          <w:rFonts w:ascii="Times New Roman" w:hAnsi="Times New Roman"/>
          <w:b w:val="0"/>
          <w:i w:val="0"/>
          <w:sz w:val="28"/>
          <w:u w:val="none"/>
        </w:rPr>
        <w:t xml:space="preserve"> </w:t>
      </w:r>
    </w:p>
    <w:p>
      <w:pPr>
        <w:spacing w:before="0" w:after="80" w:line="360" w:lineRule="exact"/>
        <w:ind w:firstLine="709"/>
        <w:jc w:val="both"/>
      </w:pPr>
      <w:r>
        <w:rPr>
          <w:rFonts w:ascii="Times New Roman" w:cs="Times New Roman"/>
          <w:rFonts w:ascii="Times New Roman" w:hAnsi="Times New Roman"/>
          <w:b w:val="0"/>
          <w:i w:val="0"/>
          <w:sz w:val="28"/>
          <w:u w:val="none"/>
        </w:rPr>
        <w:t>Розроблено та реалізовано 4-рівневу архітектуру системи. Спроєктовано інтелектуальне предиктивне ядро на основі модифікованої нейронної мережі LSTM v3 із впровадженням тригонометричного кодування часових детермінант (sin/cos encoding). Експериментальна верифікація моделі на еталонному наборі даних PJM Dayton підтвердила стабільну точність прогнозування (MAPE &lt; 3.1%). Практична цінність роботи полягає у можливості інтеграції розробленої SaaS-платформи у диспетчерські системи Smart Grid для автоматизації предиктивного обслуговування силового обладнання.</w:t>
      </w:r>
    </w:p>
    <w:p>
      <w:pPr>
        <w:spacing w:before="0" w:after="80" w:line="360" w:lineRule="exact"/>
        <w:ind w:firstLine="709"/>
        <w:jc w:val="both"/>
      </w:pPr>
      <w:r>
        <w:rPr>
          <w:rFonts w:ascii="Times New Roman" w:cs="Times New Roman"/>
          <w:rFonts w:ascii="Times New Roman" w:hAnsi="Times New Roman"/>
          <w:b/>
          <w:i w:val="0"/>
          <w:sz w:val="28"/>
          <w:u w:val="none"/>
        </w:rPr>
        <w:t>Ключові слова:</w:t>
      </w:r>
      <w:r>
        <w:rPr>
          <w:rFonts w:ascii="Times New Roman" w:cs="Times New Roman"/>
          <w:rFonts w:ascii="Times New Roman" w:hAnsi="Times New Roman"/>
          <w:b w:val="0"/>
          <w:i w:val="0"/>
          <w:sz w:val="28"/>
          <w:u w:val="none"/>
        </w:rPr>
        <w:t xml:space="preserve"> SMART CITY, SMART GRID, LSTM, НЕЙРОННІ МЕРЕЖІ, ЦИФРОВИЙ ДВІЙНИК, PREDICTIVE MAINTENANCE, ПРОГНОЗУВАННЯ, ЧАСОВІ РЯДИ, SAAS, OLAP, POSTGRESQL.</w:t>
      </w:r>
    </w:p>
    <w:p>
      <w:pPr>
        <w:spacing w:before="60" w:after="60" w:line="360" w:lineRule="exact"/>
        <w:ind w:firstLine="709"/>
        <w:jc w:val="both"/>
      </w:pPr>
      <w:r>
        <w:rPr>
          <w:rFonts w:ascii="Times New Roman" w:cs="Times New Roman"/>
          <w:rFonts w:ascii="Times New Roman" w:hAnsi="Times New Roman"/>
          <w:b/>
          <w:i w:val="0"/>
          <w:sz w:val="28"/>
          <w:u w:val="none"/>
        </w:rPr>
        <w:t>ABSTRACT</w:t>
      </w:r>
    </w:p>
    <w:p>
      <w:pPr>
        <w:spacing w:before="0" w:after="80" w:line="360" w:lineRule="exact"/>
        <w:ind w:firstLine="709"/>
        <w:jc w:val="both"/>
      </w:pPr>
      <w:r>
        <w:rPr>
          <w:rFonts w:ascii="Times New Roman" w:cs="Times New Roman"/>
          <w:rFonts w:ascii="Times New Roman" w:hAnsi="Times New Roman"/>
          <w:b/>
          <w:i w:val="0"/>
          <w:sz w:val="28"/>
          <w:u w:val="none"/>
        </w:rPr>
        <w:t>Title:</w:t>
      </w:r>
      <w:r>
        <w:rPr>
          <w:rFonts w:ascii="Times New Roman" w:cs="Times New Roman"/>
          <w:rFonts w:ascii="Times New Roman" w:hAnsi="Times New Roman"/>
          <w:b w:val="0"/>
          <w:i w:val="0"/>
          <w:sz w:val="28"/>
          <w:u w:val="none"/>
        </w:rPr>
        <w:t xml:space="preserve"> "Energy consumption time series forecasting for improving Smart City technologies based on recurrent neural networks"</w:t>
      </w:r>
    </w:p>
    <w:p>
      <w:pPr>
        <w:spacing w:before="0" w:after="80" w:line="360" w:lineRule="exact"/>
        <w:ind w:firstLine="709"/>
        <w:jc w:val="both"/>
      </w:pPr>
      <w:r>
        <w:rPr>
          <w:rFonts w:ascii="Times New Roman" w:cs="Times New Roman"/>
          <w:rFonts w:ascii="Times New Roman" w:hAnsi="Times New Roman"/>
          <w:b/>
          <w:i w:val="0"/>
          <w:sz w:val="28"/>
          <w:u w:val="none"/>
        </w:rPr>
        <w:t>Work context:</w:t>
      </w:r>
      <w:r>
        <w:rPr>
          <w:rFonts w:ascii="Times New Roman" w:cs="Times New Roman"/>
          <w:rFonts w:ascii="Times New Roman" w:hAnsi="Times New Roman"/>
          <w:b w:val="0"/>
          <w:i w:val="0"/>
          <w:sz w:val="28"/>
          <w:u w:val="none"/>
        </w:rPr>
        <w:t xml:space="preserve"> 80 pages, 18 figures, 12 tables, 35 sources.</w:t>
      </w:r>
    </w:p>
    <w:p>
      <w:pPr>
        <w:spacing w:before="0" w:after="80" w:line="360" w:lineRule="exact"/>
        <w:ind w:firstLine="709"/>
        <w:jc w:val="both"/>
      </w:pPr>
      <w:r>
        <w:rPr>
          <w:rFonts w:ascii="Times New Roman" w:cs="Times New Roman"/>
          <w:rFonts w:ascii="Times New Roman" w:hAnsi="Times New Roman"/>
          <w:b/>
          <w:i w:val="0"/>
          <w:sz w:val="28"/>
          <w:u w:val="none"/>
        </w:rPr>
        <w:t>The object of research</w:t>
      </w:r>
      <w:r>
        <w:rPr>
          <w:rFonts w:ascii="Times New Roman" w:cs="Times New Roman"/>
          <w:rFonts w:ascii="Times New Roman" w:hAnsi="Times New Roman"/>
          <w:b w:val="0"/>
          <w:i w:val="0"/>
          <w:sz w:val="28"/>
          <w:u w:val="none"/>
        </w:rPr>
        <w:t xml:space="preserve"> is the processes of predictive analysis and monitoring of energy consumption in the Smart City infrastructure.</w:t>
      </w:r>
    </w:p>
    <w:p>
      <w:pPr>
        <w:spacing w:before="0" w:after="80" w:line="360" w:lineRule="exact"/>
        <w:ind w:firstLine="709"/>
        <w:jc w:val="both"/>
      </w:pPr>
      <w:r>
        <w:rPr>
          <w:rFonts w:ascii="Times New Roman" w:cs="Times New Roman"/>
          <w:rFonts w:ascii="Times New Roman" w:hAnsi="Times New Roman"/>
          <w:b/>
          <w:i w:val="0"/>
          <w:sz w:val="28"/>
          <w:u w:val="none"/>
        </w:rPr>
        <w:t>The subject of research</w:t>
      </w:r>
      <w:r>
        <w:rPr>
          <w:rFonts w:ascii="Times New Roman" w:cs="Times New Roman"/>
          <w:rFonts w:ascii="Times New Roman" w:hAnsi="Times New Roman"/>
          <w:b w:val="0"/>
          <w:i w:val="0"/>
          <w:sz w:val="28"/>
          <w:u w:val="none"/>
        </w:rPr>
        <w:t xml:space="preserve"> is deep learning methods (LSTM), OLAP architecture, and the concept of Digital Twins for time series forecasting.</w:t>
      </w:r>
    </w:p>
    <w:p>
      <w:pPr>
        <w:spacing w:before="0" w:after="80" w:line="360" w:lineRule="exact"/>
        <w:ind w:firstLine="709"/>
        <w:jc w:val="both"/>
      </w:pPr>
      <w:r>
        <w:rPr>
          <w:rFonts w:ascii="Times New Roman" w:cs="Times New Roman"/>
          <w:rFonts w:ascii="Times New Roman" w:hAnsi="Times New Roman"/>
          <w:b/>
          <w:i w:val="0"/>
          <w:sz w:val="28"/>
          <w:u w:val="none"/>
        </w:rPr>
        <w:t>The goal of the work</w:t>
      </w:r>
      <w:r>
        <w:rPr>
          <w:rFonts w:ascii="Times New Roman" w:cs="Times New Roman"/>
          <w:rFonts w:ascii="Times New Roman" w:hAnsi="Times New Roman"/>
          <w:b w:val="0"/>
          <w:i w:val="0"/>
          <w:sz w:val="28"/>
          <w:u w:val="none"/>
        </w:rPr>
        <w:t xml:space="preserve"> is to develop the EnergyMonitor-OLAP intelligent SaaS platform for high-precision load forecasting and real-time energy flow visualization.</w:t>
      </w:r>
    </w:p>
    <w:p>
      <w:pPr>
        <w:spacing w:before="0" w:after="80" w:line="360" w:lineRule="exact"/>
        <w:ind w:firstLine="709"/>
        <w:jc w:val="both"/>
      </w:pPr>
      <w:r>
        <w:rPr>
          <w:rFonts w:ascii="Times New Roman" w:cs="Times New Roman"/>
          <w:rFonts w:ascii="Times New Roman" w:hAnsi="Times New Roman"/>
          <w:b/>
          <w:i w:val="0"/>
          <w:sz w:val="28"/>
          <w:u w:val="none"/>
        </w:rPr>
        <w:t>Research methods</w:t>
      </w:r>
      <w:r>
        <w:rPr>
          <w:rFonts w:ascii="Times New Roman" w:cs="Times New Roman"/>
          <w:rFonts w:ascii="Times New Roman" w:hAnsi="Times New Roman"/>
          <w:b w:val="0"/>
          <w:i w:val="0"/>
          <w:sz w:val="28"/>
          <w:u w:val="none"/>
        </w:rPr>
        <w:t xml:space="preserve"> include analytical review, deep learning methods (LSTM neural networks), system analysis, mathematical and simulation modeling.</w:t>
      </w:r>
    </w:p>
    <w:p>
      <w:pPr>
        <w:spacing w:before="0" w:after="80" w:line="360" w:lineRule="exact"/>
        <w:ind w:firstLine="709"/>
        <w:jc w:val="both"/>
      </w:pPr>
      <w:r>
        <w:rPr>
          <w:rFonts w:ascii="Times New Roman" w:cs="Times New Roman"/>
          <w:rFonts w:ascii="Times New Roman" w:hAnsi="Times New Roman"/>
          <w:b/>
          <w:i w:val="0"/>
          <w:sz w:val="28"/>
          <w:u w:val="none"/>
        </w:rPr>
        <w:t>Results:</w:t>
      </w:r>
      <w:r>
        <w:rPr>
          <w:rFonts w:ascii="Times New Roman" w:cs="Times New Roman"/>
          <w:rFonts w:ascii="Times New Roman" w:hAnsi="Times New Roman"/>
          <w:b w:val="0"/>
          <w:i w:val="0"/>
          <w:sz w:val="28"/>
          <w:u w:val="none"/>
        </w:rPr>
        <w:t xml:space="preserve"> </w:t>
      </w:r>
    </w:p>
    <w:p>
      <w:pPr>
        <w:spacing w:before="0" w:after="80" w:line="360" w:lineRule="exact"/>
        <w:ind w:firstLine="709"/>
        <w:jc w:val="both"/>
      </w:pPr>
      <w:r>
        <w:rPr>
          <w:rFonts w:ascii="Times New Roman" w:cs="Times New Roman"/>
          <w:rFonts w:ascii="Times New Roman" w:hAnsi="Times New Roman"/>
          <w:b w:val="0"/>
          <w:i w:val="0"/>
          <w:sz w:val="28"/>
          <w:u w:val="none"/>
        </w:rPr>
        <w:t>A 4-layer system architecture has been designed and implemented. An intelligent predictive core based on the LSTM v3 model using trigonometric time encoding has been developed. Model verification on reference data confirmed high forecasting accuracy (MAPE &lt; 3.1%). The practical significance lies in the possibility of implementing the system for Smart Grid dispatching and proactive equipment maintenance.</w:t>
      </w:r>
    </w:p>
    <w:p>
      <w:pPr>
        <w:spacing w:before="0" w:after="80" w:line="360" w:lineRule="exact"/>
        <w:ind w:firstLine="709"/>
        <w:jc w:val="both"/>
      </w:pPr>
      <w:r>
        <w:rPr>
          <w:rFonts w:ascii="Times New Roman" w:cs="Times New Roman"/>
          <w:rFonts w:ascii="Times New Roman" w:hAnsi="Times New Roman"/>
          <w:b/>
          <w:i w:val="0"/>
          <w:sz w:val="28"/>
          <w:u w:val="none"/>
        </w:rPr>
        <w:t>Key words:</w:t>
      </w:r>
      <w:r>
        <w:rPr>
          <w:rFonts w:ascii="Times New Roman" w:cs="Times New Roman"/>
          <w:rFonts w:ascii="Times New Roman" w:hAnsi="Times New Roman"/>
          <w:b w:val="0"/>
          <w:i w:val="0"/>
          <w:sz w:val="28"/>
          <w:u w:val="none"/>
        </w:rPr>
        <w:t xml:space="preserve"> SMART CITY, SMART GRID, LSTM, NEURAL NETWORKS, DIGITAL TWIN, PREDICTIVE MAINTENANCE, FORECASTING, TIME SERIES, SAAS, OLAP, POSTGRESQL.</w:t>
      </w:r>
    </w:p>
    <w:sectPr w:rsidR="00FC693F" w:rsidRPr="0006063C" w:rsidSect="00034616">
      <w:head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