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CA592" w14:textId="77777777" w:rsidR="004943FE" w:rsidRPr="00CB37A9" w:rsidRDefault="004943FE">
      <w:pPr>
        <w:rPr>
          <w:lang w:val="en-US"/>
        </w:rPr>
      </w:pPr>
    </w:p>
    <w:p w14:paraId="0E889D7F" w14:textId="77777777" w:rsidR="004943FE" w:rsidRPr="00CB37A9" w:rsidRDefault="00731CA7">
      <w:pPr>
        <w:jc w:val="center"/>
        <w:rPr>
          <w:lang w:val="en-US"/>
        </w:rPr>
      </w:pPr>
      <w:r w:rsidRPr="00CB37A9">
        <w:rPr>
          <w:noProof/>
          <w:lang w:val="en-US"/>
        </w:rPr>
        <w:drawing>
          <wp:inline distT="0" distB="0" distL="0" distR="0" wp14:anchorId="67F2F9E2" wp14:editId="6F693ACD">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2A0EC13E" w14:textId="77777777" w:rsidR="004943FE" w:rsidRPr="00CB37A9" w:rsidRDefault="004943FE">
      <w:pPr>
        <w:rPr>
          <w:lang w:val="en-US"/>
        </w:rPr>
      </w:pPr>
    </w:p>
    <w:p w14:paraId="13183288" w14:textId="77777777" w:rsidR="004943FE" w:rsidRPr="00CB37A9" w:rsidRDefault="004943FE">
      <w:pPr>
        <w:rPr>
          <w:lang w:val="en-US"/>
        </w:rPr>
      </w:pPr>
    </w:p>
    <w:p w14:paraId="22573811" w14:textId="77777777" w:rsidR="004943FE" w:rsidRPr="00CB37A9" w:rsidRDefault="004943FE">
      <w:pPr>
        <w:rPr>
          <w:lang w:val="en-US"/>
        </w:rPr>
      </w:pPr>
    </w:p>
    <w:p w14:paraId="070EA18C" w14:textId="77777777" w:rsidR="004943FE" w:rsidRPr="00CB37A9" w:rsidRDefault="004943FE">
      <w:pPr>
        <w:rPr>
          <w:lang w:val="en-US"/>
        </w:rPr>
      </w:pPr>
    </w:p>
    <w:p w14:paraId="57582245" w14:textId="08AE0551" w:rsidR="004943FE" w:rsidRPr="00CB37A9" w:rsidRDefault="00CB37A9">
      <w:pPr>
        <w:jc w:val="center"/>
        <w:rPr>
          <w:b/>
          <w:caps/>
          <w:color w:val="C00000"/>
          <w:sz w:val="56"/>
          <w:lang w:val="en-US"/>
        </w:rPr>
      </w:pPr>
      <w:r w:rsidRPr="00CB37A9">
        <w:rPr>
          <w:b/>
          <w:caps/>
          <w:color w:val="C00000"/>
          <w:sz w:val="56"/>
          <w:lang w:val="en-US"/>
        </w:rPr>
        <w:t>CAPSTONE PROJECT REPORT</w:t>
      </w:r>
    </w:p>
    <w:p w14:paraId="6B27838F" w14:textId="29BC0A0A" w:rsidR="004943FE" w:rsidRPr="00CB37A9" w:rsidRDefault="00CB37A9">
      <w:pPr>
        <w:jc w:val="center"/>
        <w:rPr>
          <w:b/>
          <w:color w:val="C00000"/>
          <w:sz w:val="44"/>
          <w:lang w:val="en-US"/>
        </w:rPr>
      </w:pPr>
      <w:r w:rsidRPr="00CB37A9">
        <w:rPr>
          <w:b/>
          <w:color w:val="C00000"/>
          <w:sz w:val="44"/>
          <w:lang w:val="en-US"/>
        </w:rPr>
        <w:t>Report 1 – Project Introduction</w:t>
      </w:r>
    </w:p>
    <w:p w14:paraId="65EF04A0" w14:textId="77777777" w:rsidR="004943FE" w:rsidRPr="00CB37A9" w:rsidRDefault="004943FE">
      <w:pPr>
        <w:jc w:val="center"/>
        <w:rPr>
          <w:b/>
          <w:sz w:val="44"/>
          <w:lang w:val="en-US"/>
        </w:rPr>
      </w:pPr>
    </w:p>
    <w:p w14:paraId="1D915BBF" w14:textId="77777777" w:rsidR="004943FE" w:rsidRPr="00CB37A9" w:rsidRDefault="004943FE">
      <w:pPr>
        <w:jc w:val="center"/>
        <w:rPr>
          <w:b/>
          <w:sz w:val="44"/>
          <w:lang w:val="en-US"/>
        </w:rPr>
      </w:pPr>
    </w:p>
    <w:p w14:paraId="6C797E42" w14:textId="77777777" w:rsidR="004943FE" w:rsidRPr="00CB37A9" w:rsidRDefault="004943FE">
      <w:pPr>
        <w:jc w:val="center"/>
        <w:rPr>
          <w:b/>
          <w:sz w:val="44"/>
          <w:lang w:val="en-US"/>
        </w:rPr>
      </w:pPr>
    </w:p>
    <w:p w14:paraId="0BED9BF2" w14:textId="77777777" w:rsidR="004943FE" w:rsidRPr="00CB37A9" w:rsidRDefault="004943FE">
      <w:pPr>
        <w:jc w:val="center"/>
        <w:rPr>
          <w:b/>
          <w:sz w:val="44"/>
          <w:lang w:val="en-US"/>
        </w:rPr>
      </w:pPr>
    </w:p>
    <w:p w14:paraId="35845108" w14:textId="77777777" w:rsidR="004943FE" w:rsidRPr="00CB37A9" w:rsidRDefault="004943FE">
      <w:pPr>
        <w:jc w:val="center"/>
        <w:rPr>
          <w:b/>
          <w:sz w:val="44"/>
          <w:lang w:val="en-US"/>
        </w:rPr>
      </w:pPr>
    </w:p>
    <w:p w14:paraId="302569A3" w14:textId="77777777" w:rsidR="004943FE" w:rsidRPr="00CB37A9" w:rsidRDefault="004943FE">
      <w:pPr>
        <w:jc w:val="center"/>
        <w:rPr>
          <w:b/>
          <w:sz w:val="44"/>
          <w:lang w:val="en-US"/>
        </w:rPr>
      </w:pPr>
    </w:p>
    <w:p w14:paraId="265261DE" w14:textId="77777777" w:rsidR="004943FE" w:rsidRPr="00CB37A9" w:rsidRDefault="004943FE">
      <w:pPr>
        <w:jc w:val="center"/>
        <w:rPr>
          <w:b/>
          <w:sz w:val="44"/>
          <w:lang w:val="en-US"/>
        </w:rPr>
      </w:pPr>
    </w:p>
    <w:p w14:paraId="41813859" w14:textId="77777777" w:rsidR="004943FE" w:rsidRPr="00CB37A9" w:rsidRDefault="004943FE">
      <w:pPr>
        <w:jc w:val="center"/>
        <w:rPr>
          <w:b/>
          <w:sz w:val="44"/>
          <w:lang w:val="en-US"/>
        </w:rPr>
      </w:pPr>
    </w:p>
    <w:p w14:paraId="155B78BD" w14:textId="77777777" w:rsidR="004943FE" w:rsidRPr="00CB37A9" w:rsidRDefault="004943FE">
      <w:pPr>
        <w:jc w:val="center"/>
        <w:rPr>
          <w:b/>
          <w:sz w:val="44"/>
          <w:lang w:val="en-US"/>
        </w:rPr>
      </w:pPr>
    </w:p>
    <w:p w14:paraId="7133AC4B" w14:textId="1A301512" w:rsidR="004943FE" w:rsidRPr="00CB37A9" w:rsidRDefault="00CB37A9">
      <w:pPr>
        <w:spacing w:before="89"/>
        <w:ind w:left="2526" w:right="2171"/>
        <w:jc w:val="center"/>
        <w:rPr>
          <w:rFonts w:cstheme="minorHAnsi"/>
          <w:sz w:val="28"/>
          <w:szCs w:val="28"/>
          <w:lang w:val="en-US"/>
        </w:rPr>
      </w:pPr>
      <w:r w:rsidRPr="00CB37A9">
        <w:rPr>
          <w:rFonts w:cstheme="minorHAnsi"/>
          <w:sz w:val="28"/>
          <w:szCs w:val="28"/>
          <w:lang w:val="en-US"/>
        </w:rPr>
        <w:t>– Hanoi, Oct 2026 –</w:t>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b/>
          <w:bCs/>
        </w:rPr>
      </w:sdtEndPr>
      <w:sdtContent>
        <w:p w14:paraId="6665BDF1" w14:textId="77777777" w:rsidR="004943FE" w:rsidRPr="00CB37A9" w:rsidRDefault="00731CA7">
          <w:pPr>
            <w:pStyle w:val="uMucluc1"/>
            <w:rPr>
              <w:b/>
            </w:rPr>
          </w:pPr>
          <w:r w:rsidRPr="00CB37A9">
            <w:rPr>
              <w:b/>
            </w:rPr>
            <w:t>Table of Contents</w:t>
          </w:r>
        </w:p>
        <w:p w14:paraId="4D04AB15" w14:textId="24F367CC" w:rsidR="006473A4" w:rsidRDefault="00731CA7">
          <w:pPr>
            <w:pStyle w:val="TOC1"/>
            <w:tabs>
              <w:tab w:val="right" w:leader="dot" w:pos="9040"/>
            </w:tabs>
            <w:rPr>
              <w:rFonts w:eastAsiaTheme="minorEastAsia"/>
              <w:noProof/>
              <w:kern w:val="2"/>
              <w:sz w:val="24"/>
              <w:szCs w:val="24"/>
              <w:lang w:val="en-US"/>
              <w14:ligatures w14:val="standardContextual"/>
            </w:rPr>
          </w:pPr>
          <w:r w:rsidRPr="00CB37A9">
            <w:rPr>
              <w:lang w:val="en-US"/>
            </w:rPr>
            <w:fldChar w:fldCharType="begin"/>
          </w:r>
          <w:r w:rsidRPr="00CB37A9">
            <w:rPr>
              <w:lang w:val="en-US"/>
            </w:rPr>
            <w:instrText xml:space="preserve"> TOC \o "1-3" \h \z \u </w:instrText>
          </w:r>
          <w:r w:rsidRPr="00CB37A9">
            <w:rPr>
              <w:lang w:val="en-US"/>
            </w:rPr>
            <w:fldChar w:fldCharType="separate"/>
          </w:r>
          <w:hyperlink w:anchor="_Toc242469959" w:history="1">
            <w:r w:rsidR="006473A4" w:rsidRPr="00E16A5A">
              <w:rPr>
                <w:rStyle w:val="Hyperlink"/>
                <w:noProof/>
                <w:lang w:val="en-US"/>
              </w:rPr>
              <w:t>Change Log</w:t>
            </w:r>
            <w:r w:rsidR="006473A4">
              <w:rPr>
                <w:noProof/>
                <w:webHidden/>
              </w:rPr>
              <w:tab/>
            </w:r>
            <w:r w:rsidR="006473A4">
              <w:rPr>
                <w:noProof/>
                <w:webHidden/>
              </w:rPr>
              <w:fldChar w:fldCharType="begin"/>
            </w:r>
            <w:r w:rsidR="006473A4">
              <w:rPr>
                <w:noProof/>
                <w:webHidden/>
              </w:rPr>
              <w:instrText xml:space="preserve"> PAGEREF _Toc242469959 \h </w:instrText>
            </w:r>
            <w:r w:rsidR="006473A4">
              <w:rPr>
                <w:noProof/>
                <w:webHidden/>
              </w:rPr>
            </w:r>
            <w:r w:rsidR="006473A4">
              <w:rPr>
                <w:noProof/>
                <w:webHidden/>
              </w:rPr>
              <w:fldChar w:fldCharType="separate"/>
            </w:r>
            <w:r w:rsidR="006473A4">
              <w:rPr>
                <w:noProof/>
                <w:webHidden/>
              </w:rPr>
              <w:t>3</w:t>
            </w:r>
            <w:r w:rsidR="006473A4">
              <w:rPr>
                <w:noProof/>
                <w:webHidden/>
              </w:rPr>
              <w:fldChar w:fldCharType="end"/>
            </w:r>
          </w:hyperlink>
        </w:p>
        <w:p w14:paraId="4724285C" w14:textId="769EEC62" w:rsidR="006473A4" w:rsidRDefault="006473A4">
          <w:pPr>
            <w:pStyle w:val="TOC1"/>
            <w:tabs>
              <w:tab w:val="right" w:leader="dot" w:pos="9040"/>
            </w:tabs>
            <w:rPr>
              <w:rFonts w:eastAsiaTheme="minorEastAsia"/>
              <w:noProof/>
              <w:kern w:val="2"/>
              <w:sz w:val="24"/>
              <w:szCs w:val="24"/>
              <w:lang w:val="en-US"/>
              <w14:ligatures w14:val="standardContextual"/>
            </w:rPr>
          </w:pPr>
          <w:hyperlink w:anchor="_Toc242469960" w:history="1">
            <w:r w:rsidRPr="00E16A5A">
              <w:rPr>
                <w:rStyle w:val="Hyperlink"/>
                <w:noProof/>
                <w:lang w:val="en-US"/>
              </w:rPr>
              <w:t>Definition and Acronyms</w:t>
            </w:r>
            <w:r>
              <w:rPr>
                <w:noProof/>
                <w:webHidden/>
              </w:rPr>
              <w:tab/>
            </w:r>
            <w:r>
              <w:rPr>
                <w:noProof/>
                <w:webHidden/>
              </w:rPr>
              <w:fldChar w:fldCharType="begin"/>
            </w:r>
            <w:r>
              <w:rPr>
                <w:noProof/>
                <w:webHidden/>
              </w:rPr>
              <w:instrText xml:space="preserve"> PAGEREF _Toc242469960 \h </w:instrText>
            </w:r>
            <w:r>
              <w:rPr>
                <w:noProof/>
                <w:webHidden/>
              </w:rPr>
            </w:r>
            <w:r>
              <w:rPr>
                <w:noProof/>
                <w:webHidden/>
              </w:rPr>
              <w:fldChar w:fldCharType="separate"/>
            </w:r>
            <w:r>
              <w:rPr>
                <w:noProof/>
                <w:webHidden/>
              </w:rPr>
              <w:t>4</w:t>
            </w:r>
            <w:r>
              <w:rPr>
                <w:noProof/>
                <w:webHidden/>
              </w:rPr>
              <w:fldChar w:fldCharType="end"/>
            </w:r>
          </w:hyperlink>
        </w:p>
        <w:p w14:paraId="512D2232" w14:textId="1A8B1758" w:rsidR="006473A4" w:rsidRDefault="006473A4">
          <w:pPr>
            <w:pStyle w:val="TOC1"/>
            <w:tabs>
              <w:tab w:val="right" w:leader="dot" w:pos="9040"/>
            </w:tabs>
            <w:rPr>
              <w:rFonts w:eastAsiaTheme="minorEastAsia"/>
              <w:noProof/>
              <w:kern w:val="2"/>
              <w:sz w:val="24"/>
              <w:szCs w:val="24"/>
              <w:lang w:val="en-US"/>
              <w14:ligatures w14:val="standardContextual"/>
            </w:rPr>
          </w:pPr>
          <w:hyperlink w:anchor="_Toc242469961" w:history="1">
            <w:r w:rsidRPr="00E16A5A">
              <w:rPr>
                <w:rStyle w:val="Hyperlink"/>
                <w:noProof/>
                <w:lang w:val="en-US"/>
              </w:rPr>
              <w:t>I. Project Overview</w:t>
            </w:r>
            <w:r>
              <w:rPr>
                <w:noProof/>
                <w:webHidden/>
              </w:rPr>
              <w:tab/>
            </w:r>
            <w:r>
              <w:rPr>
                <w:noProof/>
                <w:webHidden/>
              </w:rPr>
              <w:fldChar w:fldCharType="begin"/>
            </w:r>
            <w:r>
              <w:rPr>
                <w:noProof/>
                <w:webHidden/>
              </w:rPr>
              <w:instrText xml:space="preserve"> PAGEREF _Toc242469961 \h </w:instrText>
            </w:r>
            <w:r>
              <w:rPr>
                <w:noProof/>
                <w:webHidden/>
              </w:rPr>
            </w:r>
            <w:r>
              <w:rPr>
                <w:noProof/>
                <w:webHidden/>
              </w:rPr>
              <w:fldChar w:fldCharType="separate"/>
            </w:r>
            <w:r>
              <w:rPr>
                <w:noProof/>
                <w:webHidden/>
              </w:rPr>
              <w:t>4</w:t>
            </w:r>
            <w:r>
              <w:rPr>
                <w:noProof/>
                <w:webHidden/>
              </w:rPr>
              <w:fldChar w:fldCharType="end"/>
            </w:r>
          </w:hyperlink>
        </w:p>
        <w:p w14:paraId="4B85AAA9" w14:textId="7EF0E458" w:rsidR="006473A4" w:rsidRDefault="006473A4">
          <w:pPr>
            <w:pStyle w:val="TOC2"/>
            <w:tabs>
              <w:tab w:val="right" w:leader="dot" w:pos="9040"/>
            </w:tabs>
            <w:rPr>
              <w:rFonts w:eastAsiaTheme="minorEastAsia"/>
              <w:noProof/>
              <w:kern w:val="2"/>
              <w:sz w:val="24"/>
              <w:szCs w:val="24"/>
              <w:lang w:val="en-US"/>
              <w14:ligatures w14:val="standardContextual"/>
            </w:rPr>
          </w:pPr>
          <w:hyperlink w:anchor="_Toc242469962" w:history="1">
            <w:r w:rsidRPr="00E16A5A">
              <w:rPr>
                <w:rStyle w:val="Hyperlink"/>
                <w:noProof/>
                <w:lang w:val="en-US"/>
              </w:rPr>
              <w:t>1. Project Information</w:t>
            </w:r>
            <w:r>
              <w:rPr>
                <w:noProof/>
                <w:webHidden/>
              </w:rPr>
              <w:tab/>
            </w:r>
            <w:r>
              <w:rPr>
                <w:noProof/>
                <w:webHidden/>
              </w:rPr>
              <w:fldChar w:fldCharType="begin"/>
            </w:r>
            <w:r>
              <w:rPr>
                <w:noProof/>
                <w:webHidden/>
              </w:rPr>
              <w:instrText xml:space="preserve"> PAGEREF _Toc242469962 \h </w:instrText>
            </w:r>
            <w:r>
              <w:rPr>
                <w:noProof/>
                <w:webHidden/>
              </w:rPr>
            </w:r>
            <w:r>
              <w:rPr>
                <w:noProof/>
                <w:webHidden/>
              </w:rPr>
              <w:fldChar w:fldCharType="separate"/>
            </w:r>
            <w:r>
              <w:rPr>
                <w:noProof/>
                <w:webHidden/>
              </w:rPr>
              <w:t>4</w:t>
            </w:r>
            <w:r>
              <w:rPr>
                <w:noProof/>
                <w:webHidden/>
              </w:rPr>
              <w:fldChar w:fldCharType="end"/>
            </w:r>
          </w:hyperlink>
        </w:p>
        <w:p w14:paraId="61F0EEB5" w14:textId="770B33B2" w:rsidR="006473A4" w:rsidRDefault="006473A4">
          <w:pPr>
            <w:pStyle w:val="TOC2"/>
            <w:tabs>
              <w:tab w:val="right" w:leader="dot" w:pos="9040"/>
            </w:tabs>
            <w:rPr>
              <w:rFonts w:eastAsiaTheme="minorEastAsia"/>
              <w:noProof/>
              <w:kern w:val="2"/>
              <w:sz w:val="24"/>
              <w:szCs w:val="24"/>
              <w:lang w:val="en-US"/>
              <w14:ligatures w14:val="standardContextual"/>
            </w:rPr>
          </w:pPr>
          <w:hyperlink w:anchor="_Toc242469963" w:history="1">
            <w:r w:rsidRPr="00E16A5A">
              <w:rPr>
                <w:rStyle w:val="Hyperlink"/>
                <w:noProof/>
                <w:lang w:val="en-US"/>
              </w:rPr>
              <w:t>2. Project Purpose</w:t>
            </w:r>
            <w:r>
              <w:rPr>
                <w:noProof/>
                <w:webHidden/>
              </w:rPr>
              <w:tab/>
            </w:r>
            <w:r>
              <w:rPr>
                <w:noProof/>
                <w:webHidden/>
              </w:rPr>
              <w:fldChar w:fldCharType="begin"/>
            </w:r>
            <w:r>
              <w:rPr>
                <w:noProof/>
                <w:webHidden/>
              </w:rPr>
              <w:instrText xml:space="preserve"> PAGEREF _Toc242469963 \h </w:instrText>
            </w:r>
            <w:r>
              <w:rPr>
                <w:noProof/>
                <w:webHidden/>
              </w:rPr>
            </w:r>
            <w:r>
              <w:rPr>
                <w:noProof/>
                <w:webHidden/>
              </w:rPr>
              <w:fldChar w:fldCharType="separate"/>
            </w:r>
            <w:r>
              <w:rPr>
                <w:noProof/>
                <w:webHidden/>
              </w:rPr>
              <w:t>4</w:t>
            </w:r>
            <w:r>
              <w:rPr>
                <w:noProof/>
                <w:webHidden/>
              </w:rPr>
              <w:fldChar w:fldCharType="end"/>
            </w:r>
          </w:hyperlink>
        </w:p>
        <w:p w14:paraId="7302835F" w14:textId="23F3B005" w:rsidR="006473A4" w:rsidRDefault="006473A4">
          <w:pPr>
            <w:pStyle w:val="TOC2"/>
            <w:tabs>
              <w:tab w:val="right" w:leader="dot" w:pos="9040"/>
            </w:tabs>
            <w:rPr>
              <w:rFonts w:eastAsiaTheme="minorEastAsia"/>
              <w:noProof/>
              <w:kern w:val="2"/>
              <w:sz w:val="24"/>
              <w:szCs w:val="24"/>
              <w:lang w:val="en-US"/>
              <w14:ligatures w14:val="standardContextual"/>
            </w:rPr>
          </w:pPr>
          <w:hyperlink w:anchor="_Toc242469964" w:history="1">
            <w:r w:rsidRPr="00E16A5A">
              <w:rPr>
                <w:rStyle w:val="Hyperlink"/>
                <w:noProof/>
                <w:lang w:val="en-US"/>
              </w:rPr>
              <w:t>3. Project Stakeholders</w:t>
            </w:r>
            <w:r>
              <w:rPr>
                <w:noProof/>
                <w:webHidden/>
              </w:rPr>
              <w:tab/>
            </w:r>
            <w:r>
              <w:rPr>
                <w:noProof/>
                <w:webHidden/>
              </w:rPr>
              <w:fldChar w:fldCharType="begin"/>
            </w:r>
            <w:r>
              <w:rPr>
                <w:noProof/>
                <w:webHidden/>
              </w:rPr>
              <w:instrText xml:space="preserve"> PAGEREF _Toc242469964 \h </w:instrText>
            </w:r>
            <w:r>
              <w:rPr>
                <w:noProof/>
                <w:webHidden/>
              </w:rPr>
            </w:r>
            <w:r>
              <w:rPr>
                <w:noProof/>
                <w:webHidden/>
              </w:rPr>
              <w:fldChar w:fldCharType="separate"/>
            </w:r>
            <w:r>
              <w:rPr>
                <w:noProof/>
                <w:webHidden/>
              </w:rPr>
              <w:t>4</w:t>
            </w:r>
            <w:r>
              <w:rPr>
                <w:noProof/>
                <w:webHidden/>
              </w:rPr>
              <w:fldChar w:fldCharType="end"/>
            </w:r>
          </w:hyperlink>
        </w:p>
        <w:p w14:paraId="4276C9C0" w14:textId="64FDFBA0" w:rsidR="006473A4" w:rsidRDefault="006473A4">
          <w:pPr>
            <w:pStyle w:val="TOC1"/>
            <w:tabs>
              <w:tab w:val="right" w:leader="dot" w:pos="9040"/>
            </w:tabs>
            <w:rPr>
              <w:rFonts w:eastAsiaTheme="minorEastAsia"/>
              <w:noProof/>
              <w:kern w:val="2"/>
              <w:sz w:val="24"/>
              <w:szCs w:val="24"/>
              <w:lang w:val="en-US"/>
              <w14:ligatures w14:val="standardContextual"/>
            </w:rPr>
          </w:pPr>
          <w:hyperlink w:anchor="_Toc242469965" w:history="1">
            <w:r w:rsidRPr="00E16A5A">
              <w:rPr>
                <w:rStyle w:val="Hyperlink"/>
                <w:noProof/>
                <w:lang w:val="en-US"/>
              </w:rPr>
              <w:t>II. Product Background</w:t>
            </w:r>
            <w:r>
              <w:rPr>
                <w:noProof/>
                <w:webHidden/>
              </w:rPr>
              <w:tab/>
            </w:r>
            <w:r>
              <w:rPr>
                <w:noProof/>
                <w:webHidden/>
              </w:rPr>
              <w:fldChar w:fldCharType="begin"/>
            </w:r>
            <w:r>
              <w:rPr>
                <w:noProof/>
                <w:webHidden/>
              </w:rPr>
              <w:instrText xml:space="preserve"> PAGEREF _Toc242469965 \h </w:instrText>
            </w:r>
            <w:r>
              <w:rPr>
                <w:noProof/>
                <w:webHidden/>
              </w:rPr>
            </w:r>
            <w:r>
              <w:rPr>
                <w:noProof/>
                <w:webHidden/>
              </w:rPr>
              <w:fldChar w:fldCharType="separate"/>
            </w:r>
            <w:r>
              <w:rPr>
                <w:noProof/>
                <w:webHidden/>
              </w:rPr>
              <w:t>5</w:t>
            </w:r>
            <w:r>
              <w:rPr>
                <w:noProof/>
                <w:webHidden/>
              </w:rPr>
              <w:fldChar w:fldCharType="end"/>
            </w:r>
          </w:hyperlink>
        </w:p>
        <w:p w14:paraId="62269680" w14:textId="06913660" w:rsidR="006473A4" w:rsidRDefault="006473A4">
          <w:pPr>
            <w:pStyle w:val="TOC1"/>
            <w:tabs>
              <w:tab w:val="right" w:leader="dot" w:pos="9040"/>
            </w:tabs>
            <w:rPr>
              <w:rFonts w:eastAsiaTheme="minorEastAsia"/>
              <w:noProof/>
              <w:kern w:val="2"/>
              <w:sz w:val="24"/>
              <w:szCs w:val="24"/>
              <w:lang w:val="en-US"/>
              <w14:ligatures w14:val="standardContextual"/>
            </w:rPr>
          </w:pPr>
          <w:hyperlink w:anchor="_Toc242469966" w:history="1">
            <w:r w:rsidRPr="00E16A5A">
              <w:rPr>
                <w:rStyle w:val="Hyperlink"/>
                <w:noProof/>
                <w:lang w:val="en-US"/>
              </w:rPr>
              <w:t>III. Existing Solutions</w:t>
            </w:r>
            <w:r>
              <w:rPr>
                <w:noProof/>
                <w:webHidden/>
              </w:rPr>
              <w:tab/>
            </w:r>
            <w:r>
              <w:rPr>
                <w:noProof/>
                <w:webHidden/>
              </w:rPr>
              <w:fldChar w:fldCharType="begin"/>
            </w:r>
            <w:r>
              <w:rPr>
                <w:noProof/>
                <w:webHidden/>
              </w:rPr>
              <w:instrText xml:space="preserve"> PAGEREF _Toc242469966 \h </w:instrText>
            </w:r>
            <w:r>
              <w:rPr>
                <w:noProof/>
                <w:webHidden/>
              </w:rPr>
            </w:r>
            <w:r>
              <w:rPr>
                <w:noProof/>
                <w:webHidden/>
              </w:rPr>
              <w:fldChar w:fldCharType="separate"/>
            </w:r>
            <w:r>
              <w:rPr>
                <w:noProof/>
                <w:webHidden/>
              </w:rPr>
              <w:t>6</w:t>
            </w:r>
            <w:r>
              <w:rPr>
                <w:noProof/>
                <w:webHidden/>
              </w:rPr>
              <w:fldChar w:fldCharType="end"/>
            </w:r>
          </w:hyperlink>
        </w:p>
        <w:p w14:paraId="7D689ED6" w14:textId="1DE34BB8" w:rsidR="006473A4" w:rsidRDefault="006473A4">
          <w:pPr>
            <w:pStyle w:val="TOC2"/>
            <w:tabs>
              <w:tab w:val="right" w:leader="dot" w:pos="9040"/>
            </w:tabs>
            <w:rPr>
              <w:rFonts w:eastAsiaTheme="minorEastAsia"/>
              <w:noProof/>
              <w:kern w:val="2"/>
              <w:sz w:val="24"/>
              <w:szCs w:val="24"/>
              <w:lang w:val="en-US"/>
              <w14:ligatures w14:val="standardContextual"/>
            </w:rPr>
          </w:pPr>
          <w:hyperlink w:anchor="_Toc242469967" w:history="1">
            <w:r w:rsidRPr="00E16A5A">
              <w:rPr>
                <w:rStyle w:val="Hyperlink"/>
                <w:noProof/>
                <w:lang w:val="en-US"/>
              </w:rPr>
              <w:t>1. Excel workbooks and paper equipment registers</w:t>
            </w:r>
            <w:r>
              <w:rPr>
                <w:noProof/>
                <w:webHidden/>
              </w:rPr>
              <w:tab/>
            </w:r>
            <w:r>
              <w:rPr>
                <w:noProof/>
                <w:webHidden/>
              </w:rPr>
              <w:fldChar w:fldCharType="begin"/>
            </w:r>
            <w:r>
              <w:rPr>
                <w:noProof/>
                <w:webHidden/>
              </w:rPr>
              <w:instrText xml:space="preserve"> PAGEREF _Toc242469967 \h </w:instrText>
            </w:r>
            <w:r>
              <w:rPr>
                <w:noProof/>
                <w:webHidden/>
              </w:rPr>
            </w:r>
            <w:r>
              <w:rPr>
                <w:noProof/>
                <w:webHidden/>
              </w:rPr>
              <w:fldChar w:fldCharType="separate"/>
            </w:r>
            <w:r>
              <w:rPr>
                <w:noProof/>
                <w:webHidden/>
              </w:rPr>
              <w:t>6</w:t>
            </w:r>
            <w:r>
              <w:rPr>
                <w:noProof/>
                <w:webHidden/>
              </w:rPr>
              <w:fldChar w:fldCharType="end"/>
            </w:r>
          </w:hyperlink>
        </w:p>
        <w:p w14:paraId="31A27EFD" w14:textId="2E32A99E" w:rsidR="006473A4" w:rsidRDefault="006473A4">
          <w:pPr>
            <w:pStyle w:val="TOC2"/>
            <w:tabs>
              <w:tab w:val="right" w:leader="dot" w:pos="9040"/>
            </w:tabs>
            <w:rPr>
              <w:rFonts w:eastAsiaTheme="minorEastAsia"/>
              <w:noProof/>
              <w:kern w:val="2"/>
              <w:sz w:val="24"/>
              <w:szCs w:val="24"/>
              <w:lang w:val="en-US"/>
              <w14:ligatures w14:val="standardContextual"/>
            </w:rPr>
          </w:pPr>
          <w:hyperlink w:anchor="_Toc242469968" w:history="1">
            <w:r w:rsidRPr="00E16A5A">
              <w:rPr>
                <w:rStyle w:val="Hyperlink"/>
                <w:noProof/>
                <w:lang w:val="en-US"/>
              </w:rPr>
              <w:t>2. Education sector reporting databases</w:t>
            </w:r>
            <w:r>
              <w:rPr>
                <w:noProof/>
                <w:webHidden/>
              </w:rPr>
              <w:tab/>
            </w:r>
            <w:r>
              <w:rPr>
                <w:noProof/>
                <w:webHidden/>
              </w:rPr>
              <w:fldChar w:fldCharType="begin"/>
            </w:r>
            <w:r>
              <w:rPr>
                <w:noProof/>
                <w:webHidden/>
              </w:rPr>
              <w:instrText xml:space="preserve"> PAGEREF _Toc242469968 \h </w:instrText>
            </w:r>
            <w:r>
              <w:rPr>
                <w:noProof/>
                <w:webHidden/>
              </w:rPr>
            </w:r>
            <w:r>
              <w:rPr>
                <w:noProof/>
                <w:webHidden/>
              </w:rPr>
              <w:fldChar w:fldCharType="separate"/>
            </w:r>
            <w:r>
              <w:rPr>
                <w:noProof/>
                <w:webHidden/>
              </w:rPr>
              <w:t>6</w:t>
            </w:r>
            <w:r>
              <w:rPr>
                <w:noProof/>
                <w:webHidden/>
              </w:rPr>
              <w:fldChar w:fldCharType="end"/>
            </w:r>
          </w:hyperlink>
        </w:p>
        <w:p w14:paraId="41EE8481" w14:textId="24C8CAAA" w:rsidR="006473A4" w:rsidRDefault="006473A4">
          <w:pPr>
            <w:pStyle w:val="TOC2"/>
            <w:tabs>
              <w:tab w:val="right" w:leader="dot" w:pos="9040"/>
            </w:tabs>
            <w:rPr>
              <w:rFonts w:eastAsiaTheme="minorEastAsia"/>
              <w:noProof/>
              <w:kern w:val="2"/>
              <w:sz w:val="24"/>
              <w:szCs w:val="24"/>
              <w:lang w:val="en-US"/>
              <w14:ligatures w14:val="standardContextual"/>
            </w:rPr>
          </w:pPr>
          <w:hyperlink w:anchor="_Toc242469969" w:history="1">
            <w:r w:rsidRPr="00E16A5A">
              <w:rPr>
                <w:rStyle w:val="Hyperlink"/>
                <w:noProof/>
                <w:lang w:val="en-US"/>
              </w:rPr>
              <w:t>3. School equipment management software (MISA EMIS Thiết bị)</w:t>
            </w:r>
            <w:r>
              <w:rPr>
                <w:noProof/>
                <w:webHidden/>
              </w:rPr>
              <w:tab/>
            </w:r>
            <w:r>
              <w:rPr>
                <w:noProof/>
                <w:webHidden/>
              </w:rPr>
              <w:fldChar w:fldCharType="begin"/>
            </w:r>
            <w:r>
              <w:rPr>
                <w:noProof/>
                <w:webHidden/>
              </w:rPr>
              <w:instrText xml:space="preserve"> PAGEREF _Toc242469969 \h </w:instrText>
            </w:r>
            <w:r>
              <w:rPr>
                <w:noProof/>
                <w:webHidden/>
              </w:rPr>
            </w:r>
            <w:r>
              <w:rPr>
                <w:noProof/>
                <w:webHidden/>
              </w:rPr>
              <w:fldChar w:fldCharType="separate"/>
            </w:r>
            <w:r>
              <w:rPr>
                <w:noProof/>
                <w:webHidden/>
              </w:rPr>
              <w:t>6</w:t>
            </w:r>
            <w:r>
              <w:rPr>
                <w:noProof/>
                <w:webHidden/>
              </w:rPr>
              <w:fldChar w:fldCharType="end"/>
            </w:r>
          </w:hyperlink>
        </w:p>
        <w:p w14:paraId="765E2579" w14:textId="7AF159DB" w:rsidR="006473A4" w:rsidRDefault="006473A4">
          <w:pPr>
            <w:pStyle w:val="TOC2"/>
            <w:tabs>
              <w:tab w:val="right" w:leader="dot" w:pos="9040"/>
            </w:tabs>
            <w:rPr>
              <w:rFonts w:eastAsiaTheme="minorEastAsia"/>
              <w:noProof/>
              <w:kern w:val="2"/>
              <w:sz w:val="24"/>
              <w:szCs w:val="24"/>
              <w:lang w:val="en-US"/>
              <w14:ligatures w14:val="standardContextual"/>
            </w:rPr>
          </w:pPr>
          <w:hyperlink w:anchor="_Toc242469970" w:history="1">
            <w:r w:rsidRPr="00E16A5A">
              <w:rPr>
                <w:rStyle w:val="Hyperlink"/>
                <w:noProof/>
                <w:lang w:val="en-US"/>
              </w:rPr>
              <w:t>4. Section Summary</w:t>
            </w:r>
            <w:r>
              <w:rPr>
                <w:noProof/>
                <w:webHidden/>
              </w:rPr>
              <w:tab/>
            </w:r>
            <w:r>
              <w:rPr>
                <w:noProof/>
                <w:webHidden/>
              </w:rPr>
              <w:fldChar w:fldCharType="begin"/>
            </w:r>
            <w:r>
              <w:rPr>
                <w:noProof/>
                <w:webHidden/>
              </w:rPr>
              <w:instrText xml:space="preserve"> PAGEREF _Toc242469970 \h </w:instrText>
            </w:r>
            <w:r>
              <w:rPr>
                <w:noProof/>
                <w:webHidden/>
              </w:rPr>
            </w:r>
            <w:r>
              <w:rPr>
                <w:noProof/>
                <w:webHidden/>
              </w:rPr>
              <w:fldChar w:fldCharType="separate"/>
            </w:r>
            <w:r>
              <w:rPr>
                <w:noProof/>
                <w:webHidden/>
              </w:rPr>
              <w:t>7</w:t>
            </w:r>
            <w:r>
              <w:rPr>
                <w:noProof/>
                <w:webHidden/>
              </w:rPr>
              <w:fldChar w:fldCharType="end"/>
            </w:r>
          </w:hyperlink>
        </w:p>
        <w:p w14:paraId="14D08048" w14:textId="66844783" w:rsidR="006473A4" w:rsidRDefault="006473A4">
          <w:pPr>
            <w:pStyle w:val="TOC1"/>
            <w:tabs>
              <w:tab w:val="right" w:leader="dot" w:pos="9040"/>
            </w:tabs>
            <w:rPr>
              <w:rFonts w:eastAsiaTheme="minorEastAsia"/>
              <w:noProof/>
              <w:kern w:val="2"/>
              <w:sz w:val="24"/>
              <w:szCs w:val="24"/>
              <w:lang w:val="en-US"/>
              <w14:ligatures w14:val="standardContextual"/>
            </w:rPr>
          </w:pPr>
          <w:hyperlink w:anchor="_Toc242469971" w:history="1">
            <w:r w:rsidRPr="00E16A5A">
              <w:rPr>
                <w:rStyle w:val="Hyperlink"/>
                <w:noProof/>
                <w:lang w:val="en-US"/>
              </w:rPr>
              <w:t>IV. Proposed Solution</w:t>
            </w:r>
            <w:r>
              <w:rPr>
                <w:noProof/>
                <w:webHidden/>
              </w:rPr>
              <w:tab/>
            </w:r>
            <w:r>
              <w:rPr>
                <w:noProof/>
                <w:webHidden/>
              </w:rPr>
              <w:fldChar w:fldCharType="begin"/>
            </w:r>
            <w:r>
              <w:rPr>
                <w:noProof/>
                <w:webHidden/>
              </w:rPr>
              <w:instrText xml:space="preserve"> PAGEREF _Toc242469971 \h </w:instrText>
            </w:r>
            <w:r>
              <w:rPr>
                <w:noProof/>
                <w:webHidden/>
              </w:rPr>
            </w:r>
            <w:r>
              <w:rPr>
                <w:noProof/>
                <w:webHidden/>
              </w:rPr>
              <w:fldChar w:fldCharType="separate"/>
            </w:r>
            <w:r>
              <w:rPr>
                <w:noProof/>
                <w:webHidden/>
              </w:rPr>
              <w:t>7</w:t>
            </w:r>
            <w:r>
              <w:rPr>
                <w:noProof/>
                <w:webHidden/>
              </w:rPr>
              <w:fldChar w:fldCharType="end"/>
            </w:r>
          </w:hyperlink>
        </w:p>
        <w:p w14:paraId="1DD5FE3C" w14:textId="6D241A10" w:rsidR="006473A4" w:rsidRDefault="006473A4">
          <w:pPr>
            <w:pStyle w:val="TOC1"/>
            <w:tabs>
              <w:tab w:val="right" w:leader="dot" w:pos="9040"/>
            </w:tabs>
            <w:rPr>
              <w:rFonts w:eastAsiaTheme="minorEastAsia"/>
              <w:noProof/>
              <w:kern w:val="2"/>
              <w:sz w:val="24"/>
              <w:szCs w:val="24"/>
              <w:lang w:val="en-US"/>
              <w14:ligatures w14:val="standardContextual"/>
            </w:rPr>
          </w:pPr>
          <w:hyperlink w:anchor="_Toc242469972" w:history="1">
            <w:r w:rsidRPr="00E16A5A">
              <w:rPr>
                <w:rStyle w:val="Hyperlink"/>
                <w:noProof/>
                <w:lang w:val="en-US"/>
              </w:rPr>
              <w:t>V. Project Scope &amp; Limitations</w:t>
            </w:r>
            <w:r>
              <w:rPr>
                <w:noProof/>
                <w:webHidden/>
              </w:rPr>
              <w:tab/>
            </w:r>
            <w:r>
              <w:rPr>
                <w:noProof/>
                <w:webHidden/>
              </w:rPr>
              <w:fldChar w:fldCharType="begin"/>
            </w:r>
            <w:r>
              <w:rPr>
                <w:noProof/>
                <w:webHidden/>
              </w:rPr>
              <w:instrText xml:space="preserve"> PAGEREF _Toc242469972 \h </w:instrText>
            </w:r>
            <w:r>
              <w:rPr>
                <w:noProof/>
                <w:webHidden/>
              </w:rPr>
            </w:r>
            <w:r>
              <w:rPr>
                <w:noProof/>
                <w:webHidden/>
              </w:rPr>
              <w:fldChar w:fldCharType="separate"/>
            </w:r>
            <w:r>
              <w:rPr>
                <w:noProof/>
                <w:webHidden/>
              </w:rPr>
              <w:t>8</w:t>
            </w:r>
            <w:r>
              <w:rPr>
                <w:noProof/>
                <w:webHidden/>
              </w:rPr>
              <w:fldChar w:fldCharType="end"/>
            </w:r>
          </w:hyperlink>
        </w:p>
        <w:p w14:paraId="3587007D" w14:textId="749C427E" w:rsidR="006473A4" w:rsidRDefault="006473A4">
          <w:pPr>
            <w:pStyle w:val="TOC2"/>
            <w:tabs>
              <w:tab w:val="right" w:leader="dot" w:pos="9040"/>
            </w:tabs>
            <w:rPr>
              <w:rFonts w:eastAsiaTheme="minorEastAsia"/>
              <w:noProof/>
              <w:kern w:val="2"/>
              <w:sz w:val="24"/>
              <w:szCs w:val="24"/>
              <w:lang w:val="en-US"/>
              <w14:ligatures w14:val="standardContextual"/>
            </w:rPr>
          </w:pPr>
          <w:hyperlink w:anchor="_Toc242469973" w:history="1">
            <w:r w:rsidRPr="00E16A5A">
              <w:rPr>
                <w:rStyle w:val="Hyperlink"/>
                <w:noProof/>
                <w:lang w:val="en-US"/>
              </w:rPr>
              <w:t>1. Major Features</w:t>
            </w:r>
            <w:r>
              <w:rPr>
                <w:noProof/>
                <w:webHidden/>
              </w:rPr>
              <w:tab/>
            </w:r>
            <w:r>
              <w:rPr>
                <w:noProof/>
                <w:webHidden/>
              </w:rPr>
              <w:fldChar w:fldCharType="begin"/>
            </w:r>
            <w:r>
              <w:rPr>
                <w:noProof/>
                <w:webHidden/>
              </w:rPr>
              <w:instrText xml:space="preserve"> PAGEREF _Toc242469973 \h </w:instrText>
            </w:r>
            <w:r>
              <w:rPr>
                <w:noProof/>
                <w:webHidden/>
              </w:rPr>
            </w:r>
            <w:r>
              <w:rPr>
                <w:noProof/>
                <w:webHidden/>
              </w:rPr>
              <w:fldChar w:fldCharType="separate"/>
            </w:r>
            <w:r>
              <w:rPr>
                <w:noProof/>
                <w:webHidden/>
              </w:rPr>
              <w:t>8</w:t>
            </w:r>
            <w:r>
              <w:rPr>
                <w:noProof/>
                <w:webHidden/>
              </w:rPr>
              <w:fldChar w:fldCharType="end"/>
            </w:r>
          </w:hyperlink>
        </w:p>
        <w:p w14:paraId="172A9A32" w14:textId="5B8B2C80" w:rsidR="006473A4" w:rsidRDefault="006473A4">
          <w:pPr>
            <w:pStyle w:val="TOC2"/>
            <w:tabs>
              <w:tab w:val="right" w:leader="dot" w:pos="9040"/>
            </w:tabs>
            <w:rPr>
              <w:rFonts w:eastAsiaTheme="minorEastAsia"/>
              <w:noProof/>
              <w:kern w:val="2"/>
              <w:sz w:val="24"/>
              <w:szCs w:val="24"/>
              <w:lang w:val="en-US"/>
              <w14:ligatures w14:val="standardContextual"/>
            </w:rPr>
          </w:pPr>
          <w:hyperlink w:anchor="_Toc242469974" w:history="1">
            <w:r w:rsidRPr="00E16A5A">
              <w:rPr>
                <w:rStyle w:val="Hyperlink"/>
                <w:noProof/>
                <w:lang w:val="en-US"/>
              </w:rPr>
              <w:t>2. Limitations &amp; Exclusions</w:t>
            </w:r>
            <w:r>
              <w:rPr>
                <w:noProof/>
                <w:webHidden/>
              </w:rPr>
              <w:tab/>
            </w:r>
            <w:r>
              <w:rPr>
                <w:noProof/>
                <w:webHidden/>
              </w:rPr>
              <w:fldChar w:fldCharType="begin"/>
            </w:r>
            <w:r>
              <w:rPr>
                <w:noProof/>
                <w:webHidden/>
              </w:rPr>
              <w:instrText xml:space="preserve"> PAGEREF _Toc242469974 \h </w:instrText>
            </w:r>
            <w:r>
              <w:rPr>
                <w:noProof/>
                <w:webHidden/>
              </w:rPr>
            </w:r>
            <w:r>
              <w:rPr>
                <w:noProof/>
                <w:webHidden/>
              </w:rPr>
              <w:fldChar w:fldCharType="separate"/>
            </w:r>
            <w:r>
              <w:rPr>
                <w:noProof/>
                <w:webHidden/>
              </w:rPr>
              <w:t>9</w:t>
            </w:r>
            <w:r>
              <w:rPr>
                <w:noProof/>
                <w:webHidden/>
              </w:rPr>
              <w:fldChar w:fldCharType="end"/>
            </w:r>
          </w:hyperlink>
        </w:p>
        <w:p w14:paraId="6A9F8477" w14:textId="586A4163" w:rsidR="004943FE" w:rsidRPr="00CB37A9" w:rsidRDefault="00731CA7">
          <w:pPr>
            <w:rPr>
              <w:lang w:val="en-US"/>
            </w:rPr>
          </w:pPr>
          <w:r w:rsidRPr="00CB37A9">
            <w:rPr>
              <w:b/>
              <w:bCs/>
              <w:lang w:val="en-US"/>
            </w:rPr>
            <w:fldChar w:fldCharType="end"/>
          </w:r>
        </w:p>
      </w:sdtContent>
    </w:sdt>
    <w:p w14:paraId="04A9BD4C" w14:textId="77777777" w:rsidR="004943FE" w:rsidRPr="00CB37A9" w:rsidRDefault="00731CA7">
      <w:pPr>
        <w:rPr>
          <w:rFonts w:asciiTheme="majorHAnsi" w:eastAsiaTheme="majorEastAsia" w:hAnsiTheme="majorHAnsi" w:cstheme="majorBidi"/>
          <w:b/>
          <w:color w:val="C00000"/>
          <w:sz w:val="32"/>
          <w:szCs w:val="32"/>
          <w:lang w:val="en-US"/>
        </w:rPr>
      </w:pPr>
      <w:r w:rsidRPr="00CB37A9">
        <w:rPr>
          <w:lang w:val="en-US"/>
        </w:rPr>
        <w:br w:type="page"/>
      </w:r>
    </w:p>
    <w:p w14:paraId="7ECFCDF1" w14:textId="77777777" w:rsidR="004943FE" w:rsidRPr="00CB37A9" w:rsidRDefault="00731CA7">
      <w:pPr>
        <w:pStyle w:val="Heading1"/>
        <w:rPr>
          <w:lang w:val="en-US"/>
        </w:rPr>
      </w:pPr>
      <w:bookmarkStart w:id="0" w:name="_Toc242469959"/>
      <w:r w:rsidRPr="00CB37A9">
        <w:rPr>
          <w:lang w:val="en-US"/>
        </w:rPr>
        <w:lastRenderedPageBreak/>
        <w:t>Change Log</w:t>
      </w:r>
      <w:bookmarkEnd w:id="0"/>
    </w:p>
    <w:tbl>
      <w:tblPr>
        <w:tblW w:w="9072"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1440"/>
        <w:gridCol w:w="792"/>
        <w:gridCol w:w="2088"/>
        <w:gridCol w:w="4752"/>
      </w:tblGrid>
      <w:tr w:rsidR="004943FE" w:rsidRPr="00CB37A9" w14:paraId="4EE79B44" w14:textId="77777777">
        <w:tc>
          <w:tcPr>
            <w:tcW w:w="1440" w:type="dxa"/>
            <w:shd w:val="clear" w:color="auto" w:fill="FFE8E1"/>
          </w:tcPr>
          <w:p w14:paraId="051CA5BE" w14:textId="725E7DE2" w:rsidR="004943FE" w:rsidRPr="00CB37A9" w:rsidRDefault="00CB37A9">
            <w:pPr>
              <w:pStyle w:val="HeadingLv1"/>
            </w:pPr>
            <w:r w:rsidRPr="00CB37A9">
              <w:rPr>
                <w:rFonts w:asciiTheme="minorHAnsi" w:hAnsiTheme="minorHAnsi"/>
              </w:rPr>
              <w:t>Date</w:t>
            </w:r>
          </w:p>
        </w:tc>
        <w:tc>
          <w:tcPr>
            <w:tcW w:w="792" w:type="dxa"/>
            <w:shd w:val="clear" w:color="auto" w:fill="FFE8E1"/>
          </w:tcPr>
          <w:p w14:paraId="370F21FF" w14:textId="3E4AB296" w:rsidR="004943FE" w:rsidRPr="00CB37A9" w:rsidRDefault="00CB37A9">
            <w:pPr>
              <w:pStyle w:val="HeadingLv1"/>
            </w:pPr>
            <w:r w:rsidRPr="00CB37A9">
              <w:rPr>
                <w:rFonts w:asciiTheme="minorHAnsi" w:hAnsiTheme="minorHAnsi"/>
              </w:rPr>
              <w:t>A*M, D</w:t>
            </w:r>
          </w:p>
        </w:tc>
        <w:tc>
          <w:tcPr>
            <w:tcW w:w="2088" w:type="dxa"/>
            <w:shd w:val="clear" w:color="auto" w:fill="FFE8E1"/>
          </w:tcPr>
          <w:p w14:paraId="5A980169" w14:textId="13511F37" w:rsidR="004943FE" w:rsidRPr="00CB37A9" w:rsidRDefault="00CB37A9">
            <w:pPr>
              <w:pStyle w:val="HeadingLv1"/>
            </w:pPr>
            <w:r w:rsidRPr="00CB37A9">
              <w:rPr>
                <w:rFonts w:asciiTheme="minorHAnsi" w:hAnsiTheme="minorHAnsi"/>
              </w:rPr>
              <w:t>In charge</w:t>
            </w:r>
          </w:p>
        </w:tc>
        <w:tc>
          <w:tcPr>
            <w:tcW w:w="4752" w:type="dxa"/>
            <w:shd w:val="clear" w:color="auto" w:fill="FFE8E1"/>
          </w:tcPr>
          <w:p w14:paraId="147B07D1" w14:textId="3E984CB8" w:rsidR="004943FE" w:rsidRPr="00CB37A9" w:rsidRDefault="00CB37A9">
            <w:pPr>
              <w:pStyle w:val="HeadingLv1"/>
            </w:pPr>
            <w:r w:rsidRPr="00CB37A9">
              <w:rPr>
                <w:rFonts w:asciiTheme="minorHAnsi" w:hAnsiTheme="minorHAnsi"/>
              </w:rPr>
              <w:t>Change Description</w:t>
            </w:r>
          </w:p>
        </w:tc>
      </w:tr>
      <w:tr w:rsidR="004943FE" w:rsidRPr="00CB37A9" w14:paraId="46B90DAA" w14:textId="77777777">
        <w:tc>
          <w:tcPr>
            <w:tcW w:w="1440" w:type="dxa"/>
          </w:tcPr>
          <w:p w14:paraId="263C5E57" w14:textId="6371C4B4" w:rsidR="004943FE" w:rsidRPr="00CB37A9" w:rsidRDefault="00941AB7">
            <w:pPr>
              <w:pStyle w:val="Bang"/>
            </w:pPr>
            <w:r>
              <w:rPr>
                <w:rFonts w:asciiTheme="minorHAnsi" w:hAnsiTheme="minorHAnsi"/>
              </w:rPr>
              <w:t>18/09/2026</w:t>
            </w:r>
          </w:p>
        </w:tc>
        <w:tc>
          <w:tcPr>
            <w:tcW w:w="792" w:type="dxa"/>
          </w:tcPr>
          <w:p w14:paraId="74FBF2E3" w14:textId="77777777" w:rsidR="004943FE" w:rsidRPr="00CB37A9" w:rsidRDefault="00731CA7">
            <w:pPr>
              <w:pStyle w:val="Bang"/>
            </w:pPr>
            <w:r w:rsidRPr="00CB37A9">
              <w:rPr>
                <w:rFonts w:asciiTheme="minorHAnsi" w:hAnsiTheme="minorHAnsi"/>
              </w:rPr>
              <w:t>A</w:t>
            </w:r>
          </w:p>
        </w:tc>
        <w:tc>
          <w:tcPr>
            <w:tcW w:w="2088" w:type="dxa"/>
          </w:tcPr>
          <w:p w14:paraId="00A1F304" w14:textId="3F99F542" w:rsidR="004943FE" w:rsidRPr="00CB37A9" w:rsidRDefault="00CB37A9">
            <w:pPr>
              <w:pStyle w:val="Bang"/>
            </w:pPr>
            <w:r w:rsidRPr="00CB37A9">
              <w:rPr>
                <w:rFonts w:asciiTheme="minorHAnsi" w:hAnsiTheme="minorHAnsi"/>
              </w:rPr>
              <w:t>Luu Van Dong</w:t>
            </w:r>
          </w:p>
        </w:tc>
        <w:tc>
          <w:tcPr>
            <w:tcW w:w="4752" w:type="dxa"/>
          </w:tcPr>
          <w:p w14:paraId="5FF4A05E" w14:textId="38A39990" w:rsidR="004943FE" w:rsidRPr="00CB37A9" w:rsidRDefault="00CB37A9">
            <w:pPr>
              <w:pStyle w:val="Bang"/>
            </w:pPr>
            <w:r w:rsidRPr="00CB37A9">
              <w:rPr>
                <w:rFonts w:asciiTheme="minorHAnsi" w:hAnsiTheme="minorHAnsi"/>
              </w:rPr>
              <w:t>First version of the Project Introduction document (v1.0)</w:t>
            </w:r>
          </w:p>
        </w:tc>
      </w:tr>
      <w:tr w:rsidR="004943FE" w:rsidRPr="00CB37A9" w14:paraId="595CFD09" w14:textId="77777777">
        <w:tc>
          <w:tcPr>
            <w:tcW w:w="1440" w:type="dxa"/>
          </w:tcPr>
          <w:p w14:paraId="73B0FEAB" w14:textId="77777777" w:rsidR="004943FE" w:rsidRPr="00CB37A9" w:rsidRDefault="004943FE">
            <w:pPr>
              <w:pStyle w:val="Bang"/>
            </w:pPr>
          </w:p>
        </w:tc>
        <w:tc>
          <w:tcPr>
            <w:tcW w:w="792" w:type="dxa"/>
          </w:tcPr>
          <w:p w14:paraId="6826CEA5" w14:textId="77777777" w:rsidR="004943FE" w:rsidRPr="00CB37A9" w:rsidRDefault="004943FE">
            <w:pPr>
              <w:pStyle w:val="Bang"/>
            </w:pPr>
          </w:p>
        </w:tc>
        <w:tc>
          <w:tcPr>
            <w:tcW w:w="2088" w:type="dxa"/>
          </w:tcPr>
          <w:p w14:paraId="33D278C4" w14:textId="77777777" w:rsidR="004943FE" w:rsidRPr="00CB37A9" w:rsidRDefault="004943FE">
            <w:pPr>
              <w:pStyle w:val="Bang"/>
            </w:pPr>
          </w:p>
        </w:tc>
        <w:tc>
          <w:tcPr>
            <w:tcW w:w="4752" w:type="dxa"/>
          </w:tcPr>
          <w:p w14:paraId="2C6FD577" w14:textId="77777777" w:rsidR="004943FE" w:rsidRPr="00CB37A9" w:rsidRDefault="004943FE">
            <w:pPr>
              <w:pStyle w:val="Bang"/>
            </w:pPr>
          </w:p>
        </w:tc>
      </w:tr>
      <w:tr w:rsidR="004943FE" w:rsidRPr="00CB37A9" w14:paraId="1916AB6F" w14:textId="77777777">
        <w:tc>
          <w:tcPr>
            <w:tcW w:w="1440" w:type="dxa"/>
          </w:tcPr>
          <w:p w14:paraId="5F64350F" w14:textId="77777777" w:rsidR="004943FE" w:rsidRPr="00CB37A9" w:rsidRDefault="004943FE">
            <w:pPr>
              <w:pStyle w:val="Bang"/>
            </w:pPr>
          </w:p>
        </w:tc>
        <w:tc>
          <w:tcPr>
            <w:tcW w:w="792" w:type="dxa"/>
          </w:tcPr>
          <w:p w14:paraId="225464C8" w14:textId="77777777" w:rsidR="004943FE" w:rsidRPr="00CB37A9" w:rsidRDefault="004943FE">
            <w:pPr>
              <w:pStyle w:val="Bang"/>
            </w:pPr>
          </w:p>
        </w:tc>
        <w:tc>
          <w:tcPr>
            <w:tcW w:w="2088" w:type="dxa"/>
          </w:tcPr>
          <w:p w14:paraId="1AAB0874" w14:textId="77777777" w:rsidR="004943FE" w:rsidRPr="00CB37A9" w:rsidRDefault="004943FE">
            <w:pPr>
              <w:pStyle w:val="Bang"/>
            </w:pPr>
          </w:p>
        </w:tc>
        <w:tc>
          <w:tcPr>
            <w:tcW w:w="4752" w:type="dxa"/>
          </w:tcPr>
          <w:p w14:paraId="2E6FFBAB" w14:textId="77777777" w:rsidR="004943FE" w:rsidRPr="00CB37A9" w:rsidRDefault="004943FE">
            <w:pPr>
              <w:pStyle w:val="Bang"/>
            </w:pPr>
          </w:p>
        </w:tc>
      </w:tr>
      <w:tr w:rsidR="004943FE" w:rsidRPr="00CB37A9" w14:paraId="5DCDA8A8" w14:textId="77777777">
        <w:tc>
          <w:tcPr>
            <w:tcW w:w="1440" w:type="dxa"/>
          </w:tcPr>
          <w:p w14:paraId="15BB92C6" w14:textId="77777777" w:rsidR="004943FE" w:rsidRPr="00CB37A9" w:rsidRDefault="004943FE">
            <w:pPr>
              <w:pStyle w:val="Bang"/>
            </w:pPr>
          </w:p>
        </w:tc>
        <w:tc>
          <w:tcPr>
            <w:tcW w:w="792" w:type="dxa"/>
          </w:tcPr>
          <w:p w14:paraId="57FA7A6A" w14:textId="77777777" w:rsidR="004943FE" w:rsidRPr="00CB37A9" w:rsidRDefault="004943FE">
            <w:pPr>
              <w:pStyle w:val="Bang"/>
            </w:pPr>
          </w:p>
        </w:tc>
        <w:tc>
          <w:tcPr>
            <w:tcW w:w="2088" w:type="dxa"/>
          </w:tcPr>
          <w:p w14:paraId="3F370F19" w14:textId="77777777" w:rsidR="004943FE" w:rsidRPr="00CB37A9" w:rsidRDefault="004943FE">
            <w:pPr>
              <w:pStyle w:val="Bang"/>
            </w:pPr>
          </w:p>
        </w:tc>
        <w:tc>
          <w:tcPr>
            <w:tcW w:w="4752" w:type="dxa"/>
          </w:tcPr>
          <w:p w14:paraId="3E4AFCB6" w14:textId="77777777" w:rsidR="004943FE" w:rsidRPr="00CB37A9" w:rsidRDefault="004943FE">
            <w:pPr>
              <w:pStyle w:val="Bang"/>
            </w:pPr>
          </w:p>
        </w:tc>
      </w:tr>
      <w:tr w:rsidR="004943FE" w:rsidRPr="00CB37A9" w14:paraId="62FE9303" w14:textId="77777777">
        <w:tc>
          <w:tcPr>
            <w:tcW w:w="1440" w:type="dxa"/>
          </w:tcPr>
          <w:p w14:paraId="35CC2D5E" w14:textId="77777777" w:rsidR="004943FE" w:rsidRPr="00CB37A9" w:rsidRDefault="004943FE">
            <w:pPr>
              <w:pStyle w:val="Bang"/>
            </w:pPr>
          </w:p>
        </w:tc>
        <w:tc>
          <w:tcPr>
            <w:tcW w:w="792" w:type="dxa"/>
          </w:tcPr>
          <w:p w14:paraId="74F53E0C" w14:textId="77777777" w:rsidR="004943FE" w:rsidRPr="00CB37A9" w:rsidRDefault="004943FE">
            <w:pPr>
              <w:pStyle w:val="Bang"/>
            </w:pPr>
          </w:p>
        </w:tc>
        <w:tc>
          <w:tcPr>
            <w:tcW w:w="2088" w:type="dxa"/>
          </w:tcPr>
          <w:p w14:paraId="7F5A3676" w14:textId="77777777" w:rsidR="004943FE" w:rsidRPr="00CB37A9" w:rsidRDefault="004943FE">
            <w:pPr>
              <w:pStyle w:val="Bang"/>
            </w:pPr>
          </w:p>
        </w:tc>
        <w:tc>
          <w:tcPr>
            <w:tcW w:w="4752" w:type="dxa"/>
          </w:tcPr>
          <w:p w14:paraId="42E8407B" w14:textId="77777777" w:rsidR="004943FE" w:rsidRPr="00CB37A9" w:rsidRDefault="004943FE">
            <w:pPr>
              <w:pStyle w:val="Bang"/>
            </w:pPr>
          </w:p>
        </w:tc>
      </w:tr>
      <w:tr w:rsidR="004943FE" w:rsidRPr="00CB37A9" w14:paraId="584357F6" w14:textId="77777777">
        <w:tc>
          <w:tcPr>
            <w:tcW w:w="1440" w:type="dxa"/>
          </w:tcPr>
          <w:p w14:paraId="5B5ABC3F" w14:textId="77777777" w:rsidR="004943FE" w:rsidRPr="00CB37A9" w:rsidRDefault="004943FE">
            <w:pPr>
              <w:pStyle w:val="Bang"/>
            </w:pPr>
          </w:p>
        </w:tc>
        <w:tc>
          <w:tcPr>
            <w:tcW w:w="792" w:type="dxa"/>
          </w:tcPr>
          <w:p w14:paraId="42F494C7" w14:textId="77777777" w:rsidR="004943FE" w:rsidRPr="00CB37A9" w:rsidRDefault="004943FE">
            <w:pPr>
              <w:pStyle w:val="Bang"/>
            </w:pPr>
          </w:p>
        </w:tc>
        <w:tc>
          <w:tcPr>
            <w:tcW w:w="2088" w:type="dxa"/>
          </w:tcPr>
          <w:p w14:paraId="3BFC729B" w14:textId="77777777" w:rsidR="004943FE" w:rsidRPr="00CB37A9" w:rsidRDefault="004943FE">
            <w:pPr>
              <w:pStyle w:val="Bang"/>
            </w:pPr>
          </w:p>
        </w:tc>
        <w:tc>
          <w:tcPr>
            <w:tcW w:w="4752" w:type="dxa"/>
          </w:tcPr>
          <w:p w14:paraId="5EC575C1" w14:textId="77777777" w:rsidR="004943FE" w:rsidRPr="00CB37A9" w:rsidRDefault="004943FE">
            <w:pPr>
              <w:pStyle w:val="Bang"/>
            </w:pPr>
          </w:p>
        </w:tc>
      </w:tr>
      <w:tr w:rsidR="004943FE" w:rsidRPr="00CB37A9" w14:paraId="5C4528CE" w14:textId="77777777">
        <w:tc>
          <w:tcPr>
            <w:tcW w:w="1440" w:type="dxa"/>
          </w:tcPr>
          <w:p w14:paraId="2A9252F5" w14:textId="77777777" w:rsidR="004943FE" w:rsidRPr="00CB37A9" w:rsidRDefault="004943FE">
            <w:pPr>
              <w:pStyle w:val="Bang"/>
            </w:pPr>
          </w:p>
        </w:tc>
        <w:tc>
          <w:tcPr>
            <w:tcW w:w="792" w:type="dxa"/>
          </w:tcPr>
          <w:p w14:paraId="4A854BA2" w14:textId="77777777" w:rsidR="004943FE" w:rsidRPr="00CB37A9" w:rsidRDefault="004943FE">
            <w:pPr>
              <w:pStyle w:val="Bang"/>
            </w:pPr>
          </w:p>
        </w:tc>
        <w:tc>
          <w:tcPr>
            <w:tcW w:w="2088" w:type="dxa"/>
          </w:tcPr>
          <w:p w14:paraId="76B35C64" w14:textId="77777777" w:rsidR="004943FE" w:rsidRPr="00CB37A9" w:rsidRDefault="004943FE">
            <w:pPr>
              <w:pStyle w:val="Bang"/>
            </w:pPr>
          </w:p>
        </w:tc>
        <w:tc>
          <w:tcPr>
            <w:tcW w:w="4752" w:type="dxa"/>
          </w:tcPr>
          <w:p w14:paraId="59EC60A9" w14:textId="77777777" w:rsidR="004943FE" w:rsidRPr="00CB37A9" w:rsidRDefault="004943FE">
            <w:pPr>
              <w:pStyle w:val="Bang"/>
            </w:pPr>
          </w:p>
        </w:tc>
      </w:tr>
      <w:tr w:rsidR="004943FE" w:rsidRPr="00CB37A9" w14:paraId="4CC9731F" w14:textId="77777777">
        <w:tc>
          <w:tcPr>
            <w:tcW w:w="1440" w:type="dxa"/>
          </w:tcPr>
          <w:p w14:paraId="643B58E0" w14:textId="77777777" w:rsidR="004943FE" w:rsidRPr="00CB37A9" w:rsidRDefault="004943FE">
            <w:pPr>
              <w:pStyle w:val="Bang"/>
            </w:pPr>
          </w:p>
        </w:tc>
        <w:tc>
          <w:tcPr>
            <w:tcW w:w="792" w:type="dxa"/>
          </w:tcPr>
          <w:p w14:paraId="53CD74BF" w14:textId="77777777" w:rsidR="004943FE" w:rsidRPr="00CB37A9" w:rsidRDefault="004943FE">
            <w:pPr>
              <w:pStyle w:val="Bang"/>
            </w:pPr>
          </w:p>
        </w:tc>
        <w:tc>
          <w:tcPr>
            <w:tcW w:w="2088" w:type="dxa"/>
          </w:tcPr>
          <w:p w14:paraId="0C04A865" w14:textId="77777777" w:rsidR="004943FE" w:rsidRPr="00CB37A9" w:rsidRDefault="004943FE">
            <w:pPr>
              <w:pStyle w:val="Bang"/>
            </w:pPr>
          </w:p>
        </w:tc>
        <w:tc>
          <w:tcPr>
            <w:tcW w:w="4752" w:type="dxa"/>
          </w:tcPr>
          <w:p w14:paraId="29BCD879" w14:textId="77777777" w:rsidR="004943FE" w:rsidRPr="00CB37A9" w:rsidRDefault="004943FE">
            <w:pPr>
              <w:pStyle w:val="Bang"/>
            </w:pPr>
          </w:p>
        </w:tc>
      </w:tr>
      <w:tr w:rsidR="004943FE" w:rsidRPr="00CB37A9" w14:paraId="59F59EB4" w14:textId="77777777">
        <w:tc>
          <w:tcPr>
            <w:tcW w:w="1440" w:type="dxa"/>
          </w:tcPr>
          <w:p w14:paraId="67524BF1" w14:textId="77777777" w:rsidR="004943FE" w:rsidRPr="00CB37A9" w:rsidRDefault="004943FE">
            <w:pPr>
              <w:pStyle w:val="Bang"/>
            </w:pPr>
          </w:p>
        </w:tc>
        <w:tc>
          <w:tcPr>
            <w:tcW w:w="792" w:type="dxa"/>
          </w:tcPr>
          <w:p w14:paraId="5B385B07" w14:textId="77777777" w:rsidR="004943FE" w:rsidRPr="00CB37A9" w:rsidRDefault="004943FE">
            <w:pPr>
              <w:pStyle w:val="Bang"/>
            </w:pPr>
          </w:p>
        </w:tc>
        <w:tc>
          <w:tcPr>
            <w:tcW w:w="2088" w:type="dxa"/>
          </w:tcPr>
          <w:p w14:paraId="1C090CC3" w14:textId="77777777" w:rsidR="004943FE" w:rsidRPr="00CB37A9" w:rsidRDefault="004943FE">
            <w:pPr>
              <w:pStyle w:val="Bang"/>
            </w:pPr>
          </w:p>
        </w:tc>
        <w:tc>
          <w:tcPr>
            <w:tcW w:w="4752" w:type="dxa"/>
          </w:tcPr>
          <w:p w14:paraId="223B59ED" w14:textId="77777777" w:rsidR="004943FE" w:rsidRPr="00CB37A9" w:rsidRDefault="004943FE">
            <w:pPr>
              <w:pStyle w:val="Bang"/>
            </w:pPr>
          </w:p>
        </w:tc>
      </w:tr>
    </w:tbl>
    <w:p w14:paraId="3ED655C7" w14:textId="786816D2" w:rsidR="004943FE" w:rsidRPr="00CB37A9" w:rsidRDefault="00CB37A9">
      <w:pPr>
        <w:rPr>
          <w:rFonts w:cstheme="minorHAnsi"/>
          <w:sz w:val="28"/>
          <w:szCs w:val="28"/>
          <w:lang w:val="en-US"/>
        </w:rPr>
      </w:pPr>
      <w:r w:rsidRPr="00CB37A9">
        <w:rPr>
          <w:lang w:val="en-US"/>
        </w:rPr>
        <w:t>*A - Added M - Modified D - Deleted</w:t>
      </w:r>
    </w:p>
    <w:p w14:paraId="3FA58CD5" w14:textId="77777777" w:rsidR="004943FE" w:rsidRPr="00CB37A9" w:rsidRDefault="004943FE">
      <w:pPr>
        <w:rPr>
          <w:lang w:val="en-US"/>
        </w:rPr>
      </w:pPr>
    </w:p>
    <w:p w14:paraId="4D18A38A" w14:textId="77777777" w:rsidR="004943FE" w:rsidRPr="00CB37A9" w:rsidRDefault="00731CA7">
      <w:pPr>
        <w:rPr>
          <w:lang w:val="en-US"/>
        </w:rPr>
      </w:pPr>
      <w:r w:rsidRPr="00CB37A9">
        <w:rPr>
          <w:lang w:val="en-US"/>
        </w:rPr>
        <w:br w:type="page"/>
      </w:r>
    </w:p>
    <w:p w14:paraId="4546CF02" w14:textId="77777777" w:rsidR="004943FE" w:rsidRPr="00CB37A9" w:rsidRDefault="00731CA7">
      <w:pPr>
        <w:pStyle w:val="Heading1"/>
        <w:rPr>
          <w:lang w:val="en-US"/>
        </w:rPr>
      </w:pPr>
      <w:bookmarkStart w:id="1" w:name="_Toc17920243"/>
      <w:bookmarkStart w:id="2" w:name="_Toc147085811"/>
      <w:bookmarkStart w:id="3" w:name="_Toc242469960"/>
      <w:r w:rsidRPr="00CB37A9">
        <w:rPr>
          <w:lang w:val="en-US"/>
        </w:rPr>
        <w:lastRenderedPageBreak/>
        <w:t>Definition and Acronyms</w:t>
      </w:r>
      <w:bookmarkEnd w:id="1"/>
      <w:bookmarkEnd w:id="2"/>
      <w:bookmarkEnd w:id="3"/>
      <w:r w:rsidRPr="00CB37A9">
        <w:rPr>
          <w:lang w:val="en-US"/>
        </w:rPr>
        <w:t xml:space="preserve"> </w:t>
      </w:r>
    </w:p>
    <w:tbl>
      <w:tblPr>
        <w:tblW w:w="9072" w:type="dxa"/>
        <w:tblLook w:val="04A0" w:firstRow="1" w:lastRow="0" w:firstColumn="1" w:lastColumn="0" w:noHBand="0" w:noVBand="1"/>
      </w:tblPr>
      <w:tblGrid>
        <w:gridCol w:w="2304"/>
        <w:gridCol w:w="6768"/>
      </w:tblGrid>
      <w:tr w:rsidR="004943FE" w:rsidRPr="00CB37A9" w14:paraId="4AC789DB" w14:textId="77777777">
        <w:trPr>
          <w:cantSplit/>
          <w:trHeight w:val="285"/>
          <w:tblHeader/>
        </w:trPr>
        <w:tc>
          <w:tcPr>
            <w:tcW w:w="2304" w:type="dxa"/>
            <w:tcBorders>
              <w:top w:val="single" w:sz="4" w:space="0" w:color="auto"/>
              <w:left w:val="single" w:sz="4" w:space="0" w:color="auto"/>
              <w:bottom w:val="single" w:sz="4" w:space="0" w:color="auto"/>
              <w:right w:val="single" w:sz="4" w:space="0" w:color="auto"/>
            </w:tcBorders>
            <w:shd w:val="clear" w:color="000000" w:fill="FFE8E1"/>
          </w:tcPr>
          <w:p w14:paraId="48804C74" w14:textId="617E80F7" w:rsidR="004943FE" w:rsidRPr="00CB37A9" w:rsidRDefault="00CB37A9">
            <w:pPr>
              <w:spacing w:after="0" w:line="240" w:lineRule="auto"/>
              <w:jc w:val="center"/>
              <w:rPr>
                <w:rFonts w:ascii="Calibri" w:eastAsia="Times New Roman" w:hAnsi="Calibri" w:cs="Calibri"/>
                <w:b/>
                <w:bCs/>
                <w:color w:val="000000"/>
                <w:lang w:val="en-US"/>
              </w:rPr>
            </w:pPr>
            <w:r w:rsidRPr="00CB37A9">
              <w:rPr>
                <w:rFonts w:ascii="Calibri" w:eastAsia="Times New Roman" w:hAnsi="Calibri" w:cs="Calibri"/>
                <w:b/>
                <w:bCs/>
                <w:color w:val="000000"/>
                <w:lang w:val="en-US"/>
              </w:rPr>
              <w:t>Acronym</w:t>
            </w:r>
          </w:p>
        </w:tc>
        <w:tc>
          <w:tcPr>
            <w:tcW w:w="6768" w:type="dxa"/>
            <w:tcBorders>
              <w:top w:val="single" w:sz="4" w:space="0" w:color="auto"/>
              <w:left w:val="nil"/>
              <w:bottom w:val="single" w:sz="4" w:space="0" w:color="auto"/>
              <w:right w:val="single" w:sz="4" w:space="0" w:color="auto"/>
            </w:tcBorders>
            <w:shd w:val="clear" w:color="000000" w:fill="FFE8E1"/>
          </w:tcPr>
          <w:p w14:paraId="7D01D7FA" w14:textId="564A7FE8" w:rsidR="004943FE" w:rsidRPr="00CB37A9" w:rsidRDefault="00CB37A9">
            <w:pPr>
              <w:spacing w:after="0" w:line="240" w:lineRule="auto"/>
              <w:jc w:val="center"/>
              <w:rPr>
                <w:rFonts w:ascii="Calibri" w:eastAsia="Times New Roman" w:hAnsi="Calibri" w:cs="Calibri"/>
                <w:b/>
                <w:bCs/>
                <w:color w:val="000000"/>
                <w:lang w:val="en-US"/>
              </w:rPr>
            </w:pPr>
            <w:r w:rsidRPr="00CB37A9">
              <w:rPr>
                <w:rFonts w:ascii="Calibri" w:eastAsia="Times New Roman" w:hAnsi="Calibri" w:cs="Calibri"/>
                <w:b/>
                <w:bCs/>
                <w:color w:val="000000"/>
                <w:lang w:val="en-US"/>
              </w:rPr>
              <w:t>Definition</w:t>
            </w:r>
          </w:p>
        </w:tc>
      </w:tr>
      <w:tr w:rsidR="004943FE" w:rsidRPr="00CB37A9" w14:paraId="4E287366" w14:textId="77777777">
        <w:trPr>
          <w:cantSplit/>
          <w:trHeight w:val="285"/>
        </w:trPr>
        <w:tc>
          <w:tcPr>
            <w:tcW w:w="2304" w:type="dxa"/>
            <w:tcBorders>
              <w:top w:val="nil"/>
              <w:left w:val="single" w:sz="4" w:space="0" w:color="auto"/>
              <w:bottom w:val="single" w:sz="4" w:space="0" w:color="auto"/>
              <w:right w:val="single" w:sz="4" w:space="0" w:color="auto"/>
            </w:tcBorders>
          </w:tcPr>
          <w:p w14:paraId="64007019" w14:textId="77777777" w:rsidR="004943FE" w:rsidRPr="00CB37A9" w:rsidRDefault="00731CA7">
            <w:pPr>
              <w:spacing w:after="0" w:line="240" w:lineRule="auto"/>
              <w:jc w:val="center"/>
              <w:rPr>
                <w:rFonts w:ascii="Calibri" w:eastAsia="Times New Roman" w:hAnsi="Calibri" w:cs="Calibri"/>
                <w:color w:val="000000"/>
                <w:lang w:val="en-US"/>
              </w:rPr>
            </w:pPr>
            <w:r w:rsidRPr="00CB37A9">
              <w:rPr>
                <w:rFonts w:ascii="Calibri" w:eastAsia="Times New Roman" w:hAnsi="Calibri" w:cs="Calibri"/>
                <w:color w:val="000000"/>
                <w:lang w:val="en-US"/>
              </w:rPr>
              <w:t>SFEMS</w:t>
            </w:r>
          </w:p>
        </w:tc>
        <w:tc>
          <w:tcPr>
            <w:tcW w:w="6768" w:type="dxa"/>
            <w:tcBorders>
              <w:top w:val="nil"/>
              <w:left w:val="nil"/>
              <w:bottom w:val="single" w:sz="4" w:space="0" w:color="auto"/>
              <w:right w:val="single" w:sz="4" w:space="0" w:color="auto"/>
            </w:tcBorders>
          </w:tcPr>
          <w:p w14:paraId="7FD94B3E" w14:textId="0D747B0D" w:rsidR="004943FE" w:rsidRPr="00CB37A9" w:rsidRDefault="00CB37A9">
            <w:pPr>
              <w:spacing w:after="0" w:line="240" w:lineRule="auto"/>
              <w:rPr>
                <w:rFonts w:ascii="Calibri" w:eastAsia="Times New Roman" w:hAnsi="Calibri" w:cs="Calibri"/>
                <w:color w:val="000000"/>
                <w:lang w:val="en-US"/>
              </w:rPr>
            </w:pPr>
            <w:r w:rsidRPr="00CB37A9">
              <w:rPr>
                <w:rFonts w:ascii="Calibri" w:eastAsia="Times New Roman" w:hAnsi="Calibri" w:cs="Calibri"/>
                <w:color w:val="000000"/>
                <w:lang w:val="en-US"/>
              </w:rPr>
              <w:t>School Facilities and Equipment Management System – the product of this project</w:t>
            </w:r>
          </w:p>
        </w:tc>
      </w:tr>
      <w:tr w:rsidR="004943FE" w:rsidRPr="00CB37A9" w14:paraId="5C5049B3" w14:textId="77777777">
        <w:trPr>
          <w:cantSplit/>
          <w:trHeight w:val="285"/>
        </w:trPr>
        <w:tc>
          <w:tcPr>
            <w:tcW w:w="2304" w:type="dxa"/>
            <w:tcBorders>
              <w:top w:val="nil"/>
              <w:left w:val="single" w:sz="4" w:space="0" w:color="auto"/>
              <w:bottom w:val="single" w:sz="4" w:space="0" w:color="auto"/>
              <w:right w:val="single" w:sz="4" w:space="0" w:color="auto"/>
            </w:tcBorders>
          </w:tcPr>
          <w:p w14:paraId="00DFDCDC" w14:textId="26298279" w:rsidR="004943FE" w:rsidRPr="00CB37A9" w:rsidRDefault="00571B29">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DOET</w:t>
            </w:r>
          </w:p>
        </w:tc>
        <w:tc>
          <w:tcPr>
            <w:tcW w:w="6768" w:type="dxa"/>
            <w:tcBorders>
              <w:top w:val="nil"/>
              <w:left w:val="nil"/>
              <w:bottom w:val="single" w:sz="4" w:space="0" w:color="auto"/>
              <w:right w:val="single" w:sz="4" w:space="0" w:color="auto"/>
            </w:tcBorders>
          </w:tcPr>
          <w:p w14:paraId="27289E5E" w14:textId="2759AF21" w:rsidR="004943FE" w:rsidRPr="00CB37A9" w:rsidRDefault="00571B2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Department of Education and Training of a province or city; in this document, the Ho Chi Minh City DOET</w:t>
            </w:r>
          </w:p>
        </w:tc>
      </w:tr>
      <w:tr w:rsidR="004943FE" w:rsidRPr="00CB37A9" w14:paraId="24C73E92" w14:textId="77777777">
        <w:trPr>
          <w:cantSplit/>
          <w:trHeight w:val="285"/>
        </w:trPr>
        <w:tc>
          <w:tcPr>
            <w:tcW w:w="2304" w:type="dxa"/>
            <w:tcBorders>
              <w:top w:val="nil"/>
              <w:left w:val="single" w:sz="4" w:space="0" w:color="auto"/>
              <w:bottom w:val="single" w:sz="4" w:space="0" w:color="auto"/>
              <w:right w:val="single" w:sz="4" w:space="0" w:color="auto"/>
            </w:tcBorders>
          </w:tcPr>
          <w:p w14:paraId="0F283D4C" w14:textId="3EFB985D" w:rsidR="004943FE" w:rsidRPr="00CB37A9" w:rsidRDefault="00571B29">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MOET</w:t>
            </w:r>
          </w:p>
        </w:tc>
        <w:tc>
          <w:tcPr>
            <w:tcW w:w="6768" w:type="dxa"/>
            <w:tcBorders>
              <w:top w:val="nil"/>
              <w:left w:val="nil"/>
              <w:bottom w:val="single" w:sz="4" w:space="0" w:color="auto"/>
              <w:right w:val="single" w:sz="4" w:space="0" w:color="auto"/>
            </w:tcBorders>
          </w:tcPr>
          <w:p w14:paraId="15C43F90" w14:textId="0855AA5A" w:rsidR="004943FE" w:rsidRPr="00CB37A9" w:rsidRDefault="00571B2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Ministry of Education and Training</w:t>
            </w:r>
          </w:p>
        </w:tc>
      </w:tr>
      <w:tr w:rsidR="004943FE" w:rsidRPr="00CB37A9" w14:paraId="4AAF9713" w14:textId="77777777">
        <w:trPr>
          <w:cantSplit/>
          <w:trHeight w:val="285"/>
        </w:trPr>
        <w:tc>
          <w:tcPr>
            <w:tcW w:w="2304" w:type="dxa"/>
            <w:tcBorders>
              <w:top w:val="nil"/>
              <w:left w:val="single" w:sz="4" w:space="0" w:color="auto"/>
              <w:bottom w:val="single" w:sz="4" w:space="0" w:color="auto"/>
              <w:right w:val="single" w:sz="4" w:space="0" w:color="auto"/>
            </w:tcBorders>
          </w:tcPr>
          <w:p w14:paraId="0AB836EB" w14:textId="7813814A" w:rsidR="004943FE" w:rsidRPr="00CB37A9" w:rsidRDefault="00571B29">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Upper-secondary school</w:t>
            </w:r>
          </w:p>
        </w:tc>
        <w:tc>
          <w:tcPr>
            <w:tcW w:w="6768" w:type="dxa"/>
            <w:tcBorders>
              <w:top w:val="nil"/>
              <w:left w:val="nil"/>
              <w:bottom w:val="single" w:sz="4" w:space="0" w:color="auto"/>
              <w:right w:val="single" w:sz="4" w:space="0" w:color="auto"/>
            </w:tcBorders>
          </w:tcPr>
          <w:p w14:paraId="581F7A9C" w14:textId="7140D353" w:rsidR="004943FE" w:rsidRPr="00CB37A9" w:rsidRDefault="00571B2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School level covering grades 10–12; the school level within the project scope</w:t>
            </w:r>
          </w:p>
        </w:tc>
      </w:tr>
      <w:tr w:rsidR="004943FE" w:rsidRPr="00CB37A9" w14:paraId="479F06E4" w14:textId="77777777">
        <w:trPr>
          <w:cantSplit/>
          <w:trHeight w:val="285"/>
        </w:trPr>
        <w:tc>
          <w:tcPr>
            <w:tcW w:w="2304" w:type="dxa"/>
            <w:tcBorders>
              <w:top w:val="nil"/>
              <w:left w:val="single" w:sz="4" w:space="0" w:color="auto"/>
              <w:bottom w:val="single" w:sz="4" w:space="0" w:color="auto"/>
              <w:right w:val="single" w:sz="4" w:space="0" w:color="auto"/>
            </w:tcBorders>
          </w:tcPr>
          <w:p w14:paraId="7BA559AC" w14:textId="11E30CCF" w:rsidR="004943FE" w:rsidRPr="00CB37A9" w:rsidRDefault="00CB37A9">
            <w:pPr>
              <w:spacing w:after="0" w:line="240" w:lineRule="auto"/>
              <w:jc w:val="center"/>
              <w:rPr>
                <w:rFonts w:ascii="Calibri" w:eastAsia="Times New Roman" w:hAnsi="Calibri" w:cs="Calibri"/>
                <w:color w:val="000000"/>
                <w:lang w:val="en-US"/>
              </w:rPr>
            </w:pPr>
            <w:r w:rsidRPr="00CB37A9">
              <w:rPr>
                <w:rFonts w:ascii="Calibri" w:eastAsia="Times New Roman" w:hAnsi="Calibri" w:cs="Calibri"/>
                <w:color w:val="000000"/>
                <w:lang w:val="en-US"/>
              </w:rPr>
              <w:t>Equipment</w:t>
            </w:r>
          </w:p>
        </w:tc>
        <w:tc>
          <w:tcPr>
            <w:tcW w:w="6768" w:type="dxa"/>
            <w:tcBorders>
              <w:top w:val="nil"/>
              <w:left w:val="nil"/>
              <w:bottom w:val="single" w:sz="4" w:space="0" w:color="auto"/>
              <w:right w:val="single" w:sz="4" w:space="0" w:color="auto"/>
            </w:tcBorders>
          </w:tcPr>
          <w:p w14:paraId="116E1818" w14:textId="17423978" w:rsidR="004943FE" w:rsidRPr="00CB37A9" w:rsidRDefault="00CB37A9">
            <w:pPr>
              <w:spacing w:after="0" w:line="240" w:lineRule="auto"/>
              <w:rPr>
                <w:rFonts w:ascii="Calibri" w:eastAsia="Times New Roman" w:hAnsi="Calibri" w:cs="Calibri"/>
                <w:color w:val="000000"/>
                <w:lang w:val="en-US"/>
              </w:rPr>
            </w:pPr>
            <w:r w:rsidRPr="00CB37A9">
              <w:rPr>
                <w:rFonts w:ascii="Calibri" w:eastAsia="Times New Roman" w:hAnsi="Calibri" w:cs="Calibri"/>
                <w:color w:val="000000"/>
                <w:lang w:val="en-US"/>
              </w:rPr>
              <w:t>Teaching equipment and school assets; managed per item (each item has its own asset code) or by quantity (supplies, chemicals, small tools)</w:t>
            </w:r>
          </w:p>
        </w:tc>
      </w:tr>
      <w:tr w:rsidR="004943FE" w:rsidRPr="00CB37A9" w14:paraId="3B80A7E0" w14:textId="77777777" w:rsidTr="001842B5">
        <w:trPr>
          <w:cantSplit/>
          <w:trHeight w:val="285"/>
        </w:trPr>
        <w:tc>
          <w:tcPr>
            <w:tcW w:w="2304" w:type="dxa"/>
            <w:tcBorders>
              <w:top w:val="nil"/>
              <w:left w:val="single" w:sz="4" w:space="0" w:color="auto"/>
              <w:bottom w:val="single" w:sz="4" w:space="0" w:color="auto"/>
              <w:right w:val="single" w:sz="4" w:space="0" w:color="auto"/>
            </w:tcBorders>
          </w:tcPr>
          <w:p w14:paraId="3AD83F2E" w14:textId="33F4B92C" w:rsidR="004943FE" w:rsidRPr="00CB37A9" w:rsidRDefault="00CB37A9">
            <w:pPr>
              <w:spacing w:after="0" w:line="240" w:lineRule="auto"/>
              <w:jc w:val="center"/>
              <w:rPr>
                <w:rFonts w:ascii="Calibri" w:eastAsia="Times New Roman" w:hAnsi="Calibri" w:cs="Calibri"/>
                <w:color w:val="000000"/>
                <w:lang w:val="en-US"/>
              </w:rPr>
            </w:pPr>
            <w:r w:rsidRPr="00CB37A9">
              <w:rPr>
                <w:rFonts w:ascii="Calibri" w:eastAsia="Times New Roman" w:hAnsi="Calibri" w:cs="Calibri"/>
                <w:color w:val="000000"/>
                <w:lang w:val="en-US"/>
              </w:rPr>
              <w:t>Equipment list</w:t>
            </w:r>
          </w:p>
        </w:tc>
        <w:tc>
          <w:tcPr>
            <w:tcW w:w="6768" w:type="dxa"/>
            <w:tcBorders>
              <w:top w:val="nil"/>
              <w:left w:val="nil"/>
              <w:bottom w:val="single" w:sz="4" w:space="0" w:color="auto"/>
              <w:right w:val="single" w:sz="4" w:space="0" w:color="auto"/>
            </w:tcBorders>
          </w:tcPr>
          <w:p w14:paraId="14FCA633" w14:textId="53ED709D" w:rsidR="004943FE" w:rsidRPr="00CB37A9" w:rsidRDefault="00CB37A9">
            <w:pPr>
              <w:spacing w:after="0" w:line="240" w:lineRule="auto"/>
              <w:rPr>
                <w:rFonts w:ascii="Calibri" w:eastAsia="Times New Roman" w:hAnsi="Calibri" w:cs="Calibri"/>
                <w:color w:val="000000"/>
                <w:lang w:val="en-US"/>
              </w:rPr>
            </w:pPr>
            <w:r w:rsidRPr="00CB37A9">
              <w:rPr>
                <w:rFonts w:ascii="Calibri" w:eastAsia="Times New Roman" w:hAnsi="Calibri" w:cs="Calibri"/>
                <w:color w:val="000000"/>
                <w:lang w:val="en-US"/>
              </w:rPr>
              <w:t>List of equipment types under the MOET circular on minimum teaching equipment; within the project scope, the upper-secondary level (Circular 39/2021)</w:t>
            </w:r>
          </w:p>
        </w:tc>
      </w:tr>
      <w:tr w:rsidR="001842B5" w:rsidRPr="00CB37A9" w14:paraId="6E2CE787" w14:textId="77777777" w:rsidTr="001842B5">
        <w:trPr>
          <w:cantSplit/>
          <w:trHeight w:val="285"/>
        </w:trPr>
        <w:tc>
          <w:tcPr>
            <w:tcW w:w="2304" w:type="dxa"/>
            <w:tcBorders>
              <w:top w:val="single" w:sz="4" w:space="0" w:color="auto"/>
              <w:left w:val="single" w:sz="4" w:space="0" w:color="auto"/>
              <w:bottom w:val="single" w:sz="4" w:space="0" w:color="auto"/>
              <w:right w:val="single" w:sz="4" w:space="0" w:color="auto"/>
            </w:tcBorders>
          </w:tcPr>
          <w:p w14:paraId="74AD84EF" w14:textId="4BBB1BAE" w:rsidR="001842B5" w:rsidRPr="00CB37A9" w:rsidRDefault="001842B5">
            <w:pPr>
              <w:spacing w:after="0" w:line="240" w:lineRule="auto"/>
              <w:jc w:val="center"/>
              <w:rPr>
                <w:rFonts w:ascii="Calibri" w:eastAsia="Times New Roman" w:hAnsi="Calibri" w:cs="Calibri"/>
                <w:color w:val="000000"/>
                <w:lang w:val="en-US"/>
              </w:rPr>
            </w:pPr>
            <w:r w:rsidRPr="00CB37A9">
              <w:rPr>
                <w:rFonts w:ascii="Calibri" w:eastAsia="Times New Roman" w:hAnsi="Calibri" w:cs="Calibri"/>
                <w:color w:val="000000"/>
                <w:lang w:val="en-US"/>
              </w:rPr>
              <w:t>GAP</w:t>
            </w:r>
          </w:p>
        </w:tc>
        <w:tc>
          <w:tcPr>
            <w:tcW w:w="6768" w:type="dxa"/>
            <w:tcBorders>
              <w:top w:val="single" w:sz="4" w:space="0" w:color="auto"/>
              <w:left w:val="nil"/>
              <w:bottom w:val="single" w:sz="4" w:space="0" w:color="auto"/>
              <w:right w:val="single" w:sz="4" w:space="0" w:color="auto"/>
            </w:tcBorders>
          </w:tcPr>
          <w:p w14:paraId="3FD1C986" w14:textId="22378B37" w:rsidR="001842B5" w:rsidRPr="00CB37A9" w:rsidRDefault="00CB37A9">
            <w:pPr>
              <w:spacing w:after="0" w:line="240" w:lineRule="auto"/>
              <w:rPr>
                <w:rFonts w:ascii="Calibri" w:eastAsia="Times New Roman" w:hAnsi="Calibri" w:cs="Calibri"/>
                <w:color w:val="000000"/>
                <w:lang w:val="en-US"/>
              </w:rPr>
            </w:pPr>
            <w:r w:rsidRPr="00CB37A9">
              <w:rPr>
                <w:rFonts w:ascii="Calibri" w:eastAsia="Times New Roman" w:hAnsi="Calibri" w:cs="Calibri"/>
                <w:color w:val="000000"/>
                <w:lang w:val="en-US"/>
              </w:rPr>
              <w:t>Gap – a problem in the current way of working that the project needs to close (GAP-01 – GAP-07)</w:t>
            </w:r>
          </w:p>
        </w:tc>
      </w:tr>
      <w:tr w:rsidR="001842B5" w:rsidRPr="00CB37A9" w14:paraId="678D0E52" w14:textId="77777777" w:rsidTr="001842B5">
        <w:trPr>
          <w:cantSplit/>
          <w:trHeight w:val="285"/>
        </w:trPr>
        <w:tc>
          <w:tcPr>
            <w:tcW w:w="2304" w:type="dxa"/>
            <w:tcBorders>
              <w:top w:val="single" w:sz="4" w:space="0" w:color="auto"/>
              <w:left w:val="single" w:sz="4" w:space="0" w:color="auto"/>
              <w:bottom w:val="single" w:sz="4" w:space="0" w:color="auto"/>
              <w:right w:val="single" w:sz="4" w:space="0" w:color="auto"/>
            </w:tcBorders>
          </w:tcPr>
          <w:p w14:paraId="6FE3E295" w14:textId="296B53EE" w:rsidR="001842B5" w:rsidRPr="00CB37A9" w:rsidRDefault="001842B5">
            <w:pPr>
              <w:spacing w:after="0" w:line="240" w:lineRule="auto"/>
              <w:jc w:val="center"/>
              <w:rPr>
                <w:rFonts w:ascii="Calibri" w:eastAsia="Times New Roman" w:hAnsi="Calibri" w:cs="Calibri"/>
                <w:color w:val="000000"/>
                <w:lang w:val="en-US"/>
              </w:rPr>
            </w:pPr>
            <w:r w:rsidRPr="00CB37A9">
              <w:rPr>
                <w:rFonts w:ascii="Calibri" w:eastAsia="Times New Roman" w:hAnsi="Calibri" w:cs="Calibri"/>
                <w:color w:val="000000"/>
                <w:lang w:val="en-US"/>
              </w:rPr>
              <w:t>FE</w:t>
            </w:r>
          </w:p>
        </w:tc>
        <w:tc>
          <w:tcPr>
            <w:tcW w:w="6768" w:type="dxa"/>
            <w:tcBorders>
              <w:top w:val="single" w:sz="4" w:space="0" w:color="auto"/>
              <w:left w:val="nil"/>
              <w:bottom w:val="single" w:sz="4" w:space="0" w:color="auto"/>
              <w:right w:val="single" w:sz="4" w:space="0" w:color="auto"/>
            </w:tcBorders>
          </w:tcPr>
          <w:p w14:paraId="14785622" w14:textId="26EB0E6E" w:rsidR="001842B5" w:rsidRPr="00CB37A9" w:rsidRDefault="00CB37A9">
            <w:pPr>
              <w:spacing w:after="0" w:line="240" w:lineRule="auto"/>
              <w:rPr>
                <w:rFonts w:ascii="Calibri" w:eastAsia="Times New Roman" w:hAnsi="Calibri" w:cs="Calibri"/>
                <w:color w:val="000000"/>
                <w:lang w:val="en-US"/>
              </w:rPr>
            </w:pPr>
            <w:r w:rsidRPr="00CB37A9">
              <w:rPr>
                <w:rFonts w:ascii="Calibri" w:eastAsia="Times New Roman" w:hAnsi="Calibri" w:cs="Calibri"/>
                <w:color w:val="000000"/>
                <w:lang w:val="en-US"/>
              </w:rPr>
              <w:t>Feature – a major feature of the product (FE-01 – FE-09)</w:t>
            </w:r>
          </w:p>
        </w:tc>
      </w:tr>
      <w:tr w:rsidR="001842B5" w:rsidRPr="00CB37A9" w14:paraId="543CAEEC" w14:textId="77777777" w:rsidTr="001842B5">
        <w:trPr>
          <w:cantSplit/>
          <w:trHeight w:val="285"/>
        </w:trPr>
        <w:tc>
          <w:tcPr>
            <w:tcW w:w="2304" w:type="dxa"/>
            <w:tcBorders>
              <w:top w:val="single" w:sz="4" w:space="0" w:color="auto"/>
              <w:left w:val="single" w:sz="4" w:space="0" w:color="auto"/>
              <w:bottom w:val="single" w:sz="4" w:space="0" w:color="auto"/>
              <w:right w:val="single" w:sz="4" w:space="0" w:color="auto"/>
            </w:tcBorders>
          </w:tcPr>
          <w:p w14:paraId="48356CA8" w14:textId="370F8268" w:rsidR="001842B5" w:rsidRPr="00CB37A9" w:rsidRDefault="001842B5">
            <w:pPr>
              <w:spacing w:after="0" w:line="240" w:lineRule="auto"/>
              <w:jc w:val="center"/>
              <w:rPr>
                <w:rFonts w:ascii="Calibri" w:eastAsia="Times New Roman" w:hAnsi="Calibri" w:cs="Calibri"/>
                <w:color w:val="000000"/>
                <w:lang w:val="en-US"/>
              </w:rPr>
            </w:pPr>
            <w:r w:rsidRPr="00CB37A9">
              <w:rPr>
                <w:rFonts w:ascii="Calibri" w:eastAsia="Times New Roman" w:hAnsi="Calibri" w:cs="Calibri"/>
                <w:color w:val="000000"/>
                <w:lang w:val="en-US"/>
              </w:rPr>
              <w:t>LI</w:t>
            </w:r>
          </w:p>
        </w:tc>
        <w:tc>
          <w:tcPr>
            <w:tcW w:w="6768" w:type="dxa"/>
            <w:tcBorders>
              <w:top w:val="single" w:sz="4" w:space="0" w:color="auto"/>
              <w:left w:val="nil"/>
              <w:bottom w:val="single" w:sz="4" w:space="0" w:color="auto"/>
              <w:right w:val="single" w:sz="4" w:space="0" w:color="auto"/>
            </w:tcBorders>
          </w:tcPr>
          <w:p w14:paraId="4496475E" w14:textId="55A69390" w:rsidR="001842B5" w:rsidRPr="00CB37A9" w:rsidRDefault="00CB37A9">
            <w:pPr>
              <w:spacing w:after="0" w:line="240" w:lineRule="auto"/>
              <w:rPr>
                <w:rFonts w:ascii="Calibri" w:eastAsia="Times New Roman" w:hAnsi="Calibri" w:cs="Calibri"/>
                <w:color w:val="000000"/>
                <w:lang w:val="en-US"/>
              </w:rPr>
            </w:pPr>
            <w:r w:rsidRPr="00CB37A9">
              <w:rPr>
                <w:rFonts w:ascii="Calibri" w:eastAsia="Times New Roman" w:hAnsi="Calibri" w:cs="Calibri"/>
                <w:color w:val="000000"/>
                <w:lang w:val="en-US"/>
              </w:rPr>
              <w:t>Limitation – an item outside the project scope (LI-01 – LI-06)</w:t>
            </w:r>
          </w:p>
        </w:tc>
      </w:tr>
    </w:tbl>
    <w:p w14:paraId="196C0F7C" w14:textId="77777777" w:rsidR="004943FE" w:rsidRPr="00CB37A9" w:rsidRDefault="00731CA7">
      <w:pPr>
        <w:pStyle w:val="Heading1"/>
        <w:rPr>
          <w:lang w:val="en-US"/>
        </w:rPr>
      </w:pPr>
      <w:bookmarkStart w:id="4" w:name="_Toc242469961"/>
      <w:r w:rsidRPr="00CB37A9">
        <w:rPr>
          <w:lang w:val="en-US"/>
        </w:rPr>
        <w:t>I. Project Overview</w:t>
      </w:r>
      <w:bookmarkEnd w:id="4"/>
    </w:p>
    <w:p w14:paraId="619AB527" w14:textId="77777777" w:rsidR="004943FE" w:rsidRPr="00CB37A9" w:rsidRDefault="00731CA7">
      <w:pPr>
        <w:pStyle w:val="Heading2"/>
        <w:rPr>
          <w:lang w:val="en-US"/>
        </w:rPr>
      </w:pPr>
      <w:bookmarkStart w:id="5" w:name="_Toc242469962"/>
      <w:r w:rsidRPr="00CB37A9">
        <w:rPr>
          <w:lang w:val="en-US"/>
        </w:rPr>
        <w:t>1. Project Information</w:t>
      </w:r>
      <w:bookmarkEnd w:id="5"/>
    </w:p>
    <w:p w14:paraId="07248059" w14:textId="7B80BC18" w:rsidR="004943FE" w:rsidRPr="00CB37A9" w:rsidRDefault="00CB37A9">
      <w:pPr>
        <w:pStyle w:val="ListParagraph"/>
        <w:numPr>
          <w:ilvl w:val="0"/>
          <w:numId w:val="1"/>
        </w:numPr>
        <w:spacing w:after="60" w:line="240" w:lineRule="auto"/>
        <w:ind w:left="567"/>
        <w:rPr>
          <w:rFonts w:cstheme="minorHAnsi"/>
          <w:lang w:val="en-US"/>
        </w:rPr>
      </w:pPr>
      <w:r w:rsidRPr="00CB37A9">
        <w:rPr>
          <w:lang w:val="en-US"/>
        </w:rPr>
        <w:t>English name: School Facilities and Equipment Management System for Ho Chi Minh City Department of Education and Training</w:t>
      </w:r>
    </w:p>
    <w:p w14:paraId="1E5C8E61" w14:textId="2C2B948E" w:rsidR="004943FE" w:rsidRPr="00CB37A9" w:rsidRDefault="00CB37A9">
      <w:pPr>
        <w:pStyle w:val="ListParagraph"/>
        <w:numPr>
          <w:ilvl w:val="0"/>
          <w:numId w:val="1"/>
        </w:numPr>
        <w:spacing w:after="60" w:line="240" w:lineRule="auto"/>
        <w:ind w:left="567"/>
        <w:rPr>
          <w:rFonts w:cstheme="minorHAnsi"/>
          <w:lang w:val="en-US"/>
        </w:rPr>
      </w:pPr>
      <w:r w:rsidRPr="00CB37A9">
        <w:rPr>
          <w:lang w:val="en-US"/>
        </w:rPr>
        <w:t>Vietnamese name: Hệ thống quản lý cơ sở vật chất và thiết bị trường học cho Sở Giáo dục và Đào tạo Thành phố Hồ Chí Minh</w:t>
      </w:r>
    </w:p>
    <w:p w14:paraId="5FCEF3FB" w14:textId="4A272356" w:rsidR="004943FE" w:rsidRPr="00CB37A9" w:rsidRDefault="00CB37A9">
      <w:pPr>
        <w:pStyle w:val="ListParagraph"/>
        <w:numPr>
          <w:ilvl w:val="0"/>
          <w:numId w:val="1"/>
        </w:numPr>
        <w:spacing w:after="60" w:line="240" w:lineRule="auto"/>
        <w:ind w:left="567"/>
        <w:rPr>
          <w:rFonts w:cstheme="minorHAnsi"/>
          <w:lang w:val="en-US"/>
        </w:rPr>
      </w:pPr>
      <w:r w:rsidRPr="00CB37A9">
        <w:rPr>
          <w:lang w:val="en-US"/>
        </w:rPr>
        <w:t>Project code: SFEMS</w:t>
      </w:r>
    </w:p>
    <w:p w14:paraId="2172CEBC" w14:textId="7EA78B34" w:rsidR="004943FE" w:rsidRPr="00CB37A9" w:rsidRDefault="00CB37A9">
      <w:pPr>
        <w:pStyle w:val="ListParagraph"/>
        <w:numPr>
          <w:ilvl w:val="0"/>
          <w:numId w:val="1"/>
        </w:numPr>
        <w:spacing w:after="60" w:line="240" w:lineRule="auto"/>
        <w:ind w:left="567"/>
        <w:rPr>
          <w:rFonts w:cstheme="minorHAnsi"/>
          <w:lang w:val="en-US"/>
        </w:rPr>
      </w:pPr>
      <w:r w:rsidRPr="00CB37A9">
        <w:rPr>
          <w:lang w:val="en-US"/>
        </w:rPr>
        <w:t>Group name: SEP490_G123</w:t>
      </w:r>
    </w:p>
    <w:p w14:paraId="4C71C103" w14:textId="61135F38" w:rsidR="004943FE" w:rsidRPr="00CB37A9" w:rsidRDefault="00CB37A9">
      <w:pPr>
        <w:pStyle w:val="ListParagraph"/>
        <w:numPr>
          <w:ilvl w:val="0"/>
          <w:numId w:val="1"/>
        </w:numPr>
        <w:spacing w:after="60" w:line="240" w:lineRule="auto"/>
        <w:ind w:left="567"/>
        <w:rPr>
          <w:rFonts w:cstheme="minorHAnsi"/>
          <w:lang w:val="en-US"/>
        </w:rPr>
      </w:pPr>
      <w:r w:rsidRPr="00CB37A9">
        <w:rPr>
          <w:lang w:val="en-US"/>
        </w:rPr>
        <w:t>Software type: Web Application</w:t>
      </w:r>
    </w:p>
    <w:p w14:paraId="43066B34" w14:textId="77777777" w:rsidR="004943FE" w:rsidRPr="00CB37A9" w:rsidRDefault="00731CA7">
      <w:pPr>
        <w:pStyle w:val="Heading2"/>
        <w:rPr>
          <w:lang w:val="en-US"/>
        </w:rPr>
      </w:pPr>
      <w:bookmarkStart w:id="6" w:name="_Toc242469963"/>
      <w:r w:rsidRPr="00CB37A9">
        <w:rPr>
          <w:lang w:val="en-US"/>
        </w:rPr>
        <w:t>2. Project Purpose</w:t>
      </w:r>
      <w:bookmarkEnd w:id="6"/>
    </w:p>
    <w:p w14:paraId="684B7EEF" w14:textId="13BE404A" w:rsidR="004943FE" w:rsidRPr="00CB37A9" w:rsidRDefault="00801899">
      <w:pPr>
        <w:jc w:val="both"/>
        <w:rPr>
          <w:lang w:val="en-US"/>
        </w:rPr>
      </w:pPr>
      <w:r>
        <w:rPr>
          <w:i/>
          <w:lang w:val="en-US"/>
        </w:rPr>
        <w:t>This project builds the School Facilities and Equipment Management System (SFEMS) for the Ho Chi Minh City Department of Education and Training (DOET). SFEMS is a web application used by the DOET and by the upper-secondary schools that the DOET manages directly. Each school records the equipment it receives, where each item is kept and what condition it is in. The DOET can see the data of all schools, while each school sees only its own data. The DOET therefore no longer needs to collect Excel reports from schools. The requirements come from the technical requirements chapter of the DOET's tender documents “Building a data management system for school facilities and equipment”, which describe a complete system for all school levels and all management levels. In this capstone project (14 weeks, 5 members), the team builds the system for the DOET and the upper-secondary schools. It covers the whole equipment life cycle: planning purchases, receiving equipment, allocation, transfer, borrowing and return, repair, inventory and disposal. The presentation focuses on three flows: procurement needs and planning, equipment receipt and asset registration, and inventory. This document defines the goals and scope of the product.</w:t>
      </w:r>
    </w:p>
    <w:p w14:paraId="335176E2" w14:textId="77777777" w:rsidR="004943FE" w:rsidRPr="00CB37A9" w:rsidRDefault="00731CA7">
      <w:pPr>
        <w:pStyle w:val="Heading2"/>
        <w:rPr>
          <w:lang w:val="en-US"/>
        </w:rPr>
      </w:pPr>
      <w:bookmarkStart w:id="7" w:name="_Toc242469964"/>
      <w:r w:rsidRPr="00CB37A9">
        <w:rPr>
          <w:lang w:val="en-US"/>
        </w:rPr>
        <w:t>3. Project Stakeholders</w:t>
      </w:r>
      <w:bookmarkEnd w:id="7"/>
    </w:p>
    <w:tbl>
      <w:tblPr>
        <w:tblStyle w:val="Kiu2"/>
        <w:tblW w:w="9595" w:type="dxa"/>
        <w:tblInd w:w="-5" w:type="dxa"/>
        <w:tblLayout w:type="fixed"/>
        <w:tblLook w:val="04A0" w:firstRow="1" w:lastRow="0" w:firstColumn="1" w:lastColumn="0" w:noHBand="0" w:noVBand="1"/>
      </w:tblPr>
      <w:tblGrid>
        <w:gridCol w:w="2951"/>
        <w:gridCol w:w="1655"/>
        <w:gridCol w:w="3384"/>
        <w:gridCol w:w="1605"/>
      </w:tblGrid>
      <w:tr w:rsidR="004943FE" w:rsidRPr="00CB37A9" w14:paraId="6531CB9F" w14:textId="77777777" w:rsidTr="004943FE">
        <w:trPr>
          <w:cnfStyle w:val="100000000000" w:firstRow="1" w:lastRow="0" w:firstColumn="0" w:lastColumn="0" w:oddVBand="0" w:evenVBand="0" w:oddHBand="0" w:evenHBand="0" w:firstRowFirstColumn="0" w:firstRowLastColumn="0" w:lastRowFirstColumn="0" w:lastRowLastColumn="0"/>
          <w:cantSplit/>
          <w:trHeight w:val="454"/>
          <w:tblHeader/>
        </w:trPr>
        <w:tc>
          <w:tcPr>
            <w:tcW w:w="2951" w:type="dxa"/>
            <w:shd w:val="clear" w:color="auto" w:fill="FFE8E1"/>
          </w:tcPr>
          <w:p w14:paraId="574A90B2" w14:textId="3EDF104E" w:rsidR="004943FE" w:rsidRPr="00CB37A9" w:rsidRDefault="00CB37A9">
            <w:pPr>
              <w:spacing w:after="0" w:line="273" w:lineRule="auto"/>
              <w:ind w:left="107" w:hanging="107"/>
              <w:jc w:val="both"/>
              <w:rPr>
                <w:rFonts w:cstheme="minorHAnsi"/>
                <w:b/>
                <w:szCs w:val="24"/>
                <w:lang w:val="en-US" w:eastAsia="ja-JP"/>
              </w:rPr>
            </w:pPr>
            <w:r w:rsidRPr="00CB37A9">
              <w:rPr>
                <w:rFonts w:cstheme="minorHAnsi"/>
                <w:b/>
                <w:szCs w:val="24"/>
                <w:lang w:val="en-US" w:eastAsia="ja-JP"/>
              </w:rPr>
              <w:t>Full Name</w:t>
            </w:r>
          </w:p>
        </w:tc>
        <w:tc>
          <w:tcPr>
            <w:tcW w:w="1655" w:type="dxa"/>
            <w:shd w:val="clear" w:color="auto" w:fill="FFE8E1"/>
          </w:tcPr>
          <w:p w14:paraId="629DD946" w14:textId="12060931" w:rsidR="004943FE" w:rsidRPr="00CB37A9" w:rsidRDefault="00CB37A9">
            <w:pPr>
              <w:spacing w:after="0" w:line="273" w:lineRule="auto"/>
              <w:ind w:left="107" w:hanging="107"/>
              <w:jc w:val="both"/>
              <w:rPr>
                <w:rFonts w:cstheme="minorHAnsi"/>
                <w:b/>
                <w:sz w:val="24"/>
                <w:szCs w:val="24"/>
                <w:lang w:val="en-US" w:eastAsia="ja-JP"/>
              </w:rPr>
            </w:pPr>
            <w:r w:rsidRPr="00CB37A9">
              <w:rPr>
                <w:rFonts w:cstheme="minorHAnsi"/>
                <w:b/>
                <w:szCs w:val="24"/>
                <w:lang w:val="en-US" w:eastAsia="ja-JP"/>
              </w:rPr>
              <w:t>Role</w:t>
            </w:r>
          </w:p>
        </w:tc>
        <w:tc>
          <w:tcPr>
            <w:tcW w:w="3384" w:type="dxa"/>
            <w:shd w:val="clear" w:color="auto" w:fill="FFE8E1"/>
          </w:tcPr>
          <w:p w14:paraId="5CA53FC0" w14:textId="77777777" w:rsidR="004943FE" w:rsidRPr="00CB37A9" w:rsidRDefault="00731CA7">
            <w:pPr>
              <w:spacing w:after="0" w:line="273" w:lineRule="auto"/>
              <w:ind w:left="107" w:hanging="107"/>
              <w:jc w:val="both"/>
              <w:rPr>
                <w:rFonts w:cstheme="minorHAnsi"/>
                <w:b/>
                <w:szCs w:val="24"/>
                <w:lang w:val="en-US" w:eastAsia="ja-JP"/>
              </w:rPr>
            </w:pPr>
            <w:r w:rsidRPr="00CB37A9">
              <w:rPr>
                <w:rFonts w:cstheme="minorHAnsi"/>
                <w:b/>
                <w:szCs w:val="24"/>
                <w:lang w:val="en-US" w:eastAsia="ja-JP"/>
              </w:rPr>
              <w:t>Email</w:t>
            </w:r>
          </w:p>
        </w:tc>
        <w:tc>
          <w:tcPr>
            <w:tcW w:w="1605" w:type="dxa"/>
            <w:shd w:val="clear" w:color="auto" w:fill="FFE8E1"/>
          </w:tcPr>
          <w:p w14:paraId="4A8B831D" w14:textId="3E6BF991" w:rsidR="004943FE" w:rsidRPr="00CB37A9" w:rsidRDefault="00CB37A9">
            <w:pPr>
              <w:spacing w:before="2" w:after="0" w:line="240" w:lineRule="auto"/>
              <w:ind w:left="107" w:right="-108" w:hanging="107"/>
              <w:jc w:val="both"/>
              <w:rPr>
                <w:rFonts w:cstheme="minorHAnsi"/>
                <w:b/>
                <w:szCs w:val="24"/>
                <w:lang w:val="en-US" w:eastAsia="ja-JP"/>
              </w:rPr>
            </w:pPr>
            <w:r w:rsidRPr="00CB37A9">
              <w:rPr>
                <w:rFonts w:cstheme="minorHAnsi"/>
                <w:b/>
                <w:szCs w:val="24"/>
                <w:lang w:val="en-US" w:eastAsia="ja-JP"/>
              </w:rPr>
              <w:t>Mobile</w:t>
            </w:r>
          </w:p>
        </w:tc>
      </w:tr>
      <w:tr w:rsidR="004943FE" w:rsidRPr="00CB37A9" w14:paraId="5791BA12" w14:textId="77777777" w:rsidTr="004943FE">
        <w:trPr>
          <w:cantSplit/>
          <w:trHeight w:val="454"/>
        </w:trPr>
        <w:tc>
          <w:tcPr>
            <w:tcW w:w="2951" w:type="dxa"/>
          </w:tcPr>
          <w:p w14:paraId="425D75AB" w14:textId="77777777" w:rsidR="004943FE" w:rsidRPr="00CB37A9" w:rsidRDefault="00731CA7">
            <w:pPr>
              <w:spacing w:after="0" w:line="254" w:lineRule="auto"/>
              <w:ind w:left="107" w:hanging="107"/>
              <w:rPr>
                <w:rFonts w:cstheme="minorHAnsi"/>
                <w:bCs/>
                <w:lang w:val="en-US" w:eastAsia="ja-JP"/>
              </w:rPr>
            </w:pPr>
            <w:r w:rsidRPr="00CB37A9">
              <w:rPr>
                <w:rFonts w:cstheme="minorHAnsi"/>
                <w:bCs/>
                <w:lang w:val="en-US" w:eastAsia="ja-JP"/>
              </w:rPr>
              <w:t>XuanDT10</w:t>
            </w:r>
          </w:p>
        </w:tc>
        <w:tc>
          <w:tcPr>
            <w:tcW w:w="1655" w:type="dxa"/>
          </w:tcPr>
          <w:p w14:paraId="1677F1F9" w14:textId="19DF17A5" w:rsidR="004943FE" w:rsidRPr="00CB37A9" w:rsidRDefault="00CB37A9">
            <w:pPr>
              <w:spacing w:after="0" w:line="254" w:lineRule="auto"/>
              <w:ind w:left="107" w:hanging="107"/>
              <w:rPr>
                <w:rFonts w:cstheme="minorHAnsi"/>
                <w:sz w:val="24"/>
                <w:lang w:val="en-US" w:eastAsia="ja-JP"/>
              </w:rPr>
            </w:pPr>
            <w:r w:rsidRPr="00CB37A9">
              <w:rPr>
                <w:rFonts w:cstheme="minorHAnsi"/>
                <w:lang w:val="en-US" w:eastAsia="ja-JP"/>
              </w:rPr>
              <w:t>Lecturer</w:t>
            </w:r>
          </w:p>
        </w:tc>
        <w:tc>
          <w:tcPr>
            <w:tcW w:w="3384" w:type="dxa"/>
          </w:tcPr>
          <w:p w14:paraId="128A9090" w14:textId="77777777" w:rsidR="004943FE" w:rsidRPr="00CB37A9" w:rsidRDefault="00731CA7">
            <w:pPr>
              <w:spacing w:after="0" w:line="254" w:lineRule="auto"/>
              <w:ind w:left="107" w:hanging="107"/>
              <w:rPr>
                <w:rFonts w:cstheme="minorHAnsi"/>
                <w:lang w:val="en-US" w:eastAsia="ja-JP"/>
              </w:rPr>
            </w:pPr>
            <w:r w:rsidRPr="00CB37A9">
              <w:rPr>
                <w:rFonts w:cstheme="minorHAnsi"/>
                <w:lang w:val="en-US" w:eastAsia="ja-JP"/>
              </w:rPr>
              <w:t>xuandt10@fe.edu.vn</w:t>
            </w:r>
          </w:p>
        </w:tc>
        <w:tc>
          <w:tcPr>
            <w:tcW w:w="1605" w:type="dxa"/>
          </w:tcPr>
          <w:p w14:paraId="68D89324" w14:textId="77777777" w:rsidR="004943FE" w:rsidRPr="00CB37A9" w:rsidRDefault="004943FE">
            <w:pPr>
              <w:spacing w:after="0" w:line="254" w:lineRule="auto"/>
              <w:ind w:left="107" w:hanging="107"/>
              <w:rPr>
                <w:rFonts w:cstheme="minorHAnsi"/>
                <w:lang w:val="en-US" w:eastAsia="ja-JP"/>
              </w:rPr>
            </w:pPr>
          </w:p>
        </w:tc>
      </w:tr>
      <w:tr w:rsidR="004943FE" w:rsidRPr="00CB37A9" w14:paraId="69397165" w14:textId="77777777" w:rsidTr="004943FE">
        <w:trPr>
          <w:cantSplit/>
          <w:trHeight w:val="454"/>
        </w:trPr>
        <w:tc>
          <w:tcPr>
            <w:tcW w:w="2951" w:type="dxa"/>
          </w:tcPr>
          <w:p w14:paraId="0C9C3742" w14:textId="341B7621" w:rsidR="004943FE" w:rsidRPr="00CB37A9" w:rsidRDefault="00CB37A9">
            <w:pPr>
              <w:spacing w:after="0" w:line="254" w:lineRule="auto"/>
              <w:ind w:left="107" w:hanging="107"/>
              <w:rPr>
                <w:rFonts w:cstheme="minorHAnsi"/>
                <w:bCs/>
                <w:lang w:val="en-US" w:eastAsia="ja-JP"/>
              </w:rPr>
            </w:pPr>
            <w:r w:rsidRPr="00CB37A9">
              <w:rPr>
                <w:rFonts w:cstheme="minorHAnsi"/>
                <w:bCs/>
                <w:lang w:val="en-US" w:eastAsia="ja-JP"/>
              </w:rPr>
              <w:lastRenderedPageBreak/>
              <w:t>Luu Van Dong</w:t>
            </w:r>
          </w:p>
        </w:tc>
        <w:tc>
          <w:tcPr>
            <w:tcW w:w="1655" w:type="dxa"/>
          </w:tcPr>
          <w:p w14:paraId="600095F9" w14:textId="4C95D128" w:rsidR="004943FE" w:rsidRPr="00CB37A9" w:rsidRDefault="00CB37A9">
            <w:pPr>
              <w:spacing w:after="0" w:line="254" w:lineRule="auto"/>
              <w:ind w:left="107" w:hanging="107"/>
              <w:rPr>
                <w:rFonts w:cstheme="minorHAnsi"/>
                <w:sz w:val="24"/>
                <w:lang w:val="en-US" w:eastAsia="ja-JP"/>
              </w:rPr>
            </w:pPr>
            <w:r w:rsidRPr="00CB37A9">
              <w:rPr>
                <w:rFonts w:cstheme="minorHAnsi"/>
                <w:lang w:val="en-US" w:eastAsia="ja-JP"/>
              </w:rPr>
              <w:t>Leader</w:t>
            </w:r>
          </w:p>
        </w:tc>
        <w:tc>
          <w:tcPr>
            <w:tcW w:w="3384" w:type="dxa"/>
          </w:tcPr>
          <w:p w14:paraId="118657BD" w14:textId="77777777" w:rsidR="004943FE" w:rsidRPr="00CB37A9" w:rsidRDefault="00731CA7">
            <w:pPr>
              <w:spacing w:after="0" w:line="254" w:lineRule="auto"/>
              <w:ind w:left="107" w:hanging="107"/>
              <w:rPr>
                <w:rFonts w:cstheme="minorHAnsi"/>
                <w:lang w:val="en-US" w:eastAsia="ja-JP"/>
              </w:rPr>
            </w:pPr>
            <w:r w:rsidRPr="00CB37A9">
              <w:rPr>
                <w:rFonts w:cstheme="minorHAnsi"/>
                <w:lang w:val="en-US" w:eastAsia="ja-JP"/>
              </w:rPr>
              <w:t>donglvhe181461@fpt.edu.vn</w:t>
            </w:r>
          </w:p>
        </w:tc>
        <w:tc>
          <w:tcPr>
            <w:tcW w:w="1605" w:type="dxa"/>
          </w:tcPr>
          <w:p w14:paraId="69E09ED0" w14:textId="77777777" w:rsidR="004943FE" w:rsidRPr="00CB37A9" w:rsidRDefault="004943FE">
            <w:pPr>
              <w:spacing w:after="0" w:line="254" w:lineRule="auto"/>
              <w:ind w:left="107" w:hanging="107"/>
              <w:rPr>
                <w:rFonts w:cstheme="minorHAnsi"/>
                <w:lang w:val="en-US" w:eastAsia="ja-JP"/>
              </w:rPr>
            </w:pPr>
          </w:p>
        </w:tc>
      </w:tr>
      <w:tr w:rsidR="004943FE" w:rsidRPr="00CB37A9" w14:paraId="395AEFE0" w14:textId="77777777" w:rsidTr="004943FE">
        <w:trPr>
          <w:cantSplit/>
          <w:trHeight w:val="454"/>
        </w:trPr>
        <w:tc>
          <w:tcPr>
            <w:tcW w:w="2951" w:type="dxa"/>
          </w:tcPr>
          <w:p w14:paraId="5BC015BE" w14:textId="67E92B14" w:rsidR="004943FE" w:rsidRPr="00CB37A9" w:rsidRDefault="00CB37A9">
            <w:pPr>
              <w:spacing w:after="0" w:line="254" w:lineRule="auto"/>
              <w:ind w:left="107" w:hanging="107"/>
              <w:rPr>
                <w:rFonts w:cstheme="minorHAnsi"/>
                <w:bCs/>
                <w:lang w:val="en-US" w:eastAsia="ja-JP"/>
              </w:rPr>
            </w:pPr>
            <w:r w:rsidRPr="00CB37A9">
              <w:rPr>
                <w:rFonts w:cstheme="minorHAnsi"/>
                <w:bCs/>
                <w:lang w:val="en-US" w:eastAsia="ja-JP"/>
              </w:rPr>
              <w:t>Tran Ngoc Tu</w:t>
            </w:r>
          </w:p>
        </w:tc>
        <w:tc>
          <w:tcPr>
            <w:tcW w:w="1655" w:type="dxa"/>
          </w:tcPr>
          <w:p w14:paraId="730F02FF" w14:textId="1EDC7BCE" w:rsidR="004943FE" w:rsidRPr="00CB37A9" w:rsidRDefault="00CB37A9">
            <w:pPr>
              <w:spacing w:after="0" w:line="254" w:lineRule="auto"/>
              <w:ind w:left="107" w:hanging="107"/>
              <w:rPr>
                <w:rFonts w:cstheme="minorHAnsi"/>
                <w:sz w:val="24"/>
                <w:lang w:val="en-US" w:eastAsia="ja-JP"/>
              </w:rPr>
            </w:pPr>
            <w:r w:rsidRPr="00CB37A9">
              <w:rPr>
                <w:rFonts w:cstheme="minorHAnsi"/>
                <w:lang w:val="en-US" w:eastAsia="ja-JP"/>
              </w:rPr>
              <w:t>Member</w:t>
            </w:r>
          </w:p>
        </w:tc>
        <w:tc>
          <w:tcPr>
            <w:tcW w:w="3384" w:type="dxa"/>
          </w:tcPr>
          <w:p w14:paraId="21F2DCD6" w14:textId="77777777" w:rsidR="004943FE" w:rsidRPr="00CB37A9" w:rsidRDefault="00731CA7">
            <w:pPr>
              <w:spacing w:after="0" w:line="254" w:lineRule="auto"/>
              <w:ind w:left="107" w:hanging="107"/>
              <w:rPr>
                <w:rFonts w:cstheme="minorHAnsi"/>
                <w:lang w:val="en-US" w:eastAsia="ja-JP"/>
              </w:rPr>
            </w:pPr>
            <w:r w:rsidRPr="00CB37A9">
              <w:rPr>
                <w:rFonts w:cstheme="minorHAnsi"/>
                <w:lang w:val="en-US" w:eastAsia="ja-JP"/>
              </w:rPr>
              <w:t>tutnhe181526@fpt.edu.vn</w:t>
            </w:r>
          </w:p>
        </w:tc>
        <w:tc>
          <w:tcPr>
            <w:tcW w:w="1605" w:type="dxa"/>
          </w:tcPr>
          <w:p w14:paraId="7D0EBC4E" w14:textId="77777777" w:rsidR="004943FE" w:rsidRPr="00CB37A9" w:rsidRDefault="004943FE">
            <w:pPr>
              <w:spacing w:after="0" w:line="254" w:lineRule="auto"/>
              <w:ind w:left="107" w:hanging="107"/>
              <w:rPr>
                <w:rFonts w:cstheme="minorHAnsi"/>
                <w:lang w:val="en-US" w:eastAsia="ja-JP"/>
              </w:rPr>
            </w:pPr>
          </w:p>
        </w:tc>
      </w:tr>
      <w:tr w:rsidR="004943FE" w:rsidRPr="00CB37A9" w14:paraId="16257019" w14:textId="77777777" w:rsidTr="004943FE">
        <w:trPr>
          <w:cantSplit/>
          <w:trHeight w:val="454"/>
        </w:trPr>
        <w:tc>
          <w:tcPr>
            <w:tcW w:w="2951" w:type="dxa"/>
          </w:tcPr>
          <w:p w14:paraId="70B141CF" w14:textId="38F76690" w:rsidR="004943FE" w:rsidRPr="00CB37A9" w:rsidRDefault="00CB37A9">
            <w:pPr>
              <w:spacing w:after="0" w:line="254" w:lineRule="auto"/>
              <w:ind w:left="107" w:hanging="107"/>
              <w:rPr>
                <w:rFonts w:cstheme="minorHAnsi"/>
                <w:bCs/>
                <w:lang w:val="en-US" w:eastAsia="ja-JP"/>
              </w:rPr>
            </w:pPr>
            <w:r w:rsidRPr="00CB37A9">
              <w:rPr>
                <w:rFonts w:cstheme="minorHAnsi"/>
                <w:bCs/>
                <w:lang w:val="en-US" w:eastAsia="ja-JP"/>
              </w:rPr>
              <w:t>Pham Nguyen Duy Hoang</w:t>
            </w:r>
          </w:p>
        </w:tc>
        <w:tc>
          <w:tcPr>
            <w:tcW w:w="1655" w:type="dxa"/>
          </w:tcPr>
          <w:p w14:paraId="5B368F71" w14:textId="0BAF8A47" w:rsidR="004943FE" w:rsidRPr="00CB37A9" w:rsidRDefault="00CB37A9">
            <w:pPr>
              <w:spacing w:after="0" w:line="254" w:lineRule="auto"/>
              <w:ind w:left="107" w:hanging="107"/>
              <w:rPr>
                <w:rFonts w:cstheme="minorHAnsi"/>
                <w:sz w:val="24"/>
                <w:lang w:val="en-US" w:eastAsia="ja-JP"/>
              </w:rPr>
            </w:pPr>
            <w:r w:rsidRPr="00CB37A9">
              <w:rPr>
                <w:rFonts w:cstheme="minorHAnsi"/>
                <w:lang w:val="en-US" w:eastAsia="ja-JP"/>
              </w:rPr>
              <w:t>Member</w:t>
            </w:r>
          </w:p>
        </w:tc>
        <w:tc>
          <w:tcPr>
            <w:tcW w:w="3384" w:type="dxa"/>
          </w:tcPr>
          <w:p w14:paraId="5729DBF5" w14:textId="77777777" w:rsidR="004943FE" w:rsidRPr="00CB37A9" w:rsidRDefault="00731CA7">
            <w:pPr>
              <w:spacing w:after="0" w:line="254" w:lineRule="auto"/>
              <w:ind w:left="107" w:hanging="107"/>
              <w:rPr>
                <w:rFonts w:cstheme="minorHAnsi"/>
                <w:lang w:val="en-US" w:eastAsia="ja-JP"/>
              </w:rPr>
            </w:pPr>
            <w:r w:rsidRPr="00CB37A9">
              <w:rPr>
                <w:rFonts w:cstheme="minorHAnsi"/>
                <w:lang w:val="en-US" w:eastAsia="ja-JP"/>
              </w:rPr>
              <w:t>hoangpndhe186613@fpt.edu.vn</w:t>
            </w:r>
          </w:p>
        </w:tc>
        <w:tc>
          <w:tcPr>
            <w:tcW w:w="1605" w:type="dxa"/>
          </w:tcPr>
          <w:p w14:paraId="7BE83425" w14:textId="77777777" w:rsidR="004943FE" w:rsidRPr="00CB37A9" w:rsidRDefault="004943FE">
            <w:pPr>
              <w:spacing w:after="0" w:line="254" w:lineRule="auto"/>
              <w:ind w:left="107" w:hanging="107"/>
              <w:rPr>
                <w:rFonts w:cstheme="minorHAnsi"/>
                <w:lang w:val="en-US" w:eastAsia="ja-JP"/>
              </w:rPr>
            </w:pPr>
          </w:p>
        </w:tc>
      </w:tr>
      <w:tr w:rsidR="004943FE" w:rsidRPr="00CB37A9" w14:paraId="5C30C56F" w14:textId="77777777" w:rsidTr="004943FE">
        <w:trPr>
          <w:cantSplit/>
          <w:trHeight w:val="454"/>
        </w:trPr>
        <w:tc>
          <w:tcPr>
            <w:tcW w:w="2951" w:type="dxa"/>
          </w:tcPr>
          <w:p w14:paraId="354A1DEA" w14:textId="24F7A054" w:rsidR="004943FE" w:rsidRPr="00CB37A9" w:rsidRDefault="00CB37A9">
            <w:pPr>
              <w:spacing w:after="0" w:line="254" w:lineRule="auto"/>
              <w:ind w:left="107" w:hanging="107"/>
              <w:rPr>
                <w:rFonts w:cstheme="minorHAnsi"/>
                <w:bCs/>
                <w:lang w:val="en-US" w:eastAsia="ja-JP"/>
              </w:rPr>
            </w:pPr>
            <w:r w:rsidRPr="00CB37A9">
              <w:rPr>
                <w:rFonts w:cstheme="minorHAnsi"/>
                <w:bCs/>
                <w:lang w:val="en-US" w:eastAsia="ja-JP"/>
              </w:rPr>
              <w:t>Nguyen Vu Nghia</w:t>
            </w:r>
          </w:p>
        </w:tc>
        <w:tc>
          <w:tcPr>
            <w:tcW w:w="1655" w:type="dxa"/>
          </w:tcPr>
          <w:p w14:paraId="776A61A3" w14:textId="6C8E3DE4" w:rsidR="004943FE" w:rsidRPr="00CB37A9" w:rsidRDefault="00CB37A9">
            <w:pPr>
              <w:spacing w:after="0" w:line="254" w:lineRule="auto"/>
              <w:ind w:left="107" w:hanging="107"/>
              <w:rPr>
                <w:rFonts w:cstheme="minorHAnsi"/>
                <w:sz w:val="24"/>
                <w:lang w:val="en-US" w:eastAsia="ja-JP"/>
              </w:rPr>
            </w:pPr>
            <w:r w:rsidRPr="00CB37A9">
              <w:rPr>
                <w:rFonts w:cstheme="minorHAnsi"/>
                <w:lang w:val="en-US" w:eastAsia="ja-JP"/>
              </w:rPr>
              <w:t>Member</w:t>
            </w:r>
          </w:p>
        </w:tc>
        <w:tc>
          <w:tcPr>
            <w:tcW w:w="3384" w:type="dxa"/>
          </w:tcPr>
          <w:p w14:paraId="47309CEE" w14:textId="77777777" w:rsidR="004943FE" w:rsidRPr="00CB37A9" w:rsidRDefault="00731CA7">
            <w:pPr>
              <w:spacing w:after="0" w:line="254" w:lineRule="auto"/>
              <w:ind w:left="107" w:hanging="107"/>
              <w:rPr>
                <w:rFonts w:cstheme="minorHAnsi"/>
                <w:lang w:val="en-US" w:eastAsia="ja-JP"/>
              </w:rPr>
            </w:pPr>
            <w:r w:rsidRPr="00CB37A9">
              <w:rPr>
                <w:rFonts w:cstheme="minorHAnsi"/>
                <w:lang w:val="en-US" w:eastAsia="ja-JP"/>
              </w:rPr>
              <w:t>nghianvhe170095@fpt.edu.vn</w:t>
            </w:r>
          </w:p>
        </w:tc>
        <w:tc>
          <w:tcPr>
            <w:tcW w:w="1605" w:type="dxa"/>
          </w:tcPr>
          <w:p w14:paraId="2F0133E6" w14:textId="77777777" w:rsidR="004943FE" w:rsidRPr="00CB37A9" w:rsidRDefault="004943FE">
            <w:pPr>
              <w:spacing w:after="0" w:line="254" w:lineRule="auto"/>
              <w:ind w:left="107" w:hanging="107"/>
              <w:rPr>
                <w:rFonts w:cstheme="minorHAnsi"/>
                <w:lang w:val="en-US" w:eastAsia="ja-JP"/>
              </w:rPr>
            </w:pPr>
          </w:p>
        </w:tc>
      </w:tr>
      <w:tr w:rsidR="004943FE" w:rsidRPr="00CB37A9" w14:paraId="4214572E" w14:textId="77777777" w:rsidTr="004943FE">
        <w:trPr>
          <w:cantSplit/>
          <w:trHeight w:val="454"/>
        </w:trPr>
        <w:tc>
          <w:tcPr>
            <w:tcW w:w="2951" w:type="dxa"/>
          </w:tcPr>
          <w:p w14:paraId="56132D15" w14:textId="3A3BABD5" w:rsidR="004943FE" w:rsidRPr="00CB37A9" w:rsidRDefault="00CB37A9">
            <w:pPr>
              <w:spacing w:after="0" w:line="254" w:lineRule="auto"/>
              <w:ind w:left="107" w:hanging="107"/>
              <w:rPr>
                <w:rFonts w:cstheme="minorHAnsi"/>
                <w:bCs/>
                <w:lang w:val="en-US" w:eastAsia="ja-JP"/>
              </w:rPr>
            </w:pPr>
            <w:r w:rsidRPr="00CB37A9">
              <w:rPr>
                <w:rFonts w:cstheme="minorHAnsi"/>
                <w:bCs/>
                <w:lang w:val="en-US" w:eastAsia="ja-JP"/>
              </w:rPr>
              <w:t>Tran Duy Quang</w:t>
            </w:r>
          </w:p>
        </w:tc>
        <w:tc>
          <w:tcPr>
            <w:tcW w:w="1655" w:type="dxa"/>
          </w:tcPr>
          <w:p w14:paraId="38B55ED6" w14:textId="772B527E" w:rsidR="004943FE" w:rsidRPr="00CB37A9" w:rsidRDefault="00CB37A9">
            <w:pPr>
              <w:spacing w:after="0" w:line="254" w:lineRule="auto"/>
              <w:ind w:left="107" w:hanging="107"/>
              <w:rPr>
                <w:rFonts w:cstheme="minorHAnsi"/>
                <w:sz w:val="24"/>
                <w:lang w:val="en-US" w:eastAsia="ja-JP"/>
              </w:rPr>
            </w:pPr>
            <w:r w:rsidRPr="00CB37A9">
              <w:rPr>
                <w:rFonts w:cstheme="minorHAnsi"/>
                <w:lang w:val="en-US" w:eastAsia="ja-JP"/>
              </w:rPr>
              <w:t>Member</w:t>
            </w:r>
          </w:p>
        </w:tc>
        <w:tc>
          <w:tcPr>
            <w:tcW w:w="3384" w:type="dxa"/>
          </w:tcPr>
          <w:p w14:paraId="21041A46" w14:textId="77777777" w:rsidR="004943FE" w:rsidRPr="00CB37A9" w:rsidRDefault="00731CA7">
            <w:pPr>
              <w:spacing w:after="0" w:line="254" w:lineRule="auto"/>
              <w:ind w:left="107" w:hanging="107"/>
              <w:rPr>
                <w:rFonts w:cstheme="minorHAnsi"/>
                <w:lang w:val="en-US" w:eastAsia="ja-JP"/>
              </w:rPr>
            </w:pPr>
            <w:r w:rsidRPr="00CB37A9">
              <w:rPr>
                <w:rFonts w:cstheme="minorHAnsi"/>
                <w:lang w:val="en-US" w:eastAsia="ja-JP"/>
              </w:rPr>
              <w:t>quangtdhe176369@fpt.edu.vn</w:t>
            </w:r>
          </w:p>
        </w:tc>
        <w:tc>
          <w:tcPr>
            <w:tcW w:w="1605" w:type="dxa"/>
          </w:tcPr>
          <w:p w14:paraId="3570C3CD" w14:textId="77777777" w:rsidR="004943FE" w:rsidRPr="00CB37A9" w:rsidRDefault="004943FE">
            <w:pPr>
              <w:spacing w:after="0" w:line="254" w:lineRule="auto"/>
              <w:ind w:left="107" w:hanging="107"/>
              <w:rPr>
                <w:rFonts w:cstheme="minorHAnsi"/>
                <w:lang w:val="en-US" w:eastAsia="ja-JP"/>
              </w:rPr>
            </w:pPr>
          </w:p>
        </w:tc>
      </w:tr>
    </w:tbl>
    <w:p w14:paraId="21615309" w14:textId="77777777" w:rsidR="004943FE" w:rsidRPr="00CB37A9" w:rsidRDefault="004943FE">
      <w:pPr>
        <w:rPr>
          <w:lang w:val="en-US"/>
        </w:rPr>
      </w:pPr>
    </w:p>
    <w:p w14:paraId="2DBB3326" w14:textId="645F31E0" w:rsidR="004943FE" w:rsidRPr="00CB37A9" w:rsidRDefault="00CB37A9">
      <w:pPr>
        <w:jc w:val="both"/>
        <w:rPr>
          <w:lang w:val="en-US"/>
        </w:rPr>
      </w:pPr>
      <w:r w:rsidRPr="00CB37A9">
        <w:rPr>
          <w:lang w:val="en-US"/>
        </w:rPr>
        <w:t xml:space="preserve">Beyond the project team, the product serves the following business users: DOET leaders and DOET officers; school leaders (the principal or an authorised vice-principal, who also acts as the school's contact point); and </w:t>
      </w:r>
      <w:r w:rsidR="006473A4">
        <w:rPr>
          <w:lang w:val="en-US"/>
        </w:rPr>
        <w:t>school equipment officer</w:t>
      </w:r>
      <w:r w:rsidRPr="00CB37A9">
        <w:rPr>
          <w:lang w:val="en-US"/>
        </w:rPr>
        <w:t>s. In addition, a system administrator is responsible for technical operation. Teachers do not use the system directly and have no accounts. These user groups are the five human actors on the context diagram (Report 3, Section I.1).</w:t>
      </w:r>
    </w:p>
    <w:p w14:paraId="01A5F919" w14:textId="77777777" w:rsidR="004943FE" w:rsidRPr="00CB37A9" w:rsidRDefault="00731CA7">
      <w:pPr>
        <w:pStyle w:val="Heading1"/>
        <w:rPr>
          <w:lang w:val="en-US"/>
        </w:rPr>
      </w:pPr>
      <w:bookmarkStart w:id="8" w:name="_Toc242469965"/>
      <w:r w:rsidRPr="00CB37A9">
        <w:rPr>
          <w:lang w:val="en-US"/>
        </w:rPr>
        <w:t>II. Product Background</w:t>
      </w:r>
      <w:bookmarkEnd w:id="8"/>
    </w:p>
    <w:p w14:paraId="5751E1B6" w14:textId="50B748E1" w:rsidR="004943FE" w:rsidRPr="00CB37A9" w:rsidRDefault="00CB37A9">
      <w:pPr>
        <w:jc w:val="both"/>
        <w:rPr>
          <w:lang w:val="en-US"/>
        </w:rPr>
      </w:pPr>
      <w:r w:rsidRPr="00CB37A9">
        <w:rPr>
          <w:lang w:val="en-US"/>
        </w:rPr>
        <w:t xml:space="preserve">Teaching equipment in upper-secondary schools is provided according to the minimum teaching-equipment list issued by the MOET; the DOET directs the procurement, storage and use of equipment in schools. In each school, the </w:t>
      </w:r>
      <w:r w:rsidR="006473A4">
        <w:rPr>
          <w:lang w:val="en-US"/>
        </w:rPr>
        <w:t>school equipment officer</w:t>
      </w:r>
      <w:r w:rsidRPr="00CB37A9">
        <w:rPr>
          <w:lang w:val="en-US"/>
        </w:rPr>
        <w:t xml:space="preserve"> manages the equipment, keeps the tracking records, plans additional purchases and reports periodically; equipment is inventoried every year. Record books are defined by each school's principal, so every school organises its records in its own way.</w:t>
      </w:r>
    </w:p>
    <w:p w14:paraId="7B4CF4B5" w14:textId="003133DD" w:rsidR="004943FE" w:rsidRPr="00CB37A9" w:rsidRDefault="00801899">
      <w:pPr>
        <w:jc w:val="both"/>
        <w:rPr>
          <w:lang w:val="en-US"/>
        </w:rPr>
      </w:pPr>
      <w:r>
        <w:rPr>
          <w:lang w:val="en-US"/>
        </w:rPr>
        <w:t>According to the DOET's Economic-Technical Report (cited in the tender documents), many schools still manage facility and equipment data by hand in spreadsheets, and each school uses its own template. Only about 50% of facility management uses IT. The DOET already has a student management system, a teacher management system and statistical reporting software, but facility and equipment data is not yet synchronised. After Ho Chi Minh City merged with Binh Duong and Ba Ria – Vung Tau, the data of more than 1,670 schools comes from three sources with different codes and conventions. The same type of equipment may be named, grouped and coded in different ways, so the figures of different schools cannot be added together.</w:t>
      </w:r>
    </w:p>
    <w:p w14:paraId="5254B725" w14:textId="7A7D2E6D" w:rsidR="004943FE" w:rsidRPr="00CB37A9" w:rsidRDefault="00801899">
      <w:pPr>
        <w:jc w:val="both"/>
        <w:rPr>
          <w:lang w:val="en-US"/>
        </w:rPr>
      </w:pPr>
      <w:r>
        <w:rPr>
          <w:lang w:val="en-US"/>
        </w:rPr>
        <w:t>On the management side, when the DOET needs figures, it asks schools to review and report, and then compiles the results. In 2024, to add equipment for the new general education curriculum, schools had to review and report the equipment they lacked. The DOET compiled a list for 1,300 units and submitted it to the City People's Committee, which approved more than VND 420 billion. At the start of the 2025–2026 school year, some units had not finished their facility reports by the deadline, and the DOET had to send a reminder. The Economic-Technical Report names the consequences: figures are compiled by hand, reports are often late, and equipment has been lost.</w:t>
      </w:r>
    </w:p>
    <w:p w14:paraId="1702D5CB" w14:textId="41F4BF35" w:rsidR="004943FE" w:rsidRPr="00CB37A9" w:rsidRDefault="00801899">
      <w:pPr>
        <w:jc w:val="both"/>
        <w:rPr>
          <w:lang w:val="en-US"/>
        </w:rPr>
      </w:pPr>
      <w:r>
        <w:rPr>
          <w:lang w:val="en-US"/>
        </w:rPr>
        <w:t>To solve this, the DOET has decided to invest in a centralised data management system for school facilities and equipment. Schools update the data at source and the DOET uses it directly. This capstone project implements that system for the DOET and the upper-secondary schools it manages directly, covering the whole equipment life cycle. It focuses on three flows: procurement needs and planning based on the minimum equipment list, equipment receipt and asset registration, and inventory.</w:t>
      </w:r>
    </w:p>
    <w:p w14:paraId="62D08DEF" w14:textId="77777777" w:rsidR="004943FE" w:rsidRPr="00CB37A9" w:rsidRDefault="00731CA7">
      <w:pPr>
        <w:pStyle w:val="Heading1"/>
        <w:rPr>
          <w:lang w:val="en-US"/>
        </w:rPr>
      </w:pPr>
      <w:bookmarkStart w:id="9" w:name="_Toc242469966"/>
      <w:r w:rsidRPr="00CB37A9">
        <w:rPr>
          <w:lang w:val="en-US"/>
        </w:rPr>
        <w:lastRenderedPageBreak/>
        <w:t>III. Existing Solutions</w:t>
      </w:r>
      <w:bookmarkEnd w:id="9"/>
    </w:p>
    <w:p w14:paraId="479FD16C" w14:textId="79059314" w:rsidR="00421614" w:rsidRPr="00CB37A9" w:rsidRDefault="00CB37A9" w:rsidP="00421614">
      <w:pPr>
        <w:spacing w:after="0"/>
        <w:jc w:val="both"/>
        <w:rPr>
          <w:lang w:val="en-US"/>
        </w:rPr>
      </w:pPr>
      <w:r w:rsidRPr="00CB37A9">
        <w:rPr>
          <w:lang w:val="en-US"/>
        </w:rPr>
        <w:t>Equipment management and reporting in schools currently rely on three groups of tools:</w:t>
      </w:r>
    </w:p>
    <w:p w14:paraId="6F468B37" w14:textId="1F178246" w:rsidR="00421614" w:rsidRPr="00CB37A9" w:rsidRDefault="00CB37A9" w:rsidP="00421614">
      <w:pPr>
        <w:pStyle w:val="ListParagraph"/>
        <w:numPr>
          <w:ilvl w:val="0"/>
          <w:numId w:val="2"/>
        </w:numPr>
        <w:spacing w:after="0"/>
        <w:jc w:val="both"/>
        <w:rPr>
          <w:lang w:val="en-US"/>
        </w:rPr>
      </w:pPr>
      <w:r w:rsidRPr="00CB37A9">
        <w:rPr>
          <w:lang w:val="en-US"/>
        </w:rPr>
        <w:t>Records kept by each school (Excel, paper registers);</w:t>
      </w:r>
    </w:p>
    <w:p w14:paraId="3EBA0000" w14:textId="266D34FB" w:rsidR="00421614" w:rsidRPr="00CB37A9" w:rsidRDefault="00CB37A9" w:rsidP="00421614">
      <w:pPr>
        <w:pStyle w:val="ListParagraph"/>
        <w:numPr>
          <w:ilvl w:val="0"/>
          <w:numId w:val="2"/>
        </w:numPr>
        <w:spacing w:after="0"/>
        <w:jc w:val="both"/>
        <w:rPr>
          <w:lang w:val="en-US"/>
        </w:rPr>
      </w:pPr>
      <w:r w:rsidRPr="00CB37A9">
        <w:rPr>
          <w:lang w:val="en-US"/>
        </w:rPr>
        <w:t>The education sector's reporting databases;</w:t>
      </w:r>
    </w:p>
    <w:p w14:paraId="67EA1ABE" w14:textId="0E68C6CC" w:rsidR="00421614" w:rsidRPr="00CB37A9" w:rsidRDefault="00CB37A9" w:rsidP="00421614">
      <w:pPr>
        <w:pStyle w:val="ListParagraph"/>
        <w:numPr>
          <w:ilvl w:val="0"/>
          <w:numId w:val="2"/>
        </w:numPr>
        <w:jc w:val="both"/>
        <w:rPr>
          <w:lang w:val="en-US"/>
        </w:rPr>
      </w:pPr>
      <w:r w:rsidRPr="00CB37A9">
        <w:rPr>
          <w:lang w:val="en-US"/>
        </w:rPr>
        <w:t>Commercial equipment management software.</w:t>
      </w:r>
    </w:p>
    <w:p w14:paraId="75E1E4B6" w14:textId="4D8A50A2" w:rsidR="004943FE" w:rsidRPr="00CB37A9" w:rsidRDefault="00CB37A9">
      <w:pPr>
        <w:jc w:val="both"/>
        <w:rPr>
          <w:lang w:val="en-US"/>
        </w:rPr>
      </w:pPr>
      <w:r w:rsidRPr="00CB37A9">
        <w:rPr>
          <w:lang w:val="en-US"/>
        </w:rPr>
        <w:t>Each group is assessed below against the gaps (GAP-01 – GAP-07, listed in Section V.1) that the project needs to close.</w:t>
      </w:r>
    </w:p>
    <w:p w14:paraId="7610009E" w14:textId="77777777" w:rsidR="004943FE" w:rsidRPr="00CB37A9" w:rsidRDefault="00731CA7">
      <w:pPr>
        <w:pStyle w:val="Heading2"/>
        <w:rPr>
          <w:lang w:val="en-US"/>
        </w:rPr>
      </w:pPr>
      <w:bookmarkStart w:id="10" w:name="_Toc242469967"/>
      <w:r w:rsidRPr="00CB37A9">
        <w:rPr>
          <w:lang w:val="en-US"/>
        </w:rPr>
        <w:t>1. Excel workbooks and paper equipment registers</w:t>
      </w:r>
      <w:bookmarkEnd w:id="10"/>
    </w:p>
    <w:p w14:paraId="5EF499D1" w14:textId="2AD013AC" w:rsidR="004943FE" w:rsidRPr="00CB37A9" w:rsidRDefault="00CB37A9">
      <w:pPr>
        <w:jc w:val="both"/>
        <w:rPr>
          <w:lang w:val="en-US"/>
        </w:rPr>
      </w:pPr>
      <w:r w:rsidRPr="00CB37A9">
        <w:rPr>
          <w:lang w:val="en-US"/>
        </w:rPr>
        <w:t>The most common practice: the equipment register is kept in Excel or on paper using each school's own template (according to the DOET's Economic-Technical Report).</w:t>
      </w:r>
    </w:p>
    <w:tbl>
      <w:tblPr>
        <w:tblW w:w="9351" w:type="dxa"/>
        <w:tblLook w:val="04A0" w:firstRow="1" w:lastRow="0" w:firstColumn="1" w:lastColumn="0" w:noHBand="0" w:noVBand="1"/>
      </w:tblPr>
      <w:tblGrid>
        <w:gridCol w:w="1940"/>
        <w:gridCol w:w="7411"/>
      </w:tblGrid>
      <w:tr w:rsidR="004943FE" w:rsidRPr="00CB37A9" w14:paraId="2E16A3F8"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68BDE0D5" w14:textId="173CA6E5"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Website / Link</w:t>
            </w:r>
          </w:p>
        </w:tc>
        <w:tc>
          <w:tcPr>
            <w:tcW w:w="7411" w:type="dxa"/>
            <w:tcBorders>
              <w:top w:val="single" w:sz="4" w:space="0" w:color="auto"/>
              <w:left w:val="nil"/>
              <w:bottom w:val="single" w:sz="4" w:space="0" w:color="auto"/>
              <w:right w:val="single" w:sz="4" w:space="0" w:color="auto"/>
            </w:tcBorders>
            <w:noWrap/>
            <w:vAlign w:val="bottom"/>
          </w:tcPr>
          <w:p w14:paraId="57673986" w14:textId="56440D2E"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N/A</w:t>
            </w:r>
          </w:p>
        </w:tc>
      </w:tr>
      <w:tr w:rsidR="004943FE" w:rsidRPr="00CB37A9" w14:paraId="02C7366B"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359D3637" w14:textId="0AABD7DB"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Target Users</w:t>
            </w:r>
          </w:p>
        </w:tc>
        <w:tc>
          <w:tcPr>
            <w:tcW w:w="7411" w:type="dxa"/>
            <w:tcBorders>
              <w:top w:val="single" w:sz="4" w:space="0" w:color="auto"/>
              <w:left w:val="nil"/>
              <w:bottom w:val="single" w:sz="4" w:space="0" w:color="auto"/>
              <w:right w:val="single" w:sz="4" w:space="0" w:color="auto"/>
            </w:tcBorders>
            <w:noWrap/>
            <w:vAlign w:val="bottom"/>
          </w:tcPr>
          <w:p w14:paraId="6B359CA4" w14:textId="049BBDB3" w:rsidR="004943FE" w:rsidRPr="00CB37A9" w:rsidRDefault="006473A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School equipment officer</w:t>
            </w:r>
            <w:r w:rsidR="00801899">
              <w:rPr>
                <w:rFonts w:ascii="Calibri" w:eastAsia="Times New Roman" w:hAnsi="Calibri" w:cs="Calibri"/>
                <w:color w:val="000000"/>
                <w:sz w:val="20"/>
                <w:szCs w:val="20"/>
                <w:lang w:val="en-US"/>
              </w:rPr>
              <w:t>s; DOET officers who compile the figures</w:t>
            </w:r>
          </w:p>
        </w:tc>
      </w:tr>
      <w:tr w:rsidR="004943FE" w:rsidRPr="00CB37A9" w14:paraId="40077BF2"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2F7F5DA5" w14:textId="70DEEE9D"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Core Features</w:t>
            </w:r>
          </w:p>
        </w:tc>
        <w:tc>
          <w:tcPr>
            <w:tcW w:w="7411" w:type="dxa"/>
            <w:tcBorders>
              <w:top w:val="single" w:sz="4" w:space="0" w:color="auto"/>
              <w:left w:val="nil"/>
              <w:bottom w:val="single" w:sz="4" w:space="0" w:color="auto"/>
              <w:right w:val="single" w:sz="4" w:space="0" w:color="auto"/>
            </w:tcBorders>
            <w:noWrap/>
            <w:vAlign w:val="bottom"/>
          </w:tcPr>
          <w:p w14:paraId="44385451" w14:textId="2635CC2C"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Free-form tables, formulas, printing</w:t>
            </w:r>
          </w:p>
        </w:tc>
      </w:tr>
      <w:tr w:rsidR="004943FE" w:rsidRPr="00CB37A9" w14:paraId="4431A3AF"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7A2AC88E" w14:textId="3E8598B7"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Strengths</w:t>
            </w:r>
          </w:p>
        </w:tc>
        <w:tc>
          <w:tcPr>
            <w:tcW w:w="7411" w:type="dxa"/>
            <w:tcBorders>
              <w:top w:val="single" w:sz="4" w:space="0" w:color="auto"/>
              <w:left w:val="nil"/>
              <w:bottom w:val="single" w:sz="4" w:space="0" w:color="auto"/>
              <w:right w:val="single" w:sz="4" w:space="0" w:color="auto"/>
            </w:tcBorders>
            <w:noWrap/>
            <w:vAlign w:val="bottom"/>
          </w:tcPr>
          <w:p w14:paraId="565CE107" w14:textId="11ED7077"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Free, flexible, no training required</w:t>
            </w:r>
          </w:p>
        </w:tc>
      </w:tr>
      <w:tr w:rsidR="004943FE" w:rsidRPr="00CB37A9" w14:paraId="41C13D53"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3F6137C2" w14:textId="6F216BAE"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Weaknesses</w:t>
            </w:r>
          </w:p>
        </w:tc>
        <w:tc>
          <w:tcPr>
            <w:tcW w:w="7411" w:type="dxa"/>
            <w:tcBorders>
              <w:top w:val="single" w:sz="4" w:space="0" w:color="auto"/>
              <w:left w:val="nil"/>
              <w:bottom w:val="single" w:sz="4" w:space="0" w:color="auto"/>
              <w:right w:val="single" w:sz="4" w:space="0" w:color="auto"/>
            </w:tcBorders>
            <w:noWrap/>
            <w:vAlign w:val="bottom"/>
          </w:tcPr>
          <w:p w14:paraId="0FA4D663" w14:textId="348D1100" w:rsidR="004943FE" w:rsidRPr="00CB37A9" w:rsidRDefault="00801899">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Each school has its own register layout and coding; no change history; no access control; the DOET compiles figures manually</w:t>
            </w:r>
          </w:p>
        </w:tc>
      </w:tr>
      <w:tr w:rsidR="004943FE" w:rsidRPr="00CB37A9" w14:paraId="0FA89D70"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2D5A7D2F" w14:textId="1A64C6D2"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GAP for this project</w:t>
            </w:r>
          </w:p>
        </w:tc>
        <w:tc>
          <w:tcPr>
            <w:tcW w:w="7411" w:type="dxa"/>
            <w:tcBorders>
              <w:top w:val="single" w:sz="4" w:space="0" w:color="auto"/>
              <w:left w:val="nil"/>
              <w:bottom w:val="single" w:sz="4" w:space="0" w:color="auto"/>
              <w:right w:val="single" w:sz="4" w:space="0" w:color="auto"/>
            </w:tcBorders>
            <w:noWrap/>
            <w:vAlign w:val="bottom"/>
          </w:tcPr>
          <w:p w14:paraId="03813A5C" w14:textId="26FE79D3"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No shared data between the DOET and schools (GAP-01, GAP-05); individual items cannot be tracked (GAP-02); no access control (GAP-03); equipment names and codes are inconsistent (GAP-04); inventory and procurement needs are prepared manually (GAP-06, GAP-07).</w:t>
            </w:r>
          </w:p>
        </w:tc>
      </w:tr>
    </w:tbl>
    <w:p w14:paraId="52AC8623" w14:textId="77777777" w:rsidR="004943FE" w:rsidRPr="00CB37A9" w:rsidRDefault="004943FE">
      <w:pPr>
        <w:rPr>
          <w:lang w:val="en-US"/>
        </w:rPr>
      </w:pPr>
    </w:p>
    <w:p w14:paraId="3FA2CC40" w14:textId="203D7428" w:rsidR="004943FE" w:rsidRPr="00CB37A9" w:rsidRDefault="007B693E">
      <w:pPr>
        <w:pStyle w:val="Heading2"/>
        <w:rPr>
          <w:lang w:val="en-US"/>
        </w:rPr>
      </w:pPr>
      <w:bookmarkStart w:id="11" w:name="_Toc242469968"/>
      <w:r w:rsidRPr="00CB37A9">
        <w:rPr>
          <w:lang w:val="en-US"/>
        </w:rPr>
        <w:t>2. Education sector reporting databases</w:t>
      </w:r>
      <w:bookmarkEnd w:id="11"/>
    </w:p>
    <w:p w14:paraId="63827D6D" w14:textId="536823ED" w:rsidR="004943FE" w:rsidRPr="00CB37A9" w:rsidRDefault="00CB37A9">
      <w:pPr>
        <w:jc w:val="both"/>
        <w:rPr>
          <w:lang w:val="en-US"/>
        </w:rPr>
      </w:pPr>
      <w:r w:rsidRPr="00CB37A9">
        <w:rPr>
          <w:lang w:val="en-US"/>
        </w:rPr>
        <w:t>The sector's mandatory reporting channels: the education and training databases of the MOET and of Ho Chi Minh City. Schools file periodic statistical reports and facility reports on these systems.</w:t>
      </w:r>
    </w:p>
    <w:tbl>
      <w:tblPr>
        <w:tblW w:w="9351" w:type="dxa"/>
        <w:tblLook w:val="04A0" w:firstRow="1" w:lastRow="0" w:firstColumn="1" w:lastColumn="0" w:noHBand="0" w:noVBand="1"/>
      </w:tblPr>
      <w:tblGrid>
        <w:gridCol w:w="1940"/>
        <w:gridCol w:w="7411"/>
      </w:tblGrid>
      <w:tr w:rsidR="004943FE" w:rsidRPr="00CB37A9" w14:paraId="729B7AAB"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2012B80F" w14:textId="25956814"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Website / Link</w:t>
            </w:r>
          </w:p>
        </w:tc>
        <w:tc>
          <w:tcPr>
            <w:tcW w:w="7411" w:type="dxa"/>
            <w:tcBorders>
              <w:top w:val="single" w:sz="4" w:space="0" w:color="auto"/>
              <w:left w:val="nil"/>
              <w:bottom w:val="single" w:sz="4" w:space="0" w:color="auto"/>
              <w:right w:val="single" w:sz="4" w:space="0" w:color="auto"/>
            </w:tcBorders>
            <w:noWrap/>
            <w:vAlign w:val="bottom"/>
          </w:tcPr>
          <w:p w14:paraId="092BDBCA" w14:textId="18A59039" w:rsidR="004943FE" w:rsidRPr="00CB37A9" w:rsidRDefault="00AF0914">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https://csdl.moet.gov.vn; https://csdl.hcm.edu.vn</w:t>
            </w:r>
          </w:p>
        </w:tc>
      </w:tr>
      <w:tr w:rsidR="004943FE" w:rsidRPr="00CB37A9" w14:paraId="1B3D5EF4"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51BDEB5B" w14:textId="2C73BBCB"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Target Users</w:t>
            </w:r>
          </w:p>
        </w:tc>
        <w:tc>
          <w:tcPr>
            <w:tcW w:w="7411" w:type="dxa"/>
            <w:tcBorders>
              <w:top w:val="single" w:sz="4" w:space="0" w:color="auto"/>
              <w:left w:val="nil"/>
              <w:bottom w:val="single" w:sz="4" w:space="0" w:color="auto"/>
              <w:right w:val="single" w:sz="4" w:space="0" w:color="auto"/>
            </w:tcBorders>
            <w:noWrap/>
            <w:vAlign w:val="bottom"/>
          </w:tcPr>
          <w:p w14:paraId="7DFAD7FF" w14:textId="3EA5229A"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Schools, the DOET, the MOET</w:t>
            </w:r>
          </w:p>
        </w:tc>
      </w:tr>
      <w:tr w:rsidR="004943FE" w:rsidRPr="00CB37A9" w14:paraId="6C3C7410"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1C70804C" w14:textId="437B4373"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Core Features</w:t>
            </w:r>
          </w:p>
        </w:tc>
        <w:tc>
          <w:tcPr>
            <w:tcW w:w="7411" w:type="dxa"/>
            <w:tcBorders>
              <w:top w:val="single" w:sz="4" w:space="0" w:color="auto"/>
              <w:left w:val="nil"/>
              <w:bottom w:val="single" w:sz="4" w:space="0" w:color="auto"/>
              <w:right w:val="single" w:sz="4" w:space="0" w:color="auto"/>
            </w:tcBorders>
            <w:noWrap/>
            <w:vAlign w:val="bottom"/>
          </w:tcPr>
          <w:p w14:paraId="22F6AC4B" w14:textId="67ECDE5C"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Periodic statistical reporting; school identification codes; basic facility information</w:t>
            </w:r>
          </w:p>
        </w:tc>
      </w:tr>
      <w:tr w:rsidR="004943FE" w:rsidRPr="00CB37A9" w14:paraId="33FD9716"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663D7A34" w14:textId="03A557B4"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Strengths</w:t>
            </w:r>
          </w:p>
        </w:tc>
        <w:tc>
          <w:tcPr>
            <w:tcW w:w="7411" w:type="dxa"/>
            <w:tcBorders>
              <w:top w:val="single" w:sz="4" w:space="0" w:color="auto"/>
              <w:left w:val="nil"/>
              <w:bottom w:val="single" w:sz="4" w:space="0" w:color="auto"/>
              <w:right w:val="single" w:sz="4" w:space="0" w:color="auto"/>
            </w:tcBorders>
            <w:noWrap/>
            <w:vAlign w:val="bottom"/>
          </w:tcPr>
          <w:p w14:paraId="5F860869" w14:textId="34A19082"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Official and mandatory; a unified school identification code</w:t>
            </w:r>
          </w:p>
        </w:tc>
      </w:tr>
      <w:tr w:rsidR="004943FE" w:rsidRPr="00CB37A9" w14:paraId="5C1E8573"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2299F2E6" w14:textId="4CB8CD4C"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Weaknesses</w:t>
            </w:r>
          </w:p>
        </w:tc>
        <w:tc>
          <w:tcPr>
            <w:tcW w:w="7411" w:type="dxa"/>
            <w:tcBorders>
              <w:top w:val="single" w:sz="4" w:space="0" w:color="auto"/>
              <w:left w:val="nil"/>
              <w:bottom w:val="single" w:sz="4" w:space="0" w:color="auto"/>
              <w:right w:val="single" w:sz="4" w:space="0" w:color="auto"/>
            </w:tcBorders>
            <w:noWrap/>
            <w:vAlign w:val="bottom"/>
          </w:tcPr>
          <w:p w14:paraId="0708151C" w14:textId="29B17F5E"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Collect only basic information per reporting period; not a tool for day-to-day equipment management</w:t>
            </w:r>
          </w:p>
        </w:tc>
      </w:tr>
      <w:tr w:rsidR="004943FE" w:rsidRPr="00CB37A9" w14:paraId="0A04899A"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19F2620C" w14:textId="78E3649E"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GAP for this project</w:t>
            </w:r>
          </w:p>
        </w:tc>
        <w:tc>
          <w:tcPr>
            <w:tcW w:w="7411" w:type="dxa"/>
            <w:tcBorders>
              <w:top w:val="single" w:sz="4" w:space="0" w:color="auto"/>
              <w:left w:val="nil"/>
              <w:bottom w:val="single" w:sz="4" w:space="0" w:color="auto"/>
              <w:right w:val="single" w:sz="4" w:space="0" w:color="auto"/>
            </w:tcBorders>
            <w:noWrap/>
            <w:vAlign w:val="bottom"/>
          </w:tcPr>
          <w:p w14:paraId="02A834F7" w14:textId="4F2F11F4"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Do not track individual items (GAP-02); do not support inventory or procurement need planning (GAP-06, GAP-07).</w:t>
            </w:r>
          </w:p>
        </w:tc>
      </w:tr>
    </w:tbl>
    <w:p w14:paraId="6B1F9051" w14:textId="77777777" w:rsidR="004943FE" w:rsidRPr="00CB37A9" w:rsidRDefault="004943FE">
      <w:pPr>
        <w:rPr>
          <w:lang w:val="en-US"/>
        </w:rPr>
      </w:pPr>
    </w:p>
    <w:p w14:paraId="34F06D2D" w14:textId="73A34B53" w:rsidR="004943FE" w:rsidRPr="00CB37A9" w:rsidRDefault="007B693E">
      <w:pPr>
        <w:pStyle w:val="Heading2"/>
        <w:rPr>
          <w:lang w:val="en-US"/>
        </w:rPr>
      </w:pPr>
      <w:bookmarkStart w:id="12" w:name="_Toc242469969"/>
      <w:r w:rsidRPr="00CB37A9">
        <w:rPr>
          <w:lang w:val="en-US"/>
        </w:rPr>
        <w:t>3. School equipment management software (MISA EMIS Thiết bị)</w:t>
      </w:r>
      <w:bookmarkEnd w:id="12"/>
    </w:p>
    <w:p w14:paraId="06992859" w14:textId="6B6D0592" w:rsidR="004943FE" w:rsidRPr="00CB37A9" w:rsidRDefault="00CB37A9">
      <w:pPr>
        <w:jc w:val="both"/>
        <w:rPr>
          <w:lang w:val="en-US"/>
        </w:rPr>
      </w:pPr>
      <w:r w:rsidRPr="00CB37A9">
        <w:rPr>
          <w:lang w:val="en-US"/>
        </w:rPr>
        <w:t>Commercial software for managing teaching equipment in schools, and the product closest to SFEMS. The information below is taken from the vendor's public user guide.</w:t>
      </w:r>
    </w:p>
    <w:tbl>
      <w:tblPr>
        <w:tblW w:w="9351" w:type="dxa"/>
        <w:tblLook w:val="04A0" w:firstRow="1" w:lastRow="0" w:firstColumn="1" w:lastColumn="0" w:noHBand="0" w:noVBand="1"/>
      </w:tblPr>
      <w:tblGrid>
        <w:gridCol w:w="1940"/>
        <w:gridCol w:w="7411"/>
      </w:tblGrid>
      <w:tr w:rsidR="004943FE" w:rsidRPr="00CB37A9" w14:paraId="6AFBB99C"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3CAD9F5F" w14:textId="316C8923"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Website / Link</w:t>
            </w:r>
          </w:p>
        </w:tc>
        <w:tc>
          <w:tcPr>
            <w:tcW w:w="7411" w:type="dxa"/>
            <w:tcBorders>
              <w:top w:val="single" w:sz="4" w:space="0" w:color="auto"/>
              <w:left w:val="nil"/>
              <w:bottom w:val="single" w:sz="4" w:space="0" w:color="auto"/>
              <w:right w:val="single" w:sz="4" w:space="0" w:color="auto"/>
            </w:tcBorders>
            <w:noWrap/>
            <w:vAlign w:val="bottom"/>
          </w:tcPr>
          <w:p w14:paraId="6BC7CC76" w14:textId="64AAD1E6" w:rsidR="004943FE" w:rsidRPr="00CB37A9" w:rsidRDefault="00AF0914">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https://helpemis.misa.vn/thiet-bi</w:t>
            </w:r>
          </w:p>
        </w:tc>
      </w:tr>
      <w:tr w:rsidR="004943FE" w:rsidRPr="00CB37A9" w14:paraId="37AEF75C"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560C817E" w14:textId="424EB40C"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Target Users</w:t>
            </w:r>
          </w:p>
        </w:tc>
        <w:tc>
          <w:tcPr>
            <w:tcW w:w="7411" w:type="dxa"/>
            <w:tcBorders>
              <w:top w:val="single" w:sz="4" w:space="0" w:color="auto"/>
              <w:left w:val="nil"/>
              <w:bottom w:val="single" w:sz="4" w:space="0" w:color="auto"/>
              <w:right w:val="single" w:sz="4" w:space="0" w:color="auto"/>
            </w:tcBorders>
            <w:noWrap/>
            <w:vAlign w:val="bottom"/>
          </w:tcPr>
          <w:p w14:paraId="38D0A74D" w14:textId="708F6C49" w:rsidR="004943FE" w:rsidRPr="00CB37A9" w:rsidRDefault="006473A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School equipment officer</w:t>
            </w:r>
            <w:r w:rsidR="00CB37A9" w:rsidRPr="00CB37A9">
              <w:rPr>
                <w:rFonts w:ascii="Calibri" w:eastAsia="Times New Roman" w:hAnsi="Calibri" w:cs="Calibri"/>
                <w:color w:val="000000"/>
                <w:sz w:val="20"/>
                <w:szCs w:val="20"/>
                <w:lang w:val="en-US"/>
              </w:rPr>
              <w:t>s; district education offices and DOETs (as the managing unit)</w:t>
            </w:r>
          </w:p>
        </w:tc>
      </w:tr>
      <w:tr w:rsidR="004943FE" w:rsidRPr="00CB37A9" w14:paraId="1D4CF633"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4E545BB6" w14:textId="43C7BA7C"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Core Features</w:t>
            </w:r>
          </w:p>
        </w:tc>
        <w:tc>
          <w:tcPr>
            <w:tcW w:w="7411" w:type="dxa"/>
            <w:tcBorders>
              <w:top w:val="single" w:sz="4" w:space="0" w:color="auto"/>
              <w:left w:val="nil"/>
              <w:bottom w:val="single" w:sz="4" w:space="0" w:color="auto"/>
              <w:right w:val="single" w:sz="4" w:space="0" w:color="auto"/>
            </w:tcBorders>
            <w:noWrap/>
            <w:vAlign w:val="bottom"/>
          </w:tcPr>
          <w:p w14:paraId="154F4669" w14:textId="6FA4E908" w:rsidR="004943FE" w:rsidRPr="00CB37A9" w:rsidRDefault="00801899">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Equipment list with minimum quantities; management by quantity or by individual item; asset registration, borrowing and return, inventory; procurement proposals sent to the managing unit</w:t>
            </w:r>
          </w:p>
        </w:tc>
      </w:tr>
      <w:tr w:rsidR="004943FE" w:rsidRPr="00CB37A9" w14:paraId="4DA58A36"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2C8DC404" w14:textId="71234FFA"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Strengths</w:t>
            </w:r>
          </w:p>
        </w:tc>
        <w:tc>
          <w:tcPr>
            <w:tcW w:w="7411" w:type="dxa"/>
            <w:tcBorders>
              <w:top w:val="single" w:sz="4" w:space="0" w:color="auto"/>
              <w:left w:val="nil"/>
              <w:bottom w:val="single" w:sz="4" w:space="0" w:color="auto"/>
              <w:right w:val="single" w:sz="4" w:space="0" w:color="auto"/>
            </w:tcBorders>
            <w:noWrap/>
            <w:vAlign w:val="bottom"/>
          </w:tcPr>
          <w:p w14:paraId="55A59DDA" w14:textId="4E80F7BA"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Ready to use and covers the main operations at school level; automatically calculates the quantity of missing equipment</w:t>
            </w:r>
          </w:p>
        </w:tc>
      </w:tr>
      <w:tr w:rsidR="004943FE" w:rsidRPr="00CB37A9" w14:paraId="06970F70"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62B42789" w14:textId="25DB3EC0"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t>Weaknesses</w:t>
            </w:r>
          </w:p>
        </w:tc>
        <w:tc>
          <w:tcPr>
            <w:tcW w:w="7411" w:type="dxa"/>
            <w:tcBorders>
              <w:top w:val="single" w:sz="4" w:space="0" w:color="auto"/>
              <w:left w:val="nil"/>
              <w:bottom w:val="single" w:sz="4" w:space="0" w:color="auto"/>
              <w:right w:val="single" w:sz="4" w:space="0" w:color="auto"/>
            </w:tcBorders>
            <w:noWrap/>
            <w:vAlign w:val="bottom"/>
          </w:tcPr>
          <w:p w14:paraId="345D9E84" w14:textId="7D39355F"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A packaged product shared by many localities, hard to customise to the DOET's own processes and management requirements; dependent on the vendor</w:t>
            </w:r>
          </w:p>
        </w:tc>
      </w:tr>
      <w:tr w:rsidR="004943FE" w:rsidRPr="00CB37A9" w14:paraId="35EFEF53"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6C37FB39" w14:textId="16ECB3A5" w:rsidR="004943FE" w:rsidRPr="00CB37A9" w:rsidRDefault="00CB37A9">
            <w:pPr>
              <w:spacing w:after="0" w:line="240" w:lineRule="auto"/>
              <w:rPr>
                <w:rFonts w:ascii="Calibri" w:eastAsia="Times New Roman" w:hAnsi="Calibri" w:cs="Calibri"/>
                <w:b/>
                <w:bCs/>
                <w:i/>
                <w:iCs/>
                <w:color w:val="000000"/>
                <w:sz w:val="20"/>
                <w:szCs w:val="20"/>
                <w:lang w:val="en-US"/>
              </w:rPr>
            </w:pPr>
            <w:r w:rsidRPr="00CB37A9">
              <w:rPr>
                <w:rFonts w:ascii="Calibri" w:eastAsia="Times New Roman" w:hAnsi="Calibri" w:cs="Calibri"/>
                <w:b/>
                <w:bCs/>
                <w:i/>
                <w:iCs/>
                <w:color w:val="000000"/>
                <w:sz w:val="20"/>
                <w:szCs w:val="20"/>
                <w:lang w:val="en-US"/>
              </w:rPr>
              <w:lastRenderedPageBreak/>
              <w:t>GAP for this project</w:t>
            </w:r>
          </w:p>
        </w:tc>
        <w:tc>
          <w:tcPr>
            <w:tcW w:w="7411" w:type="dxa"/>
            <w:tcBorders>
              <w:top w:val="single" w:sz="4" w:space="0" w:color="auto"/>
              <w:left w:val="nil"/>
              <w:bottom w:val="single" w:sz="4" w:space="0" w:color="auto"/>
              <w:right w:val="single" w:sz="4" w:space="0" w:color="auto"/>
            </w:tcBorders>
            <w:noWrap/>
            <w:vAlign w:val="bottom"/>
          </w:tcPr>
          <w:p w14:paraId="3AADBB1C" w14:textId="48D00CFD" w:rsidR="004943FE" w:rsidRPr="00CB37A9" w:rsidRDefault="00801899">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Covers the operations of each school, but does not give the DOET a shared, city-wide data source that it owns (GAP-01), with access control and equipment codes that follow the DOET's requirements (GAP-03, GAP-04).</w:t>
            </w:r>
          </w:p>
        </w:tc>
      </w:tr>
    </w:tbl>
    <w:p w14:paraId="50BD07F0" w14:textId="77777777" w:rsidR="004943FE" w:rsidRPr="00CB37A9" w:rsidRDefault="004943FE">
      <w:pPr>
        <w:rPr>
          <w:lang w:val="en-US"/>
        </w:rPr>
      </w:pPr>
    </w:p>
    <w:p w14:paraId="7EE65248" w14:textId="77777777" w:rsidR="004943FE" w:rsidRPr="00CB37A9" w:rsidRDefault="00731CA7">
      <w:pPr>
        <w:pStyle w:val="Heading2"/>
        <w:rPr>
          <w:lang w:val="en-US"/>
        </w:rPr>
      </w:pPr>
      <w:bookmarkStart w:id="13" w:name="_Toc242469970"/>
      <w:r w:rsidRPr="00CB37A9">
        <w:rPr>
          <w:lang w:val="en-US"/>
        </w:rPr>
        <w:t>4. Section Summary</w:t>
      </w:r>
      <w:bookmarkEnd w:id="13"/>
      <w:r w:rsidRPr="00CB37A9">
        <w:rPr>
          <w:lang w:val="en-US"/>
        </w:rPr>
        <w:t xml:space="preserve"> </w:t>
      </w:r>
    </w:p>
    <w:p w14:paraId="64EF9B06" w14:textId="6C214520" w:rsidR="004943FE" w:rsidRPr="00CB37A9" w:rsidRDefault="00801899">
      <w:pPr>
        <w:jc w:val="both"/>
        <w:rPr>
          <w:lang w:val="en-US"/>
        </w:rPr>
      </w:pPr>
      <w:r>
        <w:rPr>
          <w:lang w:val="en-US"/>
        </w:rPr>
        <w:t>Excel and paper records have no common structure, no change history and no access control. The sector databases collect only basic information in each reporting period. Commercial software covers many school-level operations, but it is not designed for the DOET's approval steps, asset coding rules and access model. The DOET is therefore investing in a centralised system that it owns. SFEMS implements that system for the DOET and the upper-secondary schools.</w:t>
      </w:r>
    </w:p>
    <w:p w14:paraId="571B3395" w14:textId="77777777" w:rsidR="004943FE" w:rsidRPr="00CB37A9" w:rsidRDefault="00731CA7">
      <w:pPr>
        <w:pStyle w:val="Heading1"/>
        <w:rPr>
          <w:lang w:val="en-US"/>
        </w:rPr>
      </w:pPr>
      <w:bookmarkStart w:id="14" w:name="_Toc242469971"/>
      <w:r w:rsidRPr="00CB37A9">
        <w:rPr>
          <w:lang w:val="en-US"/>
        </w:rPr>
        <w:t>IV. Proposed Solution</w:t>
      </w:r>
      <w:bookmarkEnd w:id="14"/>
    </w:p>
    <w:p w14:paraId="48A98FF6" w14:textId="03B07B65" w:rsidR="0009375A" w:rsidRPr="00CB37A9" w:rsidRDefault="00801899" w:rsidP="0009375A">
      <w:pPr>
        <w:pStyle w:val="ListParagraph"/>
        <w:spacing w:after="0"/>
        <w:ind w:left="0"/>
        <w:jc w:val="both"/>
        <w:rPr>
          <w:lang w:val="en-US"/>
        </w:rPr>
      </w:pPr>
      <w:r>
        <w:rPr>
          <w:lang w:val="en-US"/>
        </w:rPr>
        <w:t>The core idea of SFEMS: city-wide figures come directly from the schools' daily work, not from separate reporting rounds. The project focuses on three flows:</w:t>
      </w:r>
    </w:p>
    <w:p w14:paraId="346B5BF9" w14:textId="24D6344D" w:rsidR="0009375A" w:rsidRPr="00CB37A9" w:rsidRDefault="00801899" w:rsidP="0009375A">
      <w:pPr>
        <w:pStyle w:val="ListParagraph"/>
        <w:numPr>
          <w:ilvl w:val="0"/>
          <w:numId w:val="6"/>
        </w:numPr>
        <w:spacing w:after="0"/>
        <w:jc w:val="both"/>
        <w:rPr>
          <w:lang w:val="en-US"/>
        </w:rPr>
      </w:pPr>
      <w:r>
        <w:rPr>
          <w:lang w:val="en-US"/>
        </w:rPr>
        <w:t>Procurement needs and planning: a school compares its current equipment with the minimum equipment list and creates a proposal. The school leader and the DOET leader approve it. DOET officers compile the approved proposals into a procurement plan (GAP-07).</w:t>
      </w:r>
    </w:p>
    <w:p w14:paraId="1751BCE9" w14:textId="6B3EDE08" w:rsidR="0009375A" w:rsidRPr="00CB37A9" w:rsidRDefault="00801899" w:rsidP="0009375A">
      <w:pPr>
        <w:pStyle w:val="ListParagraph"/>
        <w:numPr>
          <w:ilvl w:val="0"/>
          <w:numId w:val="6"/>
        </w:numPr>
        <w:spacing w:after="0"/>
        <w:jc w:val="both"/>
        <w:rPr>
          <w:lang w:val="en-US"/>
        </w:rPr>
      </w:pPr>
      <w:r>
        <w:rPr>
          <w:lang w:val="en-US"/>
        </w:rPr>
        <w:t xml:space="preserve">Equipment receipt and asset registration: the </w:t>
      </w:r>
      <w:r w:rsidR="006473A4">
        <w:rPr>
          <w:lang w:val="en-US"/>
        </w:rPr>
        <w:t>school equipment officer</w:t>
      </w:r>
      <w:r>
        <w:rPr>
          <w:lang w:val="en-US"/>
        </w:rPr>
        <w:t xml:space="preserve"> creates a receipt form. When the school leader approves it, the system creates a record with an asset code for each item and logs its history (GAP-02).</w:t>
      </w:r>
    </w:p>
    <w:p w14:paraId="78D5CCE7" w14:textId="17D2125F" w:rsidR="0009375A" w:rsidRPr="00CB37A9" w:rsidRDefault="00801899" w:rsidP="0009375A">
      <w:pPr>
        <w:pStyle w:val="ListParagraph"/>
        <w:numPr>
          <w:ilvl w:val="0"/>
          <w:numId w:val="6"/>
        </w:numPr>
        <w:jc w:val="both"/>
        <w:rPr>
          <w:lang w:val="en-US"/>
        </w:rPr>
      </w:pPr>
      <w:r>
        <w:rPr>
          <w:lang w:val="en-US"/>
        </w:rPr>
        <w:t>Inventory: the DOET starts an inventory round. The school creates an inventory form from the asset register in the system and records the count results. The school leader approves the inventory report (GAP-06).</w:t>
      </w:r>
    </w:p>
    <w:p w14:paraId="0361E812" w14:textId="2C98B19E" w:rsidR="0009375A" w:rsidRPr="00CB37A9" w:rsidRDefault="00801899" w:rsidP="0009375A">
      <w:pPr>
        <w:pStyle w:val="ListParagraph"/>
        <w:spacing w:after="0"/>
        <w:ind w:left="0"/>
        <w:jc w:val="both"/>
        <w:rPr>
          <w:lang w:val="en-US"/>
        </w:rPr>
      </w:pPr>
      <w:r>
        <w:rPr>
          <w:lang w:val="en-US"/>
        </w:rPr>
        <w:t>The other operations in the equipment life cycle also use approved forms:</w:t>
      </w:r>
    </w:p>
    <w:p w14:paraId="3DEE43C9" w14:textId="674109A8" w:rsidR="0009375A" w:rsidRPr="00CB37A9" w:rsidRDefault="00CB37A9" w:rsidP="0009375A">
      <w:pPr>
        <w:pStyle w:val="ListParagraph"/>
        <w:numPr>
          <w:ilvl w:val="0"/>
          <w:numId w:val="7"/>
        </w:numPr>
        <w:spacing w:after="0"/>
        <w:jc w:val="both"/>
        <w:rPr>
          <w:lang w:val="en-US"/>
        </w:rPr>
      </w:pPr>
      <w:r w:rsidRPr="00CB37A9">
        <w:rPr>
          <w:lang w:val="en-US"/>
        </w:rPr>
        <w:t>Allocation and handover of equipment to rooms or users; transfers within a school and between upper-secondary schools.</w:t>
      </w:r>
    </w:p>
    <w:p w14:paraId="5DDBCB56" w14:textId="4916CF7A" w:rsidR="0009375A" w:rsidRPr="00CB37A9" w:rsidRDefault="00CB37A9" w:rsidP="0009375A">
      <w:pPr>
        <w:pStyle w:val="ListParagraph"/>
        <w:numPr>
          <w:ilvl w:val="0"/>
          <w:numId w:val="7"/>
        </w:numPr>
        <w:spacing w:after="0"/>
        <w:jc w:val="both"/>
        <w:rPr>
          <w:lang w:val="en-US"/>
        </w:rPr>
      </w:pPr>
      <w:r w:rsidRPr="00CB37A9">
        <w:rPr>
          <w:lang w:val="en-US"/>
        </w:rPr>
        <w:t xml:space="preserve">Borrowing and return of equipment, recorded by the </w:t>
      </w:r>
      <w:r w:rsidR="006473A4">
        <w:rPr>
          <w:lang w:val="en-US"/>
        </w:rPr>
        <w:t>school equipment officer</w:t>
      </w:r>
      <w:r w:rsidRPr="00CB37A9">
        <w:rPr>
          <w:lang w:val="en-US"/>
        </w:rPr>
        <w:t xml:space="preserve"> on behalf of teachers.</w:t>
      </w:r>
    </w:p>
    <w:p w14:paraId="3241F3C8" w14:textId="748EA963" w:rsidR="0009375A" w:rsidRPr="00CB37A9" w:rsidRDefault="00CB37A9" w:rsidP="0009375A">
      <w:pPr>
        <w:pStyle w:val="ListParagraph"/>
        <w:numPr>
          <w:ilvl w:val="0"/>
          <w:numId w:val="7"/>
        </w:numPr>
        <w:jc w:val="both"/>
        <w:rPr>
          <w:lang w:val="en-US"/>
        </w:rPr>
      </w:pPr>
      <w:r w:rsidRPr="00CB37A9">
        <w:rPr>
          <w:lang w:val="en-US"/>
        </w:rPr>
        <w:t>Fault reporting, repair and maintenance; disposal and asset write-off.</w:t>
      </w:r>
    </w:p>
    <w:p w14:paraId="237F0320" w14:textId="030F3A22" w:rsidR="0009375A" w:rsidRPr="00CB37A9" w:rsidRDefault="00CB37A9" w:rsidP="0009375A">
      <w:pPr>
        <w:pStyle w:val="ListParagraph"/>
        <w:spacing w:after="0"/>
        <w:ind w:left="0"/>
        <w:jc w:val="both"/>
        <w:rPr>
          <w:lang w:val="en-US"/>
        </w:rPr>
      </w:pPr>
      <w:r w:rsidRPr="00CB37A9">
        <w:rPr>
          <w:lang w:val="en-US"/>
        </w:rPr>
        <w:t>General principles of the system:</w:t>
      </w:r>
    </w:p>
    <w:p w14:paraId="6B4748D4" w14:textId="301A83A9" w:rsidR="0009375A" w:rsidRPr="00CB37A9" w:rsidRDefault="00801899" w:rsidP="0009375A">
      <w:pPr>
        <w:pStyle w:val="ListParagraph"/>
        <w:numPr>
          <w:ilvl w:val="0"/>
          <w:numId w:val="8"/>
        </w:numPr>
        <w:spacing w:after="0"/>
        <w:jc w:val="both"/>
        <w:rPr>
          <w:lang w:val="en-US"/>
        </w:rPr>
      </w:pPr>
      <w:r>
        <w:rPr>
          <w:lang w:val="en-US"/>
        </w:rPr>
        <w:t>Equipment data changes only through approved forms, so the history of every item is always complete (GAP-02).</w:t>
      </w:r>
    </w:p>
    <w:p w14:paraId="467A3BFB" w14:textId="380FF920" w:rsidR="0009375A" w:rsidRPr="00CB37A9" w:rsidRDefault="00801899" w:rsidP="0009375A">
      <w:pPr>
        <w:pStyle w:val="ListParagraph"/>
        <w:numPr>
          <w:ilvl w:val="0"/>
          <w:numId w:val="8"/>
        </w:numPr>
        <w:spacing w:after="0"/>
        <w:jc w:val="both"/>
        <w:rPr>
          <w:lang w:val="en-US"/>
        </w:rPr>
      </w:pPr>
      <w:r>
        <w:rPr>
          <w:lang w:val="en-US"/>
        </w:rPr>
        <w:t>One shared data source with access control by unit: a school sees only its own equipment, and the DOET sees all upper-secondary schools. Permissions are checked on every action (GAP-01, GAP-03).</w:t>
      </w:r>
    </w:p>
    <w:p w14:paraId="105B1F76" w14:textId="21EA00FF" w:rsidR="0009375A" w:rsidRPr="00CB37A9" w:rsidRDefault="00801899" w:rsidP="0009375A">
      <w:pPr>
        <w:pStyle w:val="ListParagraph"/>
        <w:numPr>
          <w:ilvl w:val="0"/>
          <w:numId w:val="8"/>
        </w:numPr>
        <w:spacing w:after="0"/>
        <w:jc w:val="both"/>
        <w:rPr>
          <w:lang w:val="en-US"/>
        </w:rPr>
      </w:pPr>
      <w:r>
        <w:rPr>
          <w:lang w:val="en-US"/>
        </w:rPr>
        <w:t>Equipment is classified by the MOET's minimum equipment list and coded by one common rule, so the figures of different schools can be added together (GAP-04).</w:t>
      </w:r>
    </w:p>
    <w:p w14:paraId="1240F08A" w14:textId="6FAF9910" w:rsidR="0009375A" w:rsidRPr="00CB37A9" w:rsidRDefault="00801899" w:rsidP="0009375A">
      <w:pPr>
        <w:pStyle w:val="ListParagraph"/>
        <w:numPr>
          <w:ilvl w:val="0"/>
          <w:numId w:val="8"/>
        </w:numPr>
        <w:jc w:val="both"/>
        <w:rPr>
          <w:lang w:val="en-US"/>
        </w:rPr>
      </w:pPr>
      <w:r>
        <w:rPr>
          <w:lang w:val="en-US"/>
        </w:rPr>
        <w:t>Reports are generated directly from operational data, so nothing has to be entered twice (GAP-05).</w:t>
      </w:r>
    </w:p>
    <w:p w14:paraId="40C2C040" w14:textId="57FA4B3B" w:rsidR="0009375A" w:rsidRPr="00CB37A9" w:rsidRDefault="00CB37A9" w:rsidP="0009375A">
      <w:pPr>
        <w:pStyle w:val="ListParagraph"/>
        <w:spacing w:after="0"/>
        <w:ind w:left="0"/>
        <w:jc w:val="both"/>
        <w:rPr>
          <w:lang w:val="en-US"/>
        </w:rPr>
      </w:pPr>
      <w:r w:rsidRPr="00CB37A9">
        <w:rPr>
          <w:lang w:val="en-US"/>
        </w:rPr>
        <w:t>Benefits:</w:t>
      </w:r>
    </w:p>
    <w:p w14:paraId="2627C23B" w14:textId="0BDC3028" w:rsidR="0009375A" w:rsidRPr="00CB37A9" w:rsidRDefault="006473A4" w:rsidP="0009375A">
      <w:pPr>
        <w:pStyle w:val="ListParagraph"/>
        <w:numPr>
          <w:ilvl w:val="0"/>
          <w:numId w:val="9"/>
        </w:numPr>
        <w:spacing w:after="0"/>
        <w:jc w:val="both"/>
        <w:rPr>
          <w:lang w:val="en-US"/>
        </w:rPr>
      </w:pPr>
      <w:r>
        <w:rPr>
          <w:lang w:val="en-US"/>
        </w:rPr>
        <w:t>School equipment officer</w:t>
      </w:r>
      <w:r w:rsidR="00CB37A9" w:rsidRPr="00CB37A9">
        <w:rPr>
          <w:lang w:val="en-US"/>
        </w:rPr>
        <w:t>s no longer have to re-enter figures into report templates.</w:t>
      </w:r>
    </w:p>
    <w:p w14:paraId="33857E15" w14:textId="347A058A" w:rsidR="0009375A" w:rsidRPr="00CB37A9" w:rsidRDefault="00CB37A9" w:rsidP="0009375A">
      <w:pPr>
        <w:pStyle w:val="ListParagraph"/>
        <w:numPr>
          <w:ilvl w:val="0"/>
          <w:numId w:val="9"/>
        </w:numPr>
        <w:spacing w:after="0"/>
        <w:jc w:val="both"/>
        <w:rPr>
          <w:lang w:val="en-US"/>
        </w:rPr>
      </w:pPr>
      <w:r w:rsidRPr="00CB37A9">
        <w:rPr>
          <w:lang w:val="en-US"/>
        </w:rPr>
        <w:t>Managers at the DOET and at schools view figures directly in the system and can open the detailed records behind each number.</w:t>
      </w:r>
    </w:p>
    <w:p w14:paraId="140851A7" w14:textId="3521D440" w:rsidR="004943FE" w:rsidRPr="00CB37A9" w:rsidRDefault="00801899" w:rsidP="0009375A">
      <w:pPr>
        <w:pStyle w:val="ListParagraph"/>
        <w:numPr>
          <w:ilvl w:val="0"/>
          <w:numId w:val="9"/>
        </w:numPr>
        <w:jc w:val="both"/>
        <w:rPr>
          <w:lang w:val="en-US"/>
        </w:rPr>
      </w:pPr>
      <w:r>
        <w:rPr>
          <w:lang w:val="en-US"/>
        </w:rPr>
        <w:t>As a web application, SFEMS runs in a browser with no installation; the data is centralised and managed by the DOET.</w:t>
      </w:r>
    </w:p>
    <w:p w14:paraId="1E3120DA" w14:textId="77777777" w:rsidR="004943FE" w:rsidRPr="00CB37A9" w:rsidRDefault="00731CA7">
      <w:pPr>
        <w:pStyle w:val="Heading1"/>
        <w:rPr>
          <w:lang w:val="en-US"/>
        </w:rPr>
      </w:pPr>
      <w:bookmarkStart w:id="15" w:name="_Toc242469972"/>
      <w:r w:rsidRPr="00CB37A9">
        <w:rPr>
          <w:lang w:val="en-US"/>
        </w:rPr>
        <w:lastRenderedPageBreak/>
        <w:t xml:space="preserve">V. Project </w:t>
      </w:r>
      <w:bookmarkStart w:id="16" w:name="_Toc356192841"/>
      <w:r w:rsidRPr="00CB37A9">
        <w:rPr>
          <w:lang w:val="en-US"/>
        </w:rPr>
        <w:t>Scope &amp; Limitations</w:t>
      </w:r>
      <w:bookmarkEnd w:id="16"/>
      <w:bookmarkEnd w:id="15"/>
    </w:p>
    <w:p w14:paraId="5DC612FA" w14:textId="1891DC38" w:rsidR="004943FE" w:rsidRPr="00CB37A9" w:rsidRDefault="00801899">
      <w:pPr>
        <w:jc w:val="both"/>
        <w:rPr>
          <w:lang w:val="en-US"/>
        </w:rPr>
      </w:pPr>
      <w:r>
        <w:rPr>
          <w:lang w:val="en-US"/>
        </w:rPr>
        <w:t>This section defines what SFEMS does and does not do in this capstone project. The scope covers the DOET and the upper-secondary schools it manages directly. It includes the foundation (FE-01 – FE-03), the equipment life-cycle operations (FE-04 – FE-08) and reporting (FE-09). The three focus flows are procurement needs and planning, equipment receipt and asset registration, and inventory (FE-04 – FE-06). Each feature closes at least one gap identified in Section III.</w:t>
      </w:r>
    </w:p>
    <w:p w14:paraId="12D2DB1D" w14:textId="77777777" w:rsidR="004943FE" w:rsidRPr="00CB37A9" w:rsidRDefault="00731CA7">
      <w:pPr>
        <w:pStyle w:val="Heading2"/>
        <w:rPr>
          <w:lang w:val="en-US"/>
        </w:rPr>
      </w:pPr>
      <w:bookmarkStart w:id="17" w:name="_Toc242469973"/>
      <w:r w:rsidRPr="00CB37A9">
        <w:rPr>
          <w:lang w:val="en-US"/>
        </w:rPr>
        <w:t>1. Major Features</w:t>
      </w:r>
      <w:bookmarkEnd w:id="17"/>
    </w:p>
    <w:p w14:paraId="3E2C964A" w14:textId="2A38686D" w:rsidR="004943FE" w:rsidRPr="00CB37A9" w:rsidRDefault="00CB37A9">
      <w:pPr>
        <w:keepNext/>
        <w:rPr>
          <w:lang w:val="en-US"/>
        </w:rPr>
      </w:pPr>
      <w:r w:rsidRPr="00CB37A9">
        <w:rPr>
          <w:lang w:val="en-US"/>
        </w:rPr>
        <w:t>Gaps (GAP) to be closed:</w:t>
      </w:r>
    </w:p>
    <w:p w14:paraId="4F8E7BE9" w14:textId="2CD1B4B7" w:rsidR="004943FE" w:rsidRPr="00CB37A9" w:rsidRDefault="00CB37A9">
      <w:pPr>
        <w:pStyle w:val="ListParagraph"/>
        <w:numPr>
          <w:ilvl w:val="0"/>
          <w:numId w:val="1"/>
        </w:numPr>
        <w:spacing w:after="60" w:line="240" w:lineRule="auto"/>
        <w:ind w:left="567"/>
        <w:rPr>
          <w:rFonts w:cstheme="minorHAnsi"/>
          <w:lang w:val="en-US"/>
        </w:rPr>
      </w:pPr>
      <w:r w:rsidRPr="00CB37A9">
        <w:rPr>
          <w:b/>
          <w:lang w:val="en-US"/>
        </w:rPr>
        <w:t>GAP-01 – There is no shared data source across the whole city.</w:t>
      </w:r>
    </w:p>
    <w:p w14:paraId="28346A1F" w14:textId="3E8121CD" w:rsidR="004943FE" w:rsidRPr="00CB37A9" w:rsidRDefault="00CB37A9">
      <w:pPr>
        <w:pStyle w:val="ListParagraph"/>
        <w:numPr>
          <w:ilvl w:val="0"/>
          <w:numId w:val="1"/>
        </w:numPr>
        <w:spacing w:after="60" w:line="240" w:lineRule="auto"/>
        <w:ind w:left="567"/>
        <w:rPr>
          <w:rFonts w:cstheme="minorHAnsi"/>
          <w:lang w:val="en-US"/>
        </w:rPr>
      </w:pPr>
      <w:r w:rsidRPr="00CB37A9">
        <w:rPr>
          <w:b/>
          <w:lang w:val="en-US"/>
        </w:rPr>
        <w:t>GAP-02 – Individual equipment items cannot be tracked in detail.</w:t>
      </w:r>
    </w:p>
    <w:p w14:paraId="7DD7DDE2" w14:textId="7A589639" w:rsidR="004943FE" w:rsidRPr="00CB37A9" w:rsidRDefault="00CB37A9">
      <w:pPr>
        <w:pStyle w:val="ListParagraph"/>
        <w:numPr>
          <w:ilvl w:val="0"/>
          <w:numId w:val="1"/>
        </w:numPr>
        <w:spacing w:after="60" w:line="240" w:lineRule="auto"/>
        <w:ind w:left="567"/>
        <w:rPr>
          <w:rFonts w:cstheme="minorHAnsi"/>
          <w:lang w:val="en-US"/>
        </w:rPr>
      </w:pPr>
      <w:r w:rsidRPr="00CB37A9">
        <w:rPr>
          <w:b/>
          <w:lang w:val="en-US"/>
        </w:rPr>
        <w:t>GAP-03 – Access cannot be controlled by unit.</w:t>
      </w:r>
    </w:p>
    <w:p w14:paraId="5D6810E6" w14:textId="01834A29" w:rsidR="004943FE" w:rsidRPr="00CB37A9" w:rsidRDefault="00CB37A9">
      <w:pPr>
        <w:pStyle w:val="ListParagraph"/>
        <w:numPr>
          <w:ilvl w:val="0"/>
          <w:numId w:val="1"/>
        </w:numPr>
        <w:spacing w:after="60" w:line="240" w:lineRule="auto"/>
        <w:ind w:left="567"/>
        <w:rPr>
          <w:rFonts w:cstheme="minorHAnsi"/>
          <w:lang w:val="en-US"/>
        </w:rPr>
      </w:pPr>
      <w:r w:rsidRPr="00CB37A9">
        <w:rPr>
          <w:b/>
          <w:lang w:val="en-US"/>
        </w:rPr>
        <w:t>GAP-04 – Equipment names, classification and codes are inconsistent across schools.</w:t>
      </w:r>
    </w:p>
    <w:p w14:paraId="7C5D33AC" w14:textId="3150FF8A" w:rsidR="004943FE" w:rsidRPr="00CB37A9" w:rsidRDefault="00801899">
      <w:pPr>
        <w:pStyle w:val="ListParagraph"/>
        <w:numPr>
          <w:ilvl w:val="0"/>
          <w:numId w:val="1"/>
        </w:numPr>
        <w:spacing w:after="60" w:line="240" w:lineRule="auto"/>
        <w:ind w:left="567"/>
        <w:rPr>
          <w:rFonts w:cstheme="minorHAnsi"/>
          <w:lang w:val="en-US"/>
        </w:rPr>
      </w:pPr>
      <w:r>
        <w:rPr>
          <w:b/>
          <w:lang w:val="en-US"/>
        </w:rPr>
        <w:t>GAP-05 – Figures are compiled manually and reports are late.</w:t>
      </w:r>
    </w:p>
    <w:p w14:paraId="1E9451CF" w14:textId="3528D0EF" w:rsidR="004943FE" w:rsidRPr="00CB37A9" w:rsidRDefault="00801899">
      <w:pPr>
        <w:pStyle w:val="ListParagraph"/>
        <w:numPr>
          <w:ilvl w:val="0"/>
          <w:numId w:val="1"/>
        </w:numPr>
        <w:spacing w:after="60" w:line="240" w:lineRule="auto"/>
        <w:ind w:left="567"/>
        <w:rPr>
          <w:rFonts w:cstheme="minorHAnsi"/>
          <w:lang w:val="en-US"/>
        </w:rPr>
      </w:pPr>
      <w:r>
        <w:rPr>
          <w:b/>
          <w:lang w:val="en-US"/>
        </w:rPr>
        <w:t>GAP-06 – Inventory results are hard to compare with the records.</w:t>
      </w:r>
    </w:p>
    <w:p w14:paraId="3B1343A6" w14:textId="6BCFD92F" w:rsidR="004943FE" w:rsidRPr="00CB37A9" w:rsidRDefault="00CB37A9">
      <w:pPr>
        <w:pStyle w:val="ListParagraph"/>
        <w:numPr>
          <w:ilvl w:val="0"/>
          <w:numId w:val="1"/>
        </w:numPr>
        <w:spacing w:after="60" w:line="240" w:lineRule="auto"/>
        <w:ind w:left="567"/>
        <w:rPr>
          <w:rFonts w:cstheme="minorHAnsi"/>
          <w:lang w:val="en-US"/>
        </w:rPr>
      </w:pPr>
      <w:r w:rsidRPr="00CB37A9">
        <w:rPr>
          <w:b/>
          <w:lang w:val="en-US"/>
        </w:rPr>
        <w:t>GAP-07 – Procurement needs are not checked against the minimum equipment list.</w:t>
      </w:r>
    </w:p>
    <w:tbl>
      <w:tblPr>
        <w:tblW w:w="9072" w:type="dxa"/>
        <w:tblLook w:val="04A0" w:firstRow="1" w:lastRow="0" w:firstColumn="1" w:lastColumn="0" w:noHBand="0" w:noVBand="1"/>
      </w:tblPr>
      <w:tblGrid>
        <w:gridCol w:w="864"/>
        <w:gridCol w:w="2088"/>
        <w:gridCol w:w="4752"/>
        <w:gridCol w:w="1368"/>
      </w:tblGrid>
      <w:tr w:rsidR="004943FE" w:rsidRPr="00CB37A9" w14:paraId="3465D6A2" w14:textId="77777777">
        <w:trPr>
          <w:cantSplit/>
          <w:trHeight w:val="278"/>
          <w:tblHeader/>
        </w:trPr>
        <w:tc>
          <w:tcPr>
            <w:tcW w:w="864"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center"/>
          </w:tcPr>
          <w:p w14:paraId="6D16FBC9" w14:textId="6B36F7D0" w:rsidR="004943FE" w:rsidRPr="00CB37A9" w:rsidRDefault="00CB37A9">
            <w:pPr>
              <w:spacing w:after="0" w:line="240" w:lineRule="auto"/>
              <w:rPr>
                <w:rFonts w:ascii="Calibri" w:eastAsia="Times New Roman" w:hAnsi="Calibri" w:cs="Calibri"/>
                <w:b/>
                <w:bCs/>
                <w:color w:val="000000"/>
                <w:sz w:val="20"/>
                <w:szCs w:val="20"/>
                <w:lang w:val="en-US"/>
              </w:rPr>
            </w:pPr>
            <w:r w:rsidRPr="00CB37A9">
              <w:rPr>
                <w:rFonts w:ascii="Calibri" w:eastAsia="Times New Roman" w:hAnsi="Calibri" w:cs="Calibri"/>
                <w:b/>
                <w:bCs/>
                <w:color w:val="000000"/>
                <w:sz w:val="20"/>
                <w:szCs w:val="20"/>
                <w:lang w:val="en-US"/>
              </w:rPr>
              <w:t>ID</w:t>
            </w:r>
          </w:p>
        </w:tc>
        <w:tc>
          <w:tcPr>
            <w:tcW w:w="2088" w:type="dxa"/>
            <w:tcBorders>
              <w:top w:val="single" w:sz="4" w:space="0" w:color="auto"/>
              <w:left w:val="nil"/>
              <w:bottom w:val="single" w:sz="4" w:space="0" w:color="auto"/>
              <w:right w:val="single" w:sz="4" w:space="0" w:color="auto"/>
            </w:tcBorders>
            <w:shd w:val="clear" w:color="auto" w:fill="FBE4D5" w:themeFill="accent2" w:themeFillTint="33"/>
            <w:noWrap/>
            <w:vAlign w:val="center"/>
          </w:tcPr>
          <w:p w14:paraId="25C64EF9" w14:textId="0F609579" w:rsidR="004943FE" w:rsidRPr="00CB37A9" w:rsidRDefault="00CB37A9">
            <w:pPr>
              <w:spacing w:after="0" w:line="240" w:lineRule="auto"/>
              <w:rPr>
                <w:rFonts w:ascii="Calibri" w:eastAsia="Times New Roman" w:hAnsi="Calibri" w:cs="Calibri"/>
                <w:b/>
                <w:bCs/>
                <w:color w:val="000000"/>
                <w:sz w:val="20"/>
                <w:szCs w:val="20"/>
                <w:lang w:val="en-US"/>
              </w:rPr>
            </w:pPr>
            <w:r w:rsidRPr="00CB37A9">
              <w:rPr>
                <w:rFonts w:ascii="Calibri" w:eastAsia="Times New Roman" w:hAnsi="Calibri" w:cs="Calibri"/>
                <w:b/>
                <w:bCs/>
                <w:color w:val="000000"/>
                <w:sz w:val="20"/>
                <w:szCs w:val="20"/>
                <w:lang w:val="en-US"/>
              </w:rPr>
              <w:t>Feature Name</w:t>
            </w:r>
          </w:p>
        </w:tc>
        <w:tc>
          <w:tcPr>
            <w:tcW w:w="4752" w:type="dxa"/>
            <w:tcBorders>
              <w:top w:val="single" w:sz="4" w:space="0" w:color="auto"/>
              <w:left w:val="nil"/>
              <w:bottom w:val="single" w:sz="4" w:space="0" w:color="auto"/>
              <w:right w:val="single" w:sz="4" w:space="0" w:color="auto"/>
            </w:tcBorders>
            <w:shd w:val="clear" w:color="auto" w:fill="FBE4D5" w:themeFill="accent2" w:themeFillTint="33"/>
            <w:noWrap/>
            <w:vAlign w:val="center"/>
          </w:tcPr>
          <w:p w14:paraId="43D07129" w14:textId="1814CBD9" w:rsidR="004943FE" w:rsidRPr="00CB37A9" w:rsidRDefault="00CB37A9">
            <w:pPr>
              <w:spacing w:after="0" w:line="240" w:lineRule="auto"/>
              <w:rPr>
                <w:rFonts w:ascii="Calibri" w:eastAsia="Times New Roman" w:hAnsi="Calibri" w:cs="Calibri"/>
                <w:b/>
                <w:bCs/>
                <w:color w:val="000000"/>
                <w:sz w:val="20"/>
                <w:szCs w:val="20"/>
                <w:lang w:val="en-US"/>
              </w:rPr>
            </w:pPr>
            <w:r w:rsidRPr="00CB37A9">
              <w:rPr>
                <w:rFonts w:ascii="Calibri" w:eastAsia="Times New Roman" w:hAnsi="Calibri" w:cs="Calibri"/>
                <w:b/>
                <w:bCs/>
                <w:color w:val="000000"/>
                <w:sz w:val="20"/>
                <w:szCs w:val="20"/>
                <w:lang w:val="en-US"/>
              </w:rPr>
              <w:t>Description</w:t>
            </w:r>
          </w:p>
        </w:tc>
        <w:tc>
          <w:tcPr>
            <w:tcW w:w="1368" w:type="dxa"/>
            <w:tcBorders>
              <w:top w:val="single" w:sz="4" w:space="0" w:color="auto"/>
              <w:left w:val="nil"/>
              <w:bottom w:val="single" w:sz="4" w:space="0" w:color="auto"/>
              <w:right w:val="single" w:sz="4" w:space="0" w:color="auto"/>
            </w:tcBorders>
            <w:shd w:val="clear" w:color="auto" w:fill="FBE4D5" w:themeFill="accent2" w:themeFillTint="33"/>
            <w:noWrap/>
            <w:vAlign w:val="center"/>
          </w:tcPr>
          <w:p w14:paraId="2E920F68" w14:textId="69C02F95" w:rsidR="004943FE" w:rsidRPr="00CB37A9" w:rsidRDefault="00CB37A9">
            <w:pPr>
              <w:spacing w:after="0" w:line="240" w:lineRule="auto"/>
              <w:rPr>
                <w:rFonts w:ascii="Calibri" w:eastAsia="Times New Roman" w:hAnsi="Calibri" w:cs="Calibri"/>
                <w:b/>
                <w:bCs/>
                <w:color w:val="000000"/>
                <w:sz w:val="20"/>
                <w:szCs w:val="20"/>
                <w:lang w:val="en-US"/>
              </w:rPr>
            </w:pPr>
            <w:r w:rsidRPr="00CB37A9">
              <w:rPr>
                <w:rFonts w:ascii="Calibri" w:eastAsia="Times New Roman" w:hAnsi="Calibri" w:cs="Calibri"/>
                <w:b/>
                <w:bCs/>
                <w:color w:val="000000"/>
                <w:sz w:val="20"/>
                <w:szCs w:val="20"/>
                <w:lang w:val="en-US"/>
              </w:rPr>
              <w:t>Addressed Gaps</w:t>
            </w:r>
          </w:p>
        </w:tc>
      </w:tr>
      <w:tr w:rsidR="004943FE" w:rsidRPr="00CB37A9" w14:paraId="5943B52C" w14:textId="77777777">
        <w:trPr>
          <w:cantSplit/>
          <w:trHeight w:val="278"/>
        </w:trPr>
        <w:tc>
          <w:tcPr>
            <w:tcW w:w="864" w:type="dxa"/>
            <w:tcBorders>
              <w:top w:val="nil"/>
              <w:left w:val="single" w:sz="4" w:space="0" w:color="auto"/>
              <w:bottom w:val="single" w:sz="4" w:space="0" w:color="auto"/>
              <w:right w:val="single" w:sz="4" w:space="0" w:color="auto"/>
            </w:tcBorders>
            <w:noWrap/>
          </w:tcPr>
          <w:p w14:paraId="41E7D420" w14:textId="32B739CE"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FE-01</w:t>
            </w:r>
          </w:p>
        </w:tc>
        <w:tc>
          <w:tcPr>
            <w:tcW w:w="2088" w:type="dxa"/>
            <w:tcBorders>
              <w:top w:val="nil"/>
              <w:left w:val="nil"/>
              <w:bottom w:val="single" w:sz="4" w:space="0" w:color="auto"/>
              <w:right w:val="single" w:sz="4" w:space="0" w:color="auto"/>
            </w:tcBorders>
            <w:noWrap/>
          </w:tcPr>
          <w:p w14:paraId="75C1B034" w14:textId="2E6F970A"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System, accounts and access control</w:t>
            </w:r>
          </w:p>
        </w:tc>
        <w:tc>
          <w:tcPr>
            <w:tcW w:w="4752" w:type="dxa"/>
            <w:tcBorders>
              <w:top w:val="nil"/>
              <w:left w:val="nil"/>
              <w:bottom w:val="single" w:sz="4" w:space="0" w:color="auto"/>
              <w:right w:val="single" w:sz="4" w:space="0" w:color="auto"/>
            </w:tcBorders>
            <w:noWrap/>
          </w:tcPr>
          <w:p w14:paraId="2291C044" w14:textId="0EA73A08"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Sign-in, account management and access control: each user can view and act only on the data of their own unit.</w:t>
            </w:r>
          </w:p>
        </w:tc>
        <w:tc>
          <w:tcPr>
            <w:tcW w:w="1368" w:type="dxa"/>
            <w:tcBorders>
              <w:top w:val="nil"/>
              <w:left w:val="nil"/>
              <w:bottom w:val="single" w:sz="4" w:space="0" w:color="auto"/>
              <w:right w:val="single" w:sz="4" w:space="0" w:color="auto"/>
            </w:tcBorders>
            <w:noWrap/>
          </w:tcPr>
          <w:p w14:paraId="4C89B077" w14:textId="27DCBE99"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GAP-03</w:t>
            </w:r>
          </w:p>
        </w:tc>
      </w:tr>
      <w:tr w:rsidR="004943FE" w:rsidRPr="00CB37A9" w14:paraId="47DD69F0" w14:textId="77777777">
        <w:trPr>
          <w:cantSplit/>
          <w:trHeight w:val="278"/>
        </w:trPr>
        <w:tc>
          <w:tcPr>
            <w:tcW w:w="864" w:type="dxa"/>
            <w:tcBorders>
              <w:top w:val="nil"/>
              <w:left w:val="single" w:sz="4" w:space="0" w:color="auto"/>
              <w:bottom w:val="single" w:sz="4" w:space="0" w:color="auto"/>
              <w:right w:val="single" w:sz="4" w:space="0" w:color="auto"/>
            </w:tcBorders>
            <w:noWrap/>
          </w:tcPr>
          <w:p w14:paraId="158A4110" w14:textId="4CBEFF99"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FE-02</w:t>
            </w:r>
          </w:p>
        </w:tc>
        <w:tc>
          <w:tcPr>
            <w:tcW w:w="2088" w:type="dxa"/>
            <w:tcBorders>
              <w:top w:val="nil"/>
              <w:left w:val="nil"/>
              <w:bottom w:val="single" w:sz="4" w:space="0" w:color="auto"/>
              <w:right w:val="single" w:sz="4" w:space="0" w:color="auto"/>
            </w:tcBorders>
            <w:noWrap/>
          </w:tcPr>
          <w:p w14:paraId="73EEC1C0" w14:textId="3FA67407"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Foundation data</w:t>
            </w:r>
          </w:p>
        </w:tc>
        <w:tc>
          <w:tcPr>
            <w:tcW w:w="4752" w:type="dxa"/>
            <w:tcBorders>
              <w:top w:val="nil"/>
              <w:left w:val="nil"/>
              <w:bottom w:val="single" w:sz="4" w:space="0" w:color="auto"/>
              <w:right w:val="single" w:sz="4" w:space="0" w:color="auto"/>
            </w:tcBorders>
            <w:noWrap/>
          </w:tcPr>
          <w:p w14:paraId="298BD2C5" w14:textId="7D164986" w:rsidR="004943FE" w:rsidRPr="00CB37A9" w:rsidRDefault="00801899">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Shared catalogues, including the MOET's minimum teaching-equipment list for upper-secondary schools; information on the DOET, the schools and their staff; campuses, buildings and rooms; import of the schools' existing equipment data from files in one common template.</w:t>
            </w:r>
          </w:p>
        </w:tc>
        <w:tc>
          <w:tcPr>
            <w:tcW w:w="1368" w:type="dxa"/>
            <w:tcBorders>
              <w:top w:val="nil"/>
              <w:left w:val="nil"/>
              <w:bottom w:val="single" w:sz="4" w:space="0" w:color="auto"/>
              <w:right w:val="single" w:sz="4" w:space="0" w:color="auto"/>
            </w:tcBorders>
            <w:noWrap/>
          </w:tcPr>
          <w:p w14:paraId="74219852" w14:textId="19E16265"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GAP-01, GAP-04</w:t>
            </w:r>
          </w:p>
        </w:tc>
      </w:tr>
      <w:tr w:rsidR="004943FE" w:rsidRPr="00CB37A9" w14:paraId="2E927ECC" w14:textId="77777777">
        <w:trPr>
          <w:cantSplit/>
          <w:trHeight w:val="278"/>
        </w:trPr>
        <w:tc>
          <w:tcPr>
            <w:tcW w:w="864" w:type="dxa"/>
            <w:tcBorders>
              <w:top w:val="nil"/>
              <w:left w:val="single" w:sz="4" w:space="0" w:color="auto"/>
              <w:bottom w:val="single" w:sz="4" w:space="0" w:color="auto"/>
              <w:right w:val="single" w:sz="4" w:space="0" w:color="auto"/>
            </w:tcBorders>
            <w:noWrap/>
          </w:tcPr>
          <w:p w14:paraId="1436089D" w14:textId="6A583DE5"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FE-03</w:t>
            </w:r>
          </w:p>
        </w:tc>
        <w:tc>
          <w:tcPr>
            <w:tcW w:w="2088" w:type="dxa"/>
            <w:tcBorders>
              <w:top w:val="nil"/>
              <w:left w:val="nil"/>
              <w:bottom w:val="single" w:sz="4" w:space="0" w:color="auto"/>
              <w:right w:val="single" w:sz="4" w:space="0" w:color="auto"/>
            </w:tcBorders>
            <w:noWrap/>
          </w:tcPr>
          <w:p w14:paraId="77F51C24" w14:textId="2A3E164D"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Equipment records and identification codes</w:t>
            </w:r>
          </w:p>
        </w:tc>
        <w:tc>
          <w:tcPr>
            <w:tcW w:w="4752" w:type="dxa"/>
            <w:tcBorders>
              <w:top w:val="nil"/>
              <w:left w:val="nil"/>
              <w:bottom w:val="single" w:sz="4" w:space="0" w:color="auto"/>
              <w:right w:val="single" w:sz="4" w:space="0" w:color="auto"/>
            </w:tcBorders>
            <w:noWrap/>
          </w:tcPr>
          <w:p w14:paraId="11457842" w14:textId="7ADA0FB3"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Each item has its own record and asset code; lookup by code or by scanning a QR label; the item's history can be viewed.</w:t>
            </w:r>
          </w:p>
        </w:tc>
        <w:tc>
          <w:tcPr>
            <w:tcW w:w="1368" w:type="dxa"/>
            <w:tcBorders>
              <w:top w:val="nil"/>
              <w:left w:val="nil"/>
              <w:bottom w:val="single" w:sz="4" w:space="0" w:color="auto"/>
              <w:right w:val="single" w:sz="4" w:space="0" w:color="auto"/>
            </w:tcBorders>
            <w:noWrap/>
          </w:tcPr>
          <w:p w14:paraId="31233419" w14:textId="1B39423E"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GAP-01, GAP-02, GAP-04</w:t>
            </w:r>
          </w:p>
        </w:tc>
      </w:tr>
      <w:tr w:rsidR="004943FE" w:rsidRPr="00CB37A9" w14:paraId="751B7426" w14:textId="77777777">
        <w:trPr>
          <w:cantSplit/>
          <w:trHeight w:val="278"/>
        </w:trPr>
        <w:tc>
          <w:tcPr>
            <w:tcW w:w="864" w:type="dxa"/>
            <w:tcBorders>
              <w:top w:val="nil"/>
              <w:left w:val="single" w:sz="4" w:space="0" w:color="auto"/>
              <w:bottom w:val="single" w:sz="4" w:space="0" w:color="auto"/>
              <w:right w:val="single" w:sz="4" w:space="0" w:color="auto"/>
            </w:tcBorders>
            <w:noWrap/>
          </w:tcPr>
          <w:p w14:paraId="4517182C" w14:textId="1A0822B1"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FE-04</w:t>
            </w:r>
          </w:p>
        </w:tc>
        <w:tc>
          <w:tcPr>
            <w:tcW w:w="2088" w:type="dxa"/>
            <w:tcBorders>
              <w:top w:val="nil"/>
              <w:left w:val="nil"/>
              <w:bottom w:val="single" w:sz="4" w:space="0" w:color="auto"/>
              <w:right w:val="single" w:sz="4" w:space="0" w:color="auto"/>
            </w:tcBorders>
            <w:noWrap/>
          </w:tcPr>
          <w:p w14:paraId="22073570" w14:textId="041FA315"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Procurement needs and planning (focus flow 1)</w:t>
            </w:r>
          </w:p>
        </w:tc>
        <w:tc>
          <w:tcPr>
            <w:tcW w:w="4752" w:type="dxa"/>
            <w:tcBorders>
              <w:top w:val="nil"/>
              <w:left w:val="nil"/>
              <w:bottom w:val="single" w:sz="4" w:space="0" w:color="auto"/>
              <w:right w:val="single" w:sz="4" w:space="0" w:color="auto"/>
            </w:tcBorders>
            <w:noWrap/>
          </w:tcPr>
          <w:p w14:paraId="0999E148" w14:textId="0086A52A" w:rsidR="004943FE" w:rsidRPr="00CB37A9" w:rsidRDefault="00801899">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A school creates a procurement proposal based on the equipment it lacks compared with the minimum list. The school leader and the DOET leader approve it. The DOET compiles the proposals into a procurement plan.</w:t>
            </w:r>
          </w:p>
        </w:tc>
        <w:tc>
          <w:tcPr>
            <w:tcW w:w="1368" w:type="dxa"/>
            <w:tcBorders>
              <w:top w:val="nil"/>
              <w:left w:val="nil"/>
              <w:bottom w:val="single" w:sz="4" w:space="0" w:color="auto"/>
              <w:right w:val="single" w:sz="4" w:space="0" w:color="auto"/>
            </w:tcBorders>
            <w:noWrap/>
          </w:tcPr>
          <w:p w14:paraId="6F644798" w14:textId="1220FF55"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GAP-05, GAP-07</w:t>
            </w:r>
          </w:p>
        </w:tc>
      </w:tr>
      <w:tr w:rsidR="004943FE" w:rsidRPr="00CB37A9" w14:paraId="4163241A" w14:textId="77777777">
        <w:trPr>
          <w:cantSplit/>
          <w:trHeight w:val="278"/>
        </w:trPr>
        <w:tc>
          <w:tcPr>
            <w:tcW w:w="864" w:type="dxa"/>
            <w:tcBorders>
              <w:top w:val="nil"/>
              <w:left w:val="single" w:sz="4" w:space="0" w:color="auto"/>
              <w:bottom w:val="single" w:sz="4" w:space="0" w:color="auto"/>
              <w:right w:val="single" w:sz="4" w:space="0" w:color="auto"/>
            </w:tcBorders>
            <w:noWrap/>
          </w:tcPr>
          <w:p w14:paraId="3943BF3B" w14:textId="13710F3F"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FE-05</w:t>
            </w:r>
          </w:p>
        </w:tc>
        <w:tc>
          <w:tcPr>
            <w:tcW w:w="2088" w:type="dxa"/>
            <w:tcBorders>
              <w:top w:val="nil"/>
              <w:left w:val="nil"/>
              <w:bottom w:val="single" w:sz="4" w:space="0" w:color="auto"/>
              <w:right w:val="single" w:sz="4" w:space="0" w:color="auto"/>
            </w:tcBorders>
            <w:noWrap/>
          </w:tcPr>
          <w:p w14:paraId="770C03C9" w14:textId="3114DC69" w:rsidR="004943FE" w:rsidRPr="00CB37A9" w:rsidRDefault="00801899">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Equipment receipt and asset registration (focus flow 2)</w:t>
            </w:r>
          </w:p>
        </w:tc>
        <w:tc>
          <w:tcPr>
            <w:tcW w:w="4752" w:type="dxa"/>
            <w:tcBorders>
              <w:top w:val="nil"/>
              <w:left w:val="nil"/>
              <w:bottom w:val="single" w:sz="4" w:space="0" w:color="auto"/>
              <w:right w:val="single" w:sz="4" w:space="0" w:color="auto"/>
            </w:tcBorders>
            <w:noWrap/>
          </w:tcPr>
          <w:p w14:paraId="22FA2F8E" w14:textId="3DF085AA" w:rsidR="004943FE" w:rsidRPr="00CB37A9" w:rsidRDefault="00801899">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 xml:space="preserve">When equipment arrives, the </w:t>
            </w:r>
            <w:r w:rsidR="006473A4">
              <w:rPr>
                <w:rFonts w:ascii="Calibri" w:eastAsia="Times New Roman" w:hAnsi="Calibri" w:cs="Calibri"/>
                <w:color w:val="000000"/>
                <w:sz w:val="20"/>
                <w:szCs w:val="20"/>
                <w:lang w:val="en-US"/>
              </w:rPr>
              <w:t>school equipment officer</w:t>
            </w:r>
            <w:r>
              <w:rPr>
                <w:rFonts w:ascii="Calibri" w:eastAsia="Times New Roman" w:hAnsi="Calibri" w:cs="Calibri"/>
                <w:color w:val="000000"/>
                <w:sz w:val="20"/>
                <w:szCs w:val="20"/>
                <w:lang w:val="en-US"/>
              </w:rPr>
              <w:t xml:space="preserve"> creates a receipt form. Once the school leader approves it, the system creates a record and an asset code for each item.</w:t>
            </w:r>
          </w:p>
        </w:tc>
        <w:tc>
          <w:tcPr>
            <w:tcW w:w="1368" w:type="dxa"/>
            <w:tcBorders>
              <w:top w:val="nil"/>
              <w:left w:val="nil"/>
              <w:bottom w:val="single" w:sz="4" w:space="0" w:color="auto"/>
              <w:right w:val="single" w:sz="4" w:space="0" w:color="auto"/>
            </w:tcBorders>
            <w:noWrap/>
          </w:tcPr>
          <w:p w14:paraId="72FF2609" w14:textId="1D3D259F"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GAP-02, GAP-04</w:t>
            </w:r>
          </w:p>
        </w:tc>
      </w:tr>
      <w:tr w:rsidR="004943FE" w:rsidRPr="00CB37A9" w14:paraId="17AA47FA" w14:textId="77777777">
        <w:trPr>
          <w:cantSplit/>
          <w:trHeight w:val="278"/>
        </w:trPr>
        <w:tc>
          <w:tcPr>
            <w:tcW w:w="864" w:type="dxa"/>
            <w:tcBorders>
              <w:top w:val="nil"/>
              <w:left w:val="single" w:sz="4" w:space="0" w:color="auto"/>
              <w:bottom w:val="single" w:sz="4" w:space="0" w:color="auto"/>
              <w:right w:val="single" w:sz="4" w:space="0" w:color="auto"/>
            </w:tcBorders>
            <w:noWrap/>
          </w:tcPr>
          <w:p w14:paraId="136CC49A" w14:textId="19617AB2"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FE-06</w:t>
            </w:r>
          </w:p>
        </w:tc>
        <w:tc>
          <w:tcPr>
            <w:tcW w:w="2088" w:type="dxa"/>
            <w:tcBorders>
              <w:top w:val="nil"/>
              <w:left w:val="nil"/>
              <w:bottom w:val="single" w:sz="4" w:space="0" w:color="auto"/>
              <w:right w:val="single" w:sz="4" w:space="0" w:color="auto"/>
            </w:tcBorders>
            <w:noWrap/>
          </w:tcPr>
          <w:p w14:paraId="4EBF028A" w14:textId="35D1118C"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Inventory (focus flow 3)</w:t>
            </w:r>
          </w:p>
        </w:tc>
        <w:tc>
          <w:tcPr>
            <w:tcW w:w="4752" w:type="dxa"/>
            <w:tcBorders>
              <w:top w:val="nil"/>
              <w:left w:val="nil"/>
              <w:bottom w:val="single" w:sz="4" w:space="0" w:color="auto"/>
              <w:right w:val="single" w:sz="4" w:space="0" w:color="auto"/>
            </w:tcBorders>
            <w:noWrap/>
          </w:tcPr>
          <w:p w14:paraId="10D143A0" w14:textId="5D217333" w:rsidR="004943FE" w:rsidRPr="00CB37A9" w:rsidRDefault="00801899">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The DOET starts an inventory round. The school counts its equipment and records the results. The system compares them with the register to find surplus, missing and damaged items. The school leader approves the inventory report.</w:t>
            </w:r>
          </w:p>
        </w:tc>
        <w:tc>
          <w:tcPr>
            <w:tcW w:w="1368" w:type="dxa"/>
            <w:tcBorders>
              <w:top w:val="nil"/>
              <w:left w:val="nil"/>
              <w:bottom w:val="single" w:sz="4" w:space="0" w:color="auto"/>
              <w:right w:val="single" w:sz="4" w:space="0" w:color="auto"/>
            </w:tcBorders>
            <w:noWrap/>
          </w:tcPr>
          <w:p w14:paraId="471BFC49" w14:textId="79E75607"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GAP-05, GAP-06</w:t>
            </w:r>
          </w:p>
        </w:tc>
      </w:tr>
      <w:tr w:rsidR="00602D9F" w:rsidRPr="00CB37A9" w14:paraId="0D95B409" w14:textId="77777777" w:rsidTr="00602D9F">
        <w:trPr>
          <w:cantSplit/>
          <w:trHeight w:val="278"/>
        </w:trPr>
        <w:tc>
          <w:tcPr>
            <w:tcW w:w="864" w:type="dxa"/>
            <w:tcBorders>
              <w:top w:val="nil"/>
              <w:left w:val="single" w:sz="4" w:space="0" w:color="auto"/>
              <w:bottom w:val="single" w:sz="4" w:space="0" w:color="auto"/>
              <w:right w:val="single" w:sz="4" w:space="0" w:color="auto"/>
            </w:tcBorders>
            <w:noWrap/>
          </w:tcPr>
          <w:p w14:paraId="7A97F1EC" w14:textId="2CE4F8E6"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FE-07</w:t>
            </w:r>
          </w:p>
        </w:tc>
        <w:tc>
          <w:tcPr>
            <w:tcW w:w="2088" w:type="dxa"/>
            <w:tcBorders>
              <w:top w:val="nil"/>
              <w:left w:val="nil"/>
              <w:bottom w:val="single" w:sz="4" w:space="0" w:color="auto"/>
              <w:right w:val="single" w:sz="4" w:space="0" w:color="auto"/>
            </w:tcBorders>
            <w:noWrap/>
          </w:tcPr>
          <w:p w14:paraId="3228DC1A" w14:textId="1791CBD2"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Allocation, transfer, borrowing and return</w:t>
            </w:r>
          </w:p>
        </w:tc>
        <w:tc>
          <w:tcPr>
            <w:tcW w:w="4752" w:type="dxa"/>
            <w:tcBorders>
              <w:top w:val="nil"/>
              <w:left w:val="nil"/>
              <w:bottom w:val="single" w:sz="4" w:space="0" w:color="auto"/>
              <w:right w:val="single" w:sz="4" w:space="0" w:color="auto"/>
            </w:tcBorders>
            <w:noWrap/>
          </w:tcPr>
          <w:p w14:paraId="6490A48A" w14:textId="15ADC74D" w:rsidR="004943FE" w:rsidRPr="00CB37A9" w:rsidRDefault="00801899">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 xml:space="preserve">Hand over equipment from storage to a room or a user; move equipment between rooms or between two upper-secondary schools; the </w:t>
            </w:r>
            <w:r w:rsidR="006473A4">
              <w:rPr>
                <w:rFonts w:ascii="Calibri" w:eastAsia="Times New Roman" w:hAnsi="Calibri" w:cs="Calibri"/>
                <w:color w:val="000000"/>
                <w:sz w:val="20"/>
                <w:szCs w:val="20"/>
                <w:lang w:val="en-US"/>
              </w:rPr>
              <w:t>school equipment officer</w:t>
            </w:r>
            <w:r>
              <w:rPr>
                <w:rFonts w:ascii="Calibri" w:eastAsia="Times New Roman" w:hAnsi="Calibri" w:cs="Calibri"/>
                <w:color w:val="000000"/>
                <w:sz w:val="20"/>
                <w:szCs w:val="20"/>
                <w:lang w:val="en-US"/>
              </w:rPr>
              <w:t xml:space="preserve"> records when teachers borrow and return equipment.</w:t>
            </w:r>
          </w:p>
        </w:tc>
        <w:tc>
          <w:tcPr>
            <w:tcW w:w="1368" w:type="dxa"/>
            <w:tcBorders>
              <w:top w:val="nil"/>
              <w:left w:val="nil"/>
              <w:bottom w:val="single" w:sz="4" w:space="0" w:color="auto"/>
              <w:right w:val="single" w:sz="4" w:space="0" w:color="auto"/>
            </w:tcBorders>
            <w:noWrap/>
          </w:tcPr>
          <w:p w14:paraId="1C052CD5" w14:textId="7CC6C2AE"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GAP-01, GAP-02</w:t>
            </w:r>
          </w:p>
        </w:tc>
      </w:tr>
      <w:tr w:rsidR="00602D9F" w:rsidRPr="00CB37A9" w14:paraId="30A701C8" w14:textId="77777777" w:rsidTr="00602D9F">
        <w:trPr>
          <w:cantSplit/>
          <w:trHeight w:val="278"/>
        </w:trPr>
        <w:tc>
          <w:tcPr>
            <w:tcW w:w="864" w:type="dxa"/>
            <w:tcBorders>
              <w:top w:val="single" w:sz="4" w:space="0" w:color="auto"/>
              <w:left w:val="single" w:sz="4" w:space="0" w:color="auto"/>
              <w:bottom w:val="single" w:sz="4" w:space="0" w:color="auto"/>
              <w:right w:val="single" w:sz="4" w:space="0" w:color="auto"/>
            </w:tcBorders>
            <w:noWrap/>
          </w:tcPr>
          <w:p w14:paraId="432869C7" w14:textId="362CE6EB"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FE-08</w:t>
            </w:r>
          </w:p>
        </w:tc>
        <w:tc>
          <w:tcPr>
            <w:tcW w:w="2088" w:type="dxa"/>
            <w:tcBorders>
              <w:top w:val="single" w:sz="4" w:space="0" w:color="auto"/>
              <w:left w:val="nil"/>
              <w:bottom w:val="single" w:sz="4" w:space="0" w:color="auto"/>
              <w:right w:val="single" w:sz="4" w:space="0" w:color="auto"/>
            </w:tcBorders>
            <w:noWrap/>
          </w:tcPr>
          <w:p w14:paraId="006ECD17" w14:textId="3E446D77"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Repair, maintenance and disposal</w:t>
            </w:r>
          </w:p>
        </w:tc>
        <w:tc>
          <w:tcPr>
            <w:tcW w:w="4752" w:type="dxa"/>
            <w:tcBorders>
              <w:top w:val="single" w:sz="4" w:space="0" w:color="auto"/>
              <w:left w:val="nil"/>
              <w:bottom w:val="single" w:sz="4" w:space="0" w:color="auto"/>
              <w:right w:val="single" w:sz="4" w:space="0" w:color="auto"/>
            </w:tcBorders>
            <w:noWrap/>
          </w:tcPr>
          <w:p w14:paraId="35BE9E02" w14:textId="28735C4D" w:rsidR="004943FE" w:rsidRPr="00CB37A9" w:rsidRDefault="00801899">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Record damaged equipment, create repair forms and track periodic maintenance; propose disposal and write off equipment that can no longer be used, while keeping its history.</w:t>
            </w:r>
          </w:p>
        </w:tc>
        <w:tc>
          <w:tcPr>
            <w:tcW w:w="1368" w:type="dxa"/>
            <w:tcBorders>
              <w:top w:val="single" w:sz="4" w:space="0" w:color="auto"/>
              <w:left w:val="nil"/>
              <w:bottom w:val="single" w:sz="4" w:space="0" w:color="auto"/>
              <w:right w:val="single" w:sz="4" w:space="0" w:color="auto"/>
            </w:tcBorders>
            <w:noWrap/>
          </w:tcPr>
          <w:p w14:paraId="6CC08479" w14:textId="66A1F4B7"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GAP-02</w:t>
            </w:r>
          </w:p>
        </w:tc>
      </w:tr>
      <w:tr w:rsidR="00602D9F" w:rsidRPr="00CB37A9" w14:paraId="2F2955C8" w14:textId="77777777" w:rsidTr="00602D9F">
        <w:trPr>
          <w:cantSplit/>
          <w:trHeight w:val="278"/>
        </w:trPr>
        <w:tc>
          <w:tcPr>
            <w:tcW w:w="864" w:type="dxa"/>
            <w:tcBorders>
              <w:top w:val="single" w:sz="4" w:space="0" w:color="auto"/>
              <w:left w:val="single" w:sz="4" w:space="0" w:color="auto"/>
              <w:bottom w:val="single" w:sz="4" w:space="0" w:color="auto"/>
              <w:right w:val="single" w:sz="4" w:space="0" w:color="auto"/>
            </w:tcBorders>
            <w:noWrap/>
          </w:tcPr>
          <w:p w14:paraId="11FC17D2" w14:textId="29E609DD"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lastRenderedPageBreak/>
              <w:t>FE-09</w:t>
            </w:r>
          </w:p>
        </w:tc>
        <w:tc>
          <w:tcPr>
            <w:tcW w:w="2088" w:type="dxa"/>
            <w:tcBorders>
              <w:top w:val="single" w:sz="4" w:space="0" w:color="auto"/>
              <w:left w:val="nil"/>
              <w:bottom w:val="single" w:sz="4" w:space="0" w:color="auto"/>
              <w:right w:val="single" w:sz="4" w:space="0" w:color="auto"/>
            </w:tcBorders>
            <w:noWrap/>
          </w:tcPr>
          <w:p w14:paraId="0F2A95AE" w14:textId="5C4C89D9"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Reports, statistics and dashboards</w:t>
            </w:r>
          </w:p>
        </w:tc>
        <w:tc>
          <w:tcPr>
            <w:tcW w:w="4752" w:type="dxa"/>
            <w:tcBorders>
              <w:top w:val="single" w:sz="4" w:space="0" w:color="auto"/>
              <w:left w:val="nil"/>
              <w:bottom w:val="single" w:sz="4" w:space="0" w:color="auto"/>
              <w:right w:val="single" w:sz="4" w:space="0" w:color="auto"/>
            </w:tcBorders>
            <w:noWrap/>
          </w:tcPr>
          <w:p w14:paraId="6FBCE523" w14:textId="6AF41F90"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Summary dashboards and reports on equipment, procurement and inventory for the DOET and schools; export to Excel.</w:t>
            </w:r>
          </w:p>
        </w:tc>
        <w:tc>
          <w:tcPr>
            <w:tcW w:w="1368" w:type="dxa"/>
            <w:tcBorders>
              <w:top w:val="single" w:sz="4" w:space="0" w:color="auto"/>
              <w:left w:val="nil"/>
              <w:bottom w:val="single" w:sz="4" w:space="0" w:color="auto"/>
              <w:right w:val="single" w:sz="4" w:space="0" w:color="auto"/>
            </w:tcBorders>
            <w:noWrap/>
          </w:tcPr>
          <w:p w14:paraId="3CAF6102" w14:textId="18807B6F" w:rsidR="004943FE" w:rsidRPr="00CB37A9" w:rsidRDefault="006A4781">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GAP-04, GAP-05</w:t>
            </w:r>
          </w:p>
        </w:tc>
      </w:tr>
    </w:tbl>
    <w:p w14:paraId="5FCC9B24" w14:textId="77777777" w:rsidR="004943FE" w:rsidRPr="00CB37A9" w:rsidRDefault="00731CA7">
      <w:pPr>
        <w:pStyle w:val="Heading2"/>
        <w:rPr>
          <w:lang w:val="en-US"/>
        </w:rPr>
      </w:pPr>
      <w:bookmarkStart w:id="18" w:name="_Toc242469974"/>
      <w:r w:rsidRPr="00CB37A9">
        <w:rPr>
          <w:lang w:val="en-US"/>
        </w:rPr>
        <w:t xml:space="preserve">2. </w:t>
      </w:r>
      <w:bookmarkStart w:id="19" w:name="_Toc356192845"/>
      <w:r w:rsidRPr="00CB37A9">
        <w:rPr>
          <w:lang w:val="en-US"/>
        </w:rPr>
        <w:t>Limitations &amp; Exclusions</w:t>
      </w:r>
      <w:bookmarkEnd w:id="19"/>
      <w:bookmarkEnd w:id="18"/>
    </w:p>
    <w:tbl>
      <w:tblPr>
        <w:tblW w:w="9072" w:type="dxa"/>
        <w:tblLook w:val="04A0" w:firstRow="1" w:lastRow="0" w:firstColumn="1" w:lastColumn="0" w:noHBand="0" w:noVBand="1"/>
      </w:tblPr>
      <w:tblGrid>
        <w:gridCol w:w="864"/>
        <w:gridCol w:w="2880"/>
        <w:gridCol w:w="5328"/>
      </w:tblGrid>
      <w:tr w:rsidR="004943FE" w:rsidRPr="00CB37A9" w14:paraId="5FD98775" w14:textId="77777777">
        <w:trPr>
          <w:cantSplit/>
          <w:trHeight w:val="278"/>
          <w:tblHeader/>
        </w:trPr>
        <w:tc>
          <w:tcPr>
            <w:tcW w:w="864" w:type="dxa"/>
            <w:tcBorders>
              <w:top w:val="single" w:sz="4" w:space="0" w:color="auto"/>
              <w:left w:val="single" w:sz="4" w:space="0" w:color="auto"/>
              <w:bottom w:val="single" w:sz="4" w:space="0" w:color="auto"/>
              <w:right w:val="single" w:sz="4" w:space="0" w:color="auto"/>
            </w:tcBorders>
            <w:shd w:val="clear" w:color="000000" w:fill="FBE4D5"/>
            <w:noWrap/>
            <w:vAlign w:val="center"/>
          </w:tcPr>
          <w:p w14:paraId="4768AAD7" w14:textId="6B1E5864" w:rsidR="004943FE" w:rsidRPr="00CB37A9" w:rsidRDefault="00CB37A9">
            <w:pPr>
              <w:spacing w:after="0" w:line="240" w:lineRule="auto"/>
              <w:rPr>
                <w:rFonts w:ascii="Calibri" w:eastAsia="Times New Roman" w:hAnsi="Calibri" w:cs="Calibri"/>
                <w:b/>
                <w:bCs/>
                <w:color w:val="000000"/>
                <w:sz w:val="20"/>
                <w:szCs w:val="20"/>
                <w:lang w:val="en-US"/>
              </w:rPr>
            </w:pPr>
            <w:r w:rsidRPr="00CB37A9">
              <w:rPr>
                <w:rFonts w:ascii="Calibri" w:eastAsia="Times New Roman" w:hAnsi="Calibri" w:cs="Calibri"/>
                <w:b/>
                <w:bCs/>
                <w:color w:val="000000"/>
                <w:sz w:val="20"/>
                <w:szCs w:val="20"/>
                <w:lang w:val="en-US"/>
              </w:rPr>
              <w:t>ID</w:t>
            </w:r>
          </w:p>
        </w:tc>
        <w:tc>
          <w:tcPr>
            <w:tcW w:w="2880" w:type="dxa"/>
            <w:tcBorders>
              <w:top w:val="single" w:sz="4" w:space="0" w:color="auto"/>
              <w:left w:val="nil"/>
              <w:bottom w:val="single" w:sz="4" w:space="0" w:color="auto"/>
              <w:right w:val="single" w:sz="4" w:space="0" w:color="auto"/>
            </w:tcBorders>
            <w:shd w:val="clear" w:color="000000" w:fill="FBE4D5"/>
            <w:noWrap/>
            <w:vAlign w:val="center"/>
          </w:tcPr>
          <w:p w14:paraId="156ED020" w14:textId="44738341" w:rsidR="004943FE" w:rsidRPr="00CB37A9" w:rsidRDefault="00CB37A9">
            <w:pPr>
              <w:spacing w:after="0" w:line="240" w:lineRule="auto"/>
              <w:rPr>
                <w:rFonts w:ascii="Calibri" w:eastAsia="Times New Roman" w:hAnsi="Calibri" w:cs="Calibri"/>
                <w:b/>
                <w:bCs/>
                <w:color w:val="000000"/>
                <w:sz w:val="20"/>
                <w:szCs w:val="20"/>
                <w:lang w:val="en-US"/>
              </w:rPr>
            </w:pPr>
            <w:r w:rsidRPr="00CB37A9">
              <w:rPr>
                <w:rFonts w:ascii="Calibri" w:eastAsia="Times New Roman" w:hAnsi="Calibri" w:cs="Calibri"/>
                <w:b/>
                <w:bCs/>
                <w:color w:val="000000"/>
                <w:sz w:val="20"/>
                <w:szCs w:val="20"/>
                <w:lang w:val="en-US"/>
              </w:rPr>
              <w:t>Excluded Item</w:t>
            </w:r>
          </w:p>
        </w:tc>
        <w:tc>
          <w:tcPr>
            <w:tcW w:w="5328" w:type="dxa"/>
            <w:tcBorders>
              <w:top w:val="single" w:sz="4" w:space="0" w:color="auto"/>
              <w:left w:val="nil"/>
              <w:bottom w:val="single" w:sz="4" w:space="0" w:color="auto"/>
              <w:right w:val="single" w:sz="4" w:space="0" w:color="auto"/>
            </w:tcBorders>
            <w:shd w:val="clear" w:color="000000" w:fill="FBE4D5"/>
            <w:noWrap/>
            <w:vAlign w:val="center"/>
          </w:tcPr>
          <w:p w14:paraId="5733232E" w14:textId="121CF32F" w:rsidR="004943FE" w:rsidRPr="00CB37A9" w:rsidRDefault="00CB37A9">
            <w:pPr>
              <w:spacing w:after="0" w:line="240" w:lineRule="auto"/>
              <w:rPr>
                <w:rFonts w:ascii="Calibri" w:eastAsia="Times New Roman" w:hAnsi="Calibri" w:cs="Calibri"/>
                <w:b/>
                <w:bCs/>
                <w:color w:val="000000"/>
                <w:sz w:val="20"/>
                <w:szCs w:val="20"/>
                <w:lang w:val="en-US"/>
              </w:rPr>
            </w:pPr>
            <w:r w:rsidRPr="00CB37A9">
              <w:rPr>
                <w:rFonts w:ascii="Calibri" w:eastAsia="Times New Roman" w:hAnsi="Calibri" w:cs="Calibri"/>
                <w:b/>
                <w:bCs/>
                <w:color w:val="000000"/>
                <w:sz w:val="20"/>
                <w:szCs w:val="20"/>
                <w:lang w:val="en-US"/>
              </w:rPr>
              <w:t>Reason</w:t>
            </w:r>
          </w:p>
        </w:tc>
      </w:tr>
      <w:tr w:rsidR="004943FE" w:rsidRPr="00CB37A9" w14:paraId="3F721300" w14:textId="77777777">
        <w:trPr>
          <w:cantSplit/>
          <w:trHeight w:val="788"/>
        </w:trPr>
        <w:tc>
          <w:tcPr>
            <w:tcW w:w="864" w:type="dxa"/>
            <w:tcBorders>
              <w:top w:val="nil"/>
              <w:left w:val="single" w:sz="4" w:space="0" w:color="auto"/>
              <w:bottom w:val="single" w:sz="4" w:space="0" w:color="auto"/>
              <w:right w:val="single" w:sz="4" w:space="0" w:color="auto"/>
            </w:tcBorders>
          </w:tcPr>
          <w:p w14:paraId="372E74FD" w14:textId="77777777" w:rsidR="004943FE" w:rsidRPr="00CB37A9" w:rsidRDefault="00731CA7">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LI-01</w:t>
            </w:r>
          </w:p>
        </w:tc>
        <w:tc>
          <w:tcPr>
            <w:tcW w:w="2880" w:type="dxa"/>
            <w:tcBorders>
              <w:top w:val="nil"/>
              <w:left w:val="nil"/>
              <w:bottom w:val="single" w:sz="4" w:space="0" w:color="auto"/>
              <w:right w:val="single" w:sz="4" w:space="0" w:color="auto"/>
            </w:tcBorders>
          </w:tcPr>
          <w:p w14:paraId="0C4ACD74" w14:textId="45BA975A"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Integration with the education sector database and external systems</w:t>
            </w:r>
          </w:p>
        </w:tc>
        <w:tc>
          <w:tcPr>
            <w:tcW w:w="5328" w:type="dxa"/>
            <w:tcBorders>
              <w:top w:val="nil"/>
              <w:left w:val="nil"/>
              <w:bottom w:val="single" w:sz="4" w:space="0" w:color="auto"/>
              <w:right w:val="single" w:sz="4" w:space="0" w:color="auto"/>
            </w:tcBorders>
          </w:tcPr>
          <w:p w14:paraId="2CB88FD1" w14:textId="03F9C2E6"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The team has no API to connect to. School codes are imported from a file; the system stores each school's sector identification code so that integration can be added later.</w:t>
            </w:r>
          </w:p>
        </w:tc>
      </w:tr>
      <w:tr w:rsidR="004943FE" w:rsidRPr="00CB37A9" w14:paraId="60BC33C8" w14:textId="77777777">
        <w:trPr>
          <w:cantSplit/>
          <w:trHeight w:val="788"/>
        </w:trPr>
        <w:tc>
          <w:tcPr>
            <w:tcW w:w="864" w:type="dxa"/>
            <w:tcBorders>
              <w:top w:val="nil"/>
              <w:left w:val="single" w:sz="4" w:space="0" w:color="auto"/>
              <w:bottom w:val="single" w:sz="4" w:space="0" w:color="auto"/>
              <w:right w:val="single" w:sz="4" w:space="0" w:color="auto"/>
            </w:tcBorders>
          </w:tcPr>
          <w:p w14:paraId="164FCB2F" w14:textId="77777777" w:rsidR="004943FE" w:rsidRPr="00CB37A9" w:rsidRDefault="00731CA7">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LI-02</w:t>
            </w:r>
          </w:p>
        </w:tc>
        <w:tc>
          <w:tcPr>
            <w:tcW w:w="2880" w:type="dxa"/>
            <w:tcBorders>
              <w:top w:val="nil"/>
              <w:left w:val="nil"/>
              <w:bottom w:val="single" w:sz="4" w:space="0" w:color="auto"/>
              <w:right w:val="single" w:sz="4" w:space="0" w:color="auto"/>
            </w:tcBorders>
          </w:tcPr>
          <w:p w14:paraId="0E3277EF" w14:textId="3AB84EAB"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Single sign-on</w:t>
            </w:r>
          </w:p>
        </w:tc>
        <w:tc>
          <w:tcPr>
            <w:tcW w:w="5328" w:type="dxa"/>
            <w:tcBorders>
              <w:top w:val="nil"/>
              <w:left w:val="nil"/>
              <w:bottom w:val="single" w:sz="4" w:space="0" w:color="auto"/>
              <w:right w:val="single" w:sz="4" w:space="0" w:color="auto"/>
            </w:tcBorders>
          </w:tcPr>
          <w:p w14:paraId="412FC598" w14:textId="1EC123B5" w:rsidR="004943FE" w:rsidRPr="00CB37A9" w:rsidRDefault="00801899">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Waiting for the DOET to provide access to the City's shared identity system. The system uses its own accounts and passwords.</w:t>
            </w:r>
          </w:p>
        </w:tc>
      </w:tr>
      <w:tr w:rsidR="004943FE" w:rsidRPr="00CB37A9" w14:paraId="1BF08F6F" w14:textId="77777777">
        <w:trPr>
          <w:cantSplit/>
          <w:trHeight w:val="788"/>
        </w:trPr>
        <w:tc>
          <w:tcPr>
            <w:tcW w:w="864" w:type="dxa"/>
            <w:tcBorders>
              <w:top w:val="nil"/>
              <w:left w:val="single" w:sz="4" w:space="0" w:color="auto"/>
              <w:bottom w:val="single" w:sz="4" w:space="0" w:color="auto"/>
              <w:right w:val="single" w:sz="4" w:space="0" w:color="auto"/>
            </w:tcBorders>
          </w:tcPr>
          <w:p w14:paraId="2F1B5826" w14:textId="77777777" w:rsidR="004943FE" w:rsidRPr="00CB37A9" w:rsidRDefault="00731CA7">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LI-03</w:t>
            </w:r>
          </w:p>
        </w:tc>
        <w:tc>
          <w:tcPr>
            <w:tcW w:w="2880" w:type="dxa"/>
            <w:tcBorders>
              <w:top w:val="nil"/>
              <w:left w:val="nil"/>
              <w:bottom w:val="single" w:sz="4" w:space="0" w:color="auto"/>
              <w:right w:val="single" w:sz="4" w:space="0" w:color="auto"/>
            </w:tcBorders>
          </w:tcPr>
          <w:p w14:paraId="47117123" w14:textId="3095E990"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Accounts for teachers</w:t>
            </w:r>
          </w:p>
        </w:tc>
        <w:tc>
          <w:tcPr>
            <w:tcW w:w="5328" w:type="dxa"/>
            <w:tcBorders>
              <w:top w:val="nil"/>
              <w:left w:val="nil"/>
              <w:bottom w:val="single" w:sz="4" w:space="0" w:color="auto"/>
              <w:right w:val="single" w:sz="4" w:space="0" w:color="auto"/>
            </w:tcBorders>
          </w:tcPr>
          <w:p w14:paraId="032E2290" w14:textId="5A026B29"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 xml:space="preserve">Teachers do not sign in to the system; the </w:t>
            </w:r>
            <w:r w:rsidR="006473A4">
              <w:rPr>
                <w:rFonts w:ascii="Calibri" w:eastAsia="Times New Roman" w:hAnsi="Calibri" w:cs="Calibri"/>
                <w:color w:val="000000"/>
                <w:sz w:val="20"/>
                <w:szCs w:val="20"/>
                <w:lang w:val="en-US"/>
              </w:rPr>
              <w:t>school equipment officer</w:t>
            </w:r>
            <w:r w:rsidRPr="00CB37A9">
              <w:rPr>
                <w:rFonts w:ascii="Calibri" w:eastAsia="Times New Roman" w:hAnsi="Calibri" w:cs="Calibri"/>
                <w:color w:val="000000"/>
                <w:sz w:val="20"/>
                <w:szCs w:val="20"/>
                <w:lang w:val="en-US"/>
              </w:rPr>
              <w:t xml:space="preserve"> records borrowing, returns and fault reports on their behalf.</w:t>
            </w:r>
          </w:p>
        </w:tc>
      </w:tr>
      <w:tr w:rsidR="004943FE" w:rsidRPr="00CB37A9" w14:paraId="35A66983" w14:textId="77777777">
        <w:trPr>
          <w:cantSplit/>
          <w:trHeight w:val="788"/>
        </w:trPr>
        <w:tc>
          <w:tcPr>
            <w:tcW w:w="864" w:type="dxa"/>
            <w:tcBorders>
              <w:top w:val="nil"/>
              <w:left w:val="single" w:sz="4" w:space="0" w:color="auto"/>
              <w:bottom w:val="single" w:sz="4" w:space="0" w:color="auto"/>
              <w:right w:val="single" w:sz="4" w:space="0" w:color="auto"/>
            </w:tcBorders>
          </w:tcPr>
          <w:p w14:paraId="76BB53BD" w14:textId="77777777" w:rsidR="004943FE" w:rsidRPr="00CB37A9" w:rsidRDefault="00731CA7">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LI-04</w:t>
            </w:r>
          </w:p>
        </w:tc>
        <w:tc>
          <w:tcPr>
            <w:tcW w:w="2880" w:type="dxa"/>
            <w:tcBorders>
              <w:top w:val="nil"/>
              <w:left w:val="nil"/>
              <w:bottom w:val="single" w:sz="4" w:space="0" w:color="auto"/>
              <w:right w:val="single" w:sz="4" w:space="0" w:color="auto"/>
            </w:tcBorders>
          </w:tcPr>
          <w:p w14:paraId="0B887645" w14:textId="1510CC5C"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Mobile application and in-app QR scanning</w:t>
            </w:r>
          </w:p>
        </w:tc>
        <w:tc>
          <w:tcPr>
            <w:tcW w:w="5328" w:type="dxa"/>
            <w:tcBorders>
              <w:top w:val="nil"/>
              <w:left w:val="nil"/>
              <w:bottom w:val="single" w:sz="4" w:space="0" w:color="auto"/>
              <w:right w:val="single" w:sz="4" w:space="0" w:color="auto"/>
            </w:tcBorders>
          </w:tcPr>
          <w:p w14:paraId="0D2DEB3E" w14:textId="3F9F19F6" w:rsidR="004943FE" w:rsidRPr="00CB37A9" w:rsidRDefault="00801899">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The web interface works in a phone browser. The QR label contains a lookup link, so scanning it with the phone camera opens the record. Count results are entered by hand on the count sheet.</w:t>
            </w:r>
          </w:p>
        </w:tc>
      </w:tr>
      <w:tr w:rsidR="004943FE" w:rsidRPr="00CB37A9" w14:paraId="4F7DBA52" w14:textId="77777777">
        <w:trPr>
          <w:cantSplit/>
          <w:trHeight w:val="788"/>
        </w:trPr>
        <w:tc>
          <w:tcPr>
            <w:tcW w:w="864" w:type="dxa"/>
            <w:tcBorders>
              <w:top w:val="nil"/>
              <w:left w:val="single" w:sz="4" w:space="0" w:color="auto"/>
              <w:bottom w:val="single" w:sz="4" w:space="0" w:color="auto"/>
              <w:right w:val="single" w:sz="4" w:space="0" w:color="auto"/>
            </w:tcBorders>
          </w:tcPr>
          <w:p w14:paraId="4C2AA513" w14:textId="77777777" w:rsidR="004943FE" w:rsidRPr="00CB37A9" w:rsidRDefault="00731CA7">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LI-05</w:t>
            </w:r>
          </w:p>
        </w:tc>
        <w:tc>
          <w:tcPr>
            <w:tcW w:w="2880" w:type="dxa"/>
            <w:tcBorders>
              <w:top w:val="nil"/>
              <w:left w:val="nil"/>
              <w:bottom w:val="single" w:sz="4" w:space="0" w:color="auto"/>
              <w:right w:val="single" w:sz="4" w:space="0" w:color="auto"/>
            </w:tcBorders>
          </w:tcPr>
          <w:p w14:paraId="1B0BA59E" w14:textId="1FF31645"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Production deployment on the DOET's infrastructure (information security level 3, backup, monitoring, recovery)</w:t>
            </w:r>
          </w:p>
        </w:tc>
        <w:tc>
          <w:tcPr>
            <w:tcW w:w="5328" w:type="dxa"/>
            <w:tcBorders>
              <w:top w:val="nil"/>
              <w:left w:val="nil"/>
              <w:bottom w:val="single" w:sz="4" w:space="0" w:color="auto"/>
              <w:right w:val="single" w:sz="4" w:space="0" w:color="auto"/>
            </w:tcBorders>
          </w:tcPr>
          <w:p w14:paraId="28DD5E77" w14:textId="57BA0FC6"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Requires the DOET's infrastructure. Within the capstone project, the system is deployed only on the team's development and test servers.</w:t>
            </w:r>
          </w:p>
        </w:tc>
      </w:tr>
      <w:tr w:rsidR="004943FE" w:rsidRPr="00CB37A9" w14:paraId="214B3EFB" w14:textId="77777777">
        <w:trPr>
          <w:cantSplit/>
          <w:trHeight w:val="788"/>
        </w:trPr>
        <w:tc>
          <w:tcPr>
            <w:tcW w:w="864" w:type="dxa"/>
            <w:tcBorders>
              <w:top w:val="nil"/>
              <w:left w:val="single" w:sz="4" w:space="0" w:color="auto"/>
              <w:bottom w:val="single" w:sz="4" w:space="0" w:color="auto"/>
              <w:right w:val="single" w:sz="4" w:space="0" w:color="auto"/>
            </w:tcBorders>
          </w:tcPr>
          <w:p w14:paraId="64E978ED" w14:textId="35BA46BE" w:rsidR="004943FE" w:rsidRPr="00CB37A9" w:rsidRDefault="00EB7DBF">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LI-06</w:t>
            </w:r>
          </w:p>
        </w:tc>
        <w:tc>
          <w:tcPr>
            <w:tcW w:w="2880" w:type="dxa"/>
            <w:tcBorders>
              <w:top w:val="nil"/>
              <w:left w:val="nil"/>
              <w:bottom w:val="single" w:sz="4" w:space="0" w:color="auto"/>
              <w:right w:val="single" w:sz="4" w:space="0" w:color="auto"/>
            </w:tcBorders>
          </w:tcPr>
          <w:p w14:paraId="6BD108AB" w14:textId="3CCA9DF7"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Commune- and ward-level People's Committees, and pre-schools, primary schools and lower-secondary schools</w:t>
            </w:r>
          </w:p>
        </w:tc>
        <w:tc>
          <w:tcPr>
            <w:tcW w:w="5328" w:type="dxa"/>
            <w:tcBorders>
              <w:top w:val="nil"/>
              <w:left w:val="nil"/>
              <w:bottom w:val="single" w:sz="4" w:space="0" w:color="auto"/>
              <w:right w:val="single" w:sz="4" w:space="0" w:color="auto"/>
            </w:tcBorders>
          </w:tcPr>
          <w:p w14:paraId="4D466987" w14:textId="57655CB3" w:rsidR="004943FE" w:rsidRPr="00CB37A9" w:rsidRDefault="00CB37A9">
            <w:pPr>
              <w:spacing w:after="0" w:line="240" w:lineRule="auto"/>
              <w:rPr>
                <w:rFonts w:ascii="Calibri" w:eastAsia="Times New Roman" w:hAnsi="Calibri" w:cs="Calibri"/>
                <w:color w:val="000000"/>
                <w:sz w:val="20"/>
                <w:szCs w:val="20"/>
                <w:lang w:val="en-US"/>
              </w:rPr>
            </w:pPr>
            <w:r w:rsidRPr="00CB37A9">
              <w:rPr>
                <w:rFonts w:ascii="Calibri" w:eastAsia="Times New Roman" w:hAnsi="Calibri" w:cs="Calibri"/>
                <w:color w:val="000000"/>
                <w:sz w:val="20"/>
                <w:szCs w:val="20"/>
                <w:lang w:val="en-US"/>
              </w:rPr>
              <w:t>These schools belong to a different management level and need their own roles, data scope and approval steps. The project covers only the upper-secondary schools managed directly by the DOET, with two levels: the DOET and the school.</w:t>
            </w:r>
          </w:p>
        </w:tc>
      </w:tr>
    </w:tbl>
    <w:p w14:paraId="5EBBDBFA" w14:textId="77777777" w:rsidR="004943FE" w:rsidRPr="00CB37A9" w:rsidRDefault="004943FE">
      <w:pPr>
        <w:rPr>
          <w:lang w:val="en-US"/>
        </w:rPr>
      </w:pPr>
    </w:p>
    <w:sectPr w:rsidR="004943FE" w:rsidRPr="00CB37A9">
      <w:headerReference w:type="even" r:id="rId9"/>
      <w:headerReference w:type="default" r:id="rId10"/>
      <w:footerReference w:type="even" r:id="rId11"/>
      <w:footerReference w:type="default" r:id="rId12"/>
      <w:headerReference w:type="first" r:id="rId13"/>
      <w:footerReference w:type="first" r:id="rId14"/>
      <w:pgSz w:w="11906" w:h="16838"/>
      <w:pgMar w:top="1440" w:right="1416" w:bottom="1418"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4E1C6" w14:textId="77777777" w:rsidR="00F822A0" w:rsidRDefault="00F822A0">
      <w:pPr>
        <w:spacing w:line="240" w:lineRule="auto"/>
      </w:pPr>
      <w:r>
        <w:separator/>
      </w:r>
    </w:p>
  </w:endnote>
  <w:endnote w:type="continuationSeparator" w:id="0">
    <w:p w14:paraId="35760491" w14:textId="77777777" w:rsidR="00F822A0" w:rsidRDefault="00F822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w:altName w:val="Segoe UI"/>
    <w:charset w:val="00"/>
    <w:family w:val="swiss"/>
    <w:pitch w:val="default"/>
    <w:sig w:usb0="00000000"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EE9C7" w14:textId="77777777" w:rsidR="00CB37A9" w:rsidRDefault="00CB37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106818"/>
    </w:sdtPr>
    <w:sdtEndPr/>
    <w:sdtContent>
      <w:p w14:paraId="37916360" w14:textId="11A8B689" w:rsidR="004943FE" w:rsidRDefault="00CB37A9">
        <w:pPr>
          <w:pStyle w:val="Footer"/>
          <w:pBdr>
            <w:top w:val="single" w:sz="4" w:space="1" w:color="000000"/>
          </w:pBdr>
          <w:tabs>
            <w:tab w:val="left" w:pos="142"/>
          </w:tabs>
        </w:pPr>
        <w:r>
          <w:t>Report 1 (Project Introduction)</w:t>
        </w:r>
        <w:r w:rsidR="00731CA7">
          <w:tab/>
        </w:r>
        <w:r w:rsidR="00731CA7">
          <w:tab/>
        </w:r>
        <w:sdt>
          <w:sdtPr>
            <w:id w:val="-1769616900"/>
          </w:sdtPr>
          <w:sdtEndPr/>
          <w:sdtContent>
            <w:r>
              <w:t>Page</w:t>
            </w:r>
            <w:r w:rsidR="00731CA7">
              <w:t xml:space="preserve"> </w:t>
            </w:r>
            <w:r w:rsidR="00731CA7">
              <w:fldChar w:fldCharType="begin"/>
            </w:r>
            <w:r w:rsidR="00731CA7">
              <w:instrText xml:space="preserve"> PAGE </w:instrText>
            </w:r>
            <w:r w:rsidR="00731CA7">
              <w:fldChar w:fldCharType="separate"/>
            </w:r>
            <w:r w:rsidR="00731CA7">
              <w:t>2</w:t>
            </w:r>
            <w:r w:rsidR="00731CA7">
              <w:fldChar w:fldCharType="end"/>
            </w:r>
            <w:r w:rsidR="00731CA7">
              <w:t xml:space="preserve"> / </w:t>
            </w:r>
            <w:r w:rsidR="00731CA7">
              <w:fldChar w:fldCharType="begin"/>
            </w:r>
            <w:r w:rsidR="00731CA7">
              <w:instrText xml:space="preserve"> NUMPAGES  </w:instrText>
            </w:r>
            <w:r w:rsidR="00731CA7">
              <w:fldChar w:fldCharType="separate"/>
            </w:r>
            <w:r w:rsidR="00731CA7">
              <w:t>2</w:t>
            </w:r>
            <w:r w:rsidR="00731CA7">
              <w:fldChar w:fldCharType="end"/>
            </w:r>
          </w:sdtContent>
        </w:sdt>
      </w:p>
    </w:sdtContent>
  </w:sdt>
  <w:p w14:paraId="5F9E2002" w14:textId="77777777" w:rsidR="004943FE" w:rsidRDefault="004943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3F598" w14:textId="77777777" w:rsidR="00CB37A9" w:rsidRDefault="00CB3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66418" w14:textId="77777777" w:rsidR="00F822A0" w:rsidRDefault="00F822A0">
      <w:pPr>
        <w:spacing w:after="0"/>
      </w:pPr>
      <w:r>
        <w:separator/>
      </w:r>
    </w:p>
  </w:footnote>
  <w:footnote w:type="continuationSeparator" w:id="0">
    <w:p w14:paraId="23EAF690" w14:textId="77777777" w:rsidR="00F822A0" w:rsidRDefault="00F822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82BC" w14:textId="77777777" w:rsidR="00CB37A9" w:rsidRDefault="00CB37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4BC6B" w14:textId="77777777" w:rsidR="00CB37A9" w:rsidRDefault="00CB37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0B71" w14:textId="77777777" w:rsidR="00CB37A9" w:rsidRDefault="00CB3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A60"/>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94C49F1"/>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106D62D2"/>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186B6879"/>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34956C9C"/>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38D51033"/>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411C7EBA"/>
    <w:multiLevelType w:val="multilevel"/>
    <w:tmpl w:val="411C7EBA"/>
    <w:lvl w:ilvl="0">
      <w:start w:val="1"/>
      <w:numFmt w:val="bullet"/>
      <w:lvlText w:val=""/>
      <w:lvlJc w:val="left"/>
      <w:pPr>
        <w:ind w:left="1072" w:hanging="360"/>
      </w:pPr>
      <w:rPr>
        <w:rFonts w:ascii="Symbol" w:hAnsi="Symbol" w:hint="default"/>
      </w:rPr>
    </w:lvl>
    <w:lvl w:ilvl="1">
      <w:start w:val="1"/>
      <w:numFmt w:val="bullet"/>
      <w:lvlText w:val="o"/>
      <w:lvlJc w:val="left"/>
      <w:pPr>
        <w:ind w:left="1792" w:hanging="360"/>
      </w:pPr>
      <w:rPr>
        <w:rFonts w:ascii="Courier New" w:hAnsi="Courier New" w:cs="Courier New" w:hint="default"/>
      </w:rPr>
    </w:lvl>
    <w:lvl w:ilvl="2">
      <w:start w:val="1"/>
      <w:numFmt w:val="bullet"/>
      <w:lvlText w:val=""/>
      <w:lvlJc w:val="left"/>
      <w:pPr>
        <w:ind w:left="2512" w:hanging="360"/>
      </w:pPr>
      <w:rPr>
        <w:rFonts w:ascii="Wingdings" w:hAnsi="Wingdings" w:hint="default"/>
      </w:rPr>
    </w:lvl>
    <w:lvl w:ilvl="3">
      <w:start w:val="1"/>
      <w:numFmt w:val="bullet"/>
      <w:lvlText w:val=""/>
      <w:lvlJc w:val="left"/>
      <w:pPr>
        <w:ind w:left="3232" w:hanging="360"/>
      </w:pPr>
      <w:rPr>
        <w:rFonts w:ascii="Symbol" w:hAnsi="Symbol" w:hint="default"/>
      </w:rPr>
    </w:lvl>
    <w:lvl w:ilvl="4">
      <w:start w:val="1"/>
      <w:numFmt w:val="bullet"/>
      <w:lvlText w:val="o"/>
      <w:lvlJc w:val="left"/>
      <w:pPr>
        <w:ind w:left="3952" w:hanging="360"/>
      </w:pPr>
      <w:rPr>
        <w:rFonts w:ascii="Courier New" w:hAnsi="Courier New" w:cs="Courier New" w:hint="default"/>
      </w:rPr>
    </w:lvl>
    <w:lvl w:ilvl="5">
      <w:start w:val="1"/>
      <w:numFmt w:val="bullet"/>
      <w:lvlText w:val=""/>
      <w:lvlJc w:val="left"/>
      <w:pPr>
        <w:ind w:left="4672" w:hanging="360"/>
      </w:pPr>
      <w:rPr>
        <w:rFonts w:ascii="Wingdings" w:hAnsi="Wingdings" w:hint="default"/>
      </w:rPr>
    </w:lvl>
    <w:lvl w:ilvl="6">
      <w:start w:val="1"/>
      <w:numFmt w:val="bullet"/>
      <w:lvlText w:val=""/>
      <w:lvlJc w:val="left"/>
      <w:pPr>
        <w:ind w:left="5392" w:hanging="360"/>
      </w:pPr>
      <w:rPr>
        <w:rFonts w:ascii="Symbol" w:hAnsi="Symbol" w:hint="default"/>
      </w:rPr>
    </w:lvl>
    <w:lvl w:ilvl="7">
      <w:start w:val="1"/>
      <w:numFmt w:val="bullet"/>
      <w:lvlText w:val="o"/>
      <w:lvlJc w:val="left"/>
      <w:pPr>
        <w:ind w:left="6112" w:hanging="360"/>
      </w:pPr>
      <w:rPr>
        <w:rFonts w:ascii="Courier New" w:hAnsi="Courier New" w:cs="Courier New" w:hint="default"/>
      </w:rPr>
    </w:lvl>
    <w:lvl w:ilvl="8">
      <w:start w:val="1"/>
      <w:numFmt w:val="bullet"/>
      <w:lvlText w:val=""/>
      <w:lvlJc w:val="left"/>
      <w:pPr>
        <w:ind w:left="6832" w:hanging="360"/>
      </w:pPr>
      <w:rPr>
        <w:rFonts w:ascii="Wingdings" w:hAnsi="Wingdings" w:hint="default"/>
      </w:rPr>
    </w:lvl>
  </w:abstractNum>
  <w:abstractNum w:abstractNumId="7" w15:restartNumberingAfterBreak="0">
    <w:nsid w:val="45C85CB3"/>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798A74BC"/>
    <w:multiLevelType w:val="singleLevel"/>
    <w:tmpl w:val="04090001"/>
    <w:lvl w:ilvl="0">
      <w:start w:val="1"/>
      <w:numFmt w:val="bullet"/>
      <w:lvlText w:val=""/>
      <w:lvlJc w:val="left"/>
      <w:pPr>
        <w:ind w:left="720" w:hanging="360"/>
      </w:pPr>
      <w:rPr>
        <w:rFonts w:ascii="Symbol" w:hAnsi="Symbol" w:hint="default"/>
      </w:rPr>
    </w:lvl>
  </w:abstractNum>
  <w:num w:numId="1" w16cid:durableId="1609267327">
    <w:abstractNumId w:val="6"/>
  </w:num>
  <w:num w:numId="2" w16cid:durableId="383070522">
    <w:abstractNumId w:val="4"/>
  </w:num>
  <w:num w:numId="3" w16cid:durableId="113839717">
    <w:abstractNumId w:val="8"/>
  </w:num>
  <w:num w:numId="4" w16cid:durableId="935819749">
    <w:abstractNumId w:val="1"/>
  </w:num>
  <w:num w:numId="5" w16cid:durableId="153186683">
    <w:abstractNumId w:val="7"/>
  </w:num>
  <w:num w:numId="6" w16cid:durableId="581721517">
    <w:abstractNumId w:val="0"/>
  </w:num>
  <w:num w:numId="7" w16cid:durableId="2019380275">
    <w:abstractNumId w:val="3"/>
  </w:num>
  <w:num w:numId="8" w16cid:durableId="1171217173">
    <w:abstractNumId w:val="2"/>
  </w:num>
  <w:num w:numId="9" w16cid:durableId="10366640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3C6"/>
    <w:rsid w:val="00011832"/>
    <w:rsid w:val="00011D0D"/>
    <w:rsid w:val="000132D0"/>
    <w:rsid w:val="000157F2"/>
    <w:rsid w:val="000359B3"/>
    <w:rsid w:val="00051EC7"/>
    <w:rsid w:val="0005761C"/>
    <w:rsid w:val="00084244"/>
    <w:rsid w:val="0009375A"/>
    <w:rsid w:val="000A176F"/>
    <w:rsid w:val="000A5FE8"/>
    <w:rsid w:val="000A79E7"/>
    <w:rsid w:val="000B4EA5"/>
    <w:rsid w:val="000C6BDC"/>
    <w:rsid w:val="000D653B"/>
    <w:rsid w:val="000E074B"/>
    <w:rsid w:val="000F4FA6"/>
    <w:rsid w:val="00102510"/>
    <w:rsid w:val="00104D8C"/>
    <w:rsid w:val="001161CE"/>
    <w:rsid w:val="001174BD"/>
    <w:rsid w:val="00120700"/>
    <w:rsid w:val="0012505A"/>
    <w:rsid w:val="00125E2C"/>
    <w:rsid w:val="0015116B"/>
    <w:rsid w:val="00155E22"/>
    <w:rsid w:val="001569F3"/>
    <w:rsid w:val="0016792A"/>
    <w:rsid w:val="00172595"/>
    <w:rsid w:val="00173934"/>
    <w:rsid w:val="001842B5"/>
    <w:rsid w:val="001B07D3"/>
    <w:rsid w:val="001B3BEB"/>
    <w:rsid w:val="001B5F92"/>
    <w:rsid w:val="001B7845"/>
    <w:rsid w:val="001C1CC6"/>
    <w:rsid w:val="001C28A5"/>
    <w:rsid w:val="001D05D1"/>
    <w:rsid w:val="001F18D5"/>
    <w:rsid w:val="001F43A7"/>
    <w:rsid w:val="002059C0"/>
    <w:rsid w:val="002202B6"/>
    <w:rsid w:val="00225B27"/>
    <w:rsid w:val="00226E52"/>
    <w:rsid w:val="00236A24"/>
    <w:rsid w:val="00237678"/>
    <w:rsid w:val="00242AE1"/>
    <w:rsid w:val="002500C5"/>
    <w:rsid w:val="00252176"/>
    <w:rsid w:val="00255126"/>
    <w:rsid w:val="00293325"/>
    <w:rsid w:val="002A4D9B"/>
    <w:rsid w:val="002C054B"/>
    <w:rsid w:val="002D458B"/>
    <w:rsid w:val="002E3860"/>
    <w:rsid w:val="003076FE"/>
    <w:rsid w:val="003304A6"/>
    <w:rsid w:val="00332FEB"/>
    <w:rsid w:val="00336411"/>
    <w:rsid w:val="00337216"/>
    <w:rsid w:val="00342FC1"/>
    <w:rsid w:val="003500E9"/>
    <w:rsid w:val="0035088D"/>
    <w:rsid w:val="00351120"/>
    <w:rsid w:val="003527B5"/>
    <w:rsid w:val="0035376A"/>
    <w:rsid w:val="00354EBD"/>
    <w:rsid w:val="0037047C"/>
    <w:rsid w:val="00384D1F"/>
    <w:rsid w:val="003A6D6B"/>
    <w:rsid w:val="003C3CC2"/>
    <w:rsid w:val="003D4D0A"/>
    <w:rsid w:val="003E293F"/>
    <w:rsid w:val="003E6111"/>
    <w:rsid w:val="003F2D96"/>
    <w:rsid w:val="003F79EA"/>
    <w:rsid w:val="00421614"/>
    <w:rsid w:val="00424FD3"/>
    <w:rsid w:val="00436ECB"/>
    <w:rsid w:val="00440339"/>
    <w:rsid w:val="00455EA8"/>
    <w:rsid w:val="0046756B"/>
    <w:rsid w:val="004943FE"/>
    <w:rsid w:val="00495B30"/>
    <w:rsid w:val="004B0032"/>
    <w:rsid w:val="004B535E"/>
    <w:rsid w:val="004E2BD0"/>
    <w:rsid w:val="004F16C1"/>
    <w:rsid w:val="00501A82"/>
    <w:rsid w:val="00504AE8"/>
    <w:rsid w:val="00513EBE"/>
    <w:rsid w:val="005176FC"/>
    <w:rsid w:val="00533250"/>
    <w:rsid w:val="00536918"/>
    <w:rsid w:val="00556EF7"/>
    <w:rsid w:val="00571828"/>
    <w:rsid w:val="00571B29"/>
    <w:rsid w:val="005911FF"/>
    <w:rsid w:val="00592153"/>
    <w:rsid w:val="00593E6F"/>
    <w:rsid w:val="005940A6"/>
    <w:rsid w:val="005C2F3C"/>
    <w:rsid w:val="005E477C"/>
    <w:rsid w:val="005F0BBC"/>
    <w:rsid w:val="00600569"/>
    <w:rsid w:val="00602D9F"/>
    <w:rsid w:val="00621304"/>
    <w:rsid w:val="00637B89"/>
    <w:rsid w:val="006473A4"/>
    <w:rsid w:val="0065057A"/>
    <w:rsid w:val="0065304B"/>
    <w:rsid w:val="00686548"/>
    <w:rsid w:val="006865D3"/>
    <w:rsid w:val="006A4781"/>
    <w:rsid w:val="006A7FDA"/>
    <w:rsid w:val="006B14C3"/>
    <w:rsid w:val="006C34E4"/>
    <w:rsid w:val="00700E10"/>
    <w:rsid w:val="007054FB"/>
    <w:rsid w:val="007257A6"/>
    <w:rsid w:val="00731CA7"/>
    <w:rsid w:val="00736CF9"/>
    <w:rsid w:val="00740A96"/>
    <w:rsid w:val="0077417A"/>
    <w:rsid w:val="007966B0"/>
    <w:rsid w:val="0079695F"/>
    <w:rsid w:val="007A1BB6"/>
    <w:rsid w:val="007A1FC3"/>
    <w:rsid w:val="007B4BFA"/>
    <w:rsid w:val="007B693E"/>
    <w:rsid w:val="007D73E6"/>
    <w:rsid w:val="007F7E97"/>
    <w:rsid w:val="00801899"/>
    <w:rsid w:val="00815B79"/>
    <w:rsid w:val="00816771"/>
    <w:rsid w:val="008204FA"/>
    <w:rsid w:val="0082100E"/>
    <w:rsid w:val="008312FF"/>
    <w:rsid w:val="00832C26"/>
    <w:rsid w:val="00874F51"/>
    <w:rsid w:val="00886287"/>
    <w:rsid w:val="008A74B5"/>
    <w:rsid w:val="008B5483"/>
    <w:rsid w:val="008B5CC8"/>
    <w:rsid w:val="00901A29"/>
    <w:rsid w:val="00905F79"/>
    <w:rsid w:val="0091625A"/>
    <w:rsid w:val="00922652"/>
    <w:rsid w:val="00922A14"/>
    <w:rsid w:val="009276FD"/>
    <w:rsid w:val="00941AB7"/>
    <w:rsid w:val="009514F5"/>
    <w:rsid w:val="0095384C"/>
    <w:rsid w:val="009576D1"/>
    <w:rsid w:val="0097089C"/>
    <w:rsid w:val="009B07C9"/>
    <w:rsid w:val="009B5BF2"/>
    <w:rsid w:val="009C0C67"/>
    <w:rsid w:val="009C7787"/>
    <w:rsid w:val="009D74E5"/>
    <w:rsid w:val="00A001A3"/>
    <w:rsid w:val="00A0058F"/>
    <w:rsid w:val="00A03C92"/>
    <w:rsid w:val="00A2056A"/>
    <w:rsid w:val="00A261FD"/>
    <w:rsid w:val="00A52034"/>
    <w:rsid w:val="00A6179F"/>
    <w:rsid w:val="00A6240E"/>
    <w:rsid w:val="00A976AB"/>
    <w:rsid w:val="00AA397B"/>
    <w:rsid w:val="00AF0914"/>
    <w:rsid w:val="00AF3745"/>
    <w:rsid w:val="00B44E27"/>
    <w:rsid w:val="00B44F8D"/>
    <w:rsid w:val="00B51960"/>
    <w:rsid w:val="00B679AB"/>
    <w:rsid w:val="00B72539"/>
    <w:rsid w:val="00B86A7F"/>
    <w:rsid w:val="00B913A9"/>
    <w:rsid w:val="00BA2D43"/>
    <w:rsid w:val="00BA47E8"/>
    <w:rsid w:val="00BA6833"/>
    <w:rsid w:val="00BC71ED"/>
    <w:rsid w:val="00BD68AC"/>
    <w:rsid w:val="00C33AC6"/>
    <w:rsid w:val="00C4061E"/>
    <w:rsid w:val="00C43367"/>
    <w:rsid w:val="00C567CC"/>
    <w:rsid w:val="00C73C68"/>
    <w:rsid w:val="00C82B39"/>
    <w:rsid w:val="00C843B6"/>
    <w:rsid w:val="00C87F08"/>
    <w:rsid w:val="00C90AE2"/>
    <w:rsid w:val="00CA3297"/>
    <w:rsid w:val="00CB37A9"/>
    <w:rsid w:val="00CD3BF6"/>
    <w:rsid w:val="00D03948"/>
    <w:rsid w:val="00D2314E"/>
    <w:rsid w:val="00D30D46"/>
    <w:rsid w:val="00D35A9F"/>
    <w:rsid w:val="00D41904"/>
    <w:rsid w:val="00D70713"/>
    <w:rsid w:val="00D77799"/>
    <w:rsid w:val="00DA1DF2"/>
    <w:rsid w:val="00DA2C4A"/>
    <w:rsid w:val="00DB091C"/>
    <w:rsid w:val="00DC1BF3"/>
    <w:rsid w:val="00DC338E"/>
    <w:rsid w:val="00DC4B68"/>
    <w:rsid w:val="00DD3F0A"/>
    <w:rsid w:val="00DE3982"/>
    <w:rsid w:val="00DF042A"/>
    <w:rsid w:val="00E30D61"/>
    <w:rsid w:val="00E30DE7"/>
    <w:rsid w:val="00E31F7F"/>
    <w:rsid w:val="00E3566D"/>
    <w:rsid w:val="00E4416C"/>
    <w:rsid w:val="00E47D6D"/>
    <w:rsid w:val="00E84810"/>
    <w:rsid w:val="00E86F0B"/>
    <w:rsid w:val="00EB7DBF"/>
    <w:rsid w:val="00ED1A14"/>
    <w:rsid w:val="00EF3615"/>
    <w:rsid w:val="00EF3EFD"/>
    <w:rsid w:val="00F10319"/>
    <w:rsid w:val="00F27669"/>
    <w:rsid w:val="00F3500E"/>
    <w:rsid w:val="00F36B95"/>
    <w:rsid w:val="00F37862"/>
    <w:rsid w:val="00F5200D"/>
    <w:rsid w:val="00F63E98"/>
    <w:rsid w:val="00F666C4"/>
    <w:rsid w:val="00F822A0"/>
    <w:rsid w:val="00FA19A8"/>
    <w:rsid w:val="00FA2713"/>
    <w:rsid w:val="00FB60AE"/>
    <w:rsid w:val="00FC4EE6"/>
    <w:rsid w:val="00FC5BFF"/>
    <w:rsid w:val="00FD2923"/>
    <w:rsid w:val="00FF5EDF"/>
    <w:rsid w:val="00FF681B"/>
    <w:rsid w:val="00FF6B24"/>
    <w:rsid w:val="4E042F62"/>
    <w:rsid w:val="701C3DB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D15FC"/>
  <w15:docId w15:val="{3AC107EC-8A13-45EC-B8E4-5AFD20FD6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rPr>
  </w:style>
  <w:style w:type="paragraph" w:styleId="Heading1">
    <w:name w:val="heading 1"/>
    <w:basedOn w:val="Normal"/>
    <w:next w:val="Normal"/>
    <w:link w:val="Heading1Char"/>
    <w:autoRedefine/>
    <w:uiPriority w:val="9"/>
    <w:qFormat/>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pPr>
      <w:keepNext/>
      <w:keepLines/>
      <w:spacing w:before="120" w:after="0" w:line="240" w:lineRule="auto"/>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link w:val="BodyTextChar"/>
    <w:qFormat/>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semiHidden/>
    <w:qFormat/>
    <w:pPr>
      <w:spacing w:after="120" w:line="240" w:lineRule="exact"/>
      <w:ind w:left="630" w:hanging="630"/>
    </w:pPr>
    <w:rPr>
      <w:rFonts w:ascii="Times New Roman" w:eastAsia="Times New Roman" w:hAnsi="Times New Roman" w:cs="Times New Roman"/>
      <w:sz w:val="24"/>
      <w:szCs w:val="20"/>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sz w:val="24"/>
      <w:szCs w:val="24"/>
    </w:rPr>
  </w:style>
  <w:style w:type="table" w:customStyle="1" w:styleId="Kiu2">
    <w:name w:val="Kiểu2"/>
    <w:basedOn w:val="TableNormal"/>
    <w:uiPriority w:val="99"/>
    <w:qFormat/>
    <w:rPr>
      <w:rFonts w:ascii="Times New Roman" w:eastAsiaTheme="minorEastAsia"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customStyle="1" w:styleId="Heading4Char">
    <w:name w:val="Heading 4 Char"/>
    <w:basedOn w:val="DefaultParagraphFont"/>
    <w:link w:val="Heading4"/>
    <w:uiPriority w:val="9"/>
    <w:qFormat/>
    <w:rPr>
      <w:rFonts w:asciiTheme="majorHAnsi" w:eastAsiaTheme="majorEastAsia" w:hAnsiTheme="majorHAnsi" w:cstheme="majorBidi"/>
      <w:b/>
      <w:i/>
      <w:iCs/>
    </w:rPr>
  </w:style>
  <w:style w:type="paragraph" w:customStyle="1" w:styleId="Fig-Graphic">
    <w:name w:val="Fig-Graphic"/>
    <w:basedOn w:val="Normal"/>
    <w:next w:val="Normal"/>
    <w:qFormat/>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qFormat/>
    <w:rPr>
      <w:b/>
      <w:bCs/>
      <w:caps/>
      <w:sz w:val="15"/>
      <w:szCs w:val="15"/>
    </w:rPr>
  </w:style>
  <w:style w:type="paragraph" w:customStyle="1" w:styleId="TableTextsmall">
    <w:name w:val="Table Text small"/>
    <w:basedOn w:val="Normal"/>
    <w:qFormat/>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qFormat/>
    <w:pPr>
      <w:spacing w:before="60" w:after="60" w:line="240" w:lineRule="exact"/>
      <w:jc w:val="center"/>
      <w:outlineLvl w:val="9"/>
    </w:pPr>
    <w:rPr>
      <w:rFonts w:ascii="Arial" w:eastAsia="Times New Roman" w:hAnsi="Arial" w:cs="Times New Roman"/>
      <w:sz w:val="22"/>
      <w:szCs w:val="22"/>
      <w:lang w:val="en-US"/>
    </w:rPr>
  </w:style>
  <w:style w:type="paragraph" w:customStyle="1" w:styleId="uMucluc1">
    <w:name w:val="Đầu đề Mục lục1"/>
    <w:basedOn w:val="Heading1"/>
    <w:next w:val="Normal"/>
    <w:uiPriority w:val="39"/>
    <w:unhideWhenUsed/>
    <w:qFormat/>
    <w:pPr>
      <w:outlineLvl w:val="9"/>
    </w:pPr>
    <w:rPr>
      <w:b w:val="0"/>
      <w:color w:val="2E74B5" w:themeColor="accent1" w:themeShade="BF"/>
      <w:lang w:val="en-US"/>
    </w:rPr>
  </w:style>
  <w:style w:type="paragraph" w:customStyle="1" w:styleId="Bang">
    <w:name w:val="Bang"/>
    <w:basedOn w:val="Normal"/>
    <w:autoRedefine/>
    <w:qFormat/>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qFormat/>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TableParagraph">
    <w:name w:val="Table Paragraph"/>
    <w:basedOn w:val="Normal"/>
    <w:uiPriority w:val="1"/>
    <w:qFormat/>
    <w:pPr>
      <w:widowControl w:val="0"/>
      <w:autoSpaceDE w:val="0"/>
      <w:autoSpaceDN w:val="0"/>
      <w:spacing w:after="0" w:line="256" w:lineRule="exact"/>
      <w:ind w:left="107"/>
    </w:pPr>
    <w:rPr>
      <w:rFonts w:ascii="Times New Roman" w:eastAsia="Times New Roman" w:hAnsi="Times New Roman" w:cs="Times New Roman"/>
      <w:lang w:val="en-US" w:bidi="en-US"/>
    </w:rPr>
  </w:style>
  <w:style w:type="character" w:customStyle="1" w:styleId="BodyTextChar">
    <w:name w:val="Body Text Char"/>
    <w:basedOn w:val="DefaultParagraphFont"/>
    <w:link w:val="BodyText"/>
    <w:qFormat/>
    <w:rPr>
      <w:rFonts w:ascii="Arial" w:eastAsia="Times New Roman" w:hAnsi="Arial" w:cs="Tahoma"/>
      <w:sz w:val="20"/>
      <w:szCs w:val="20"/>
      <w:lang w:val="en-AU" w:eastAsia="ar-SA"/>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C8DC7-F1A1-4C33-B20F-0C7D83B58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9</Pages>
  <Words>2563</Words>
  <Characters>14248</Characters>
  <Application>Microsoft Office Word</Application>
  <DocSecurity>0</DocSecurity>
  <Lines>449</Lines>
  <Paragraphs>230</Paragraphs>
  <ScaleCrop>false</ScaleCrop>
  <Company/>
  <LinksUpToDate>false</LinksUpToDate>
  <CharactersWithSpaces>16631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Luu Dong</cp:lastModifiedBy>
  <cp:revision>203</cp:revision>
  <dcterms:created xsi:type="dcterms:W3CDTF">2020-01-14T01:28:00Z</dcterms:created>
  <dcterms:modified xsi:type="dcterms:W3CDTF">2026-10-09T13:23:00Z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015FB12B14934CE1968762BDBB0FE979_12</vt:lpwstr>
  </property>
</Properties>
</file>