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Отзыв научного руководителя на материалы предзащиты 1</w:t>
      </w:r>
    </w:p>
    <w:p>
      <w:r>
        <w:rPr>
          <w:b w:val="0"/>
        </w:rPr>
      </w:r>
      <w:r>
        <w:rPr>
          <w:b/>
        </w:rPr>
        <w:t>Проект:</w:t>
      </w:r>
      <w:r>
        <w:rPr>
          <w:b w:val="0"/>
        </w:rPr>
        <w:t xml:space="preserve"> SEN Support Platform — цифровая платформа поддержки семей с детьми с особыми образовательными потребностями (планирование занятий, координация сопровождения, дневник развития)</w:t>
      </w:r>
    </w:p>
    <w:p>
      <w:r>
        <w:rPr>
          <w:b w:val="0"/>
        </w:rPr>
      </w:r>
      <w:r>
        <w:rPr>
          <w:b/>
        </w:rPr>
        <w:t>Команда:</w:t>
      </w:r>
      <w:r>
        <w:rPr>
          <w:b w:val="0"/>
        </w:rPr>
        <w:t xml:space="preserve"> Ондасын Ақнұр Еркінқызы (SE-2420), Жұмағали Бейбарыс Айбекұлы (SE-2423), Жұпарбай Еркебұлан Ермекұлы (SE-2423)</w:t>
      </w:r>
    </w:p>
    <w:p>
      <w:r>
        <w:rPr>
          <w:b w:val="0"/>
        </w:rPr>
      </w:r>
      <w:r>
        <w:rPr>
          <w:b/>
        </w:rPr>
        <w:t>Научный руководитель:</w:t>
      </w:r>
      <w:r>
        <w:rPr>
          <w:b w:val="0"/>
        </w:rPr>
        <w:t xml:space="preserve"> сеньор-лектор Макатов Арстан Кутжанович</w:t>
      </w:r>
    </w:p>
    <w:p>
      <w:r>
        <w:rPr>
          <w:b w:val="0"/>
        </w:rPr>
      </w:r>
      <w:r>
        <w:rPr>
          <w:b/>
        </w:rPr>
        <w:t>Дата:</w:t>
      </w:r>
      <w:r>
        <w:rPr>
          <w:b w:val="0"/>
        </w:rPr>
        <w:t xml:space="preserve"> 23 октября 2026 г.</w:t>
      </w:r>
    </w:p>
    <w:p>
      <w:r>
        <w:rPr>
          <w:b w:val="0"/>
        </w:rPr>
      </w:r>
      <w:r>
        <w:rPr>
          <w:b/>
        </w:rPr>
        <w:t>Рассмотрено:</w:t>
      </w:r>
      <w:r>
        <w:rPr>
          <w:b w:val="0"/>
        </w:rPr>
        <w:t xml:space="preserve"> репозиторий https://github.com/AknurOE/sen-support-platform (README, docs/, frontend/, backend/), проект YouTrack SSP, презентация к предзащите 1.</w:t>
      </w:r>
    </w:p>
    <w:p>
      <w:r>
        <w:rPr>
          <w:b/>
        </w:rPr>
        <w:t>Общая оценка</w:t>
      </w:r>
    </w:p>
    <w:p>
      <w:r>
        <w:rPr>
          <w:b w:val="0"/>
        </w:rPr>
        <w:t>Команда выбрала социально значимую и при этом инженерно содержательную тему. Проблема сформулирована чётко: информация о сопровождении ребёнка с ООП разбросана по мессенджерам и разным приложениям, и у семьи нет контроля над тем, кто видит записи о ребёнке. Объём MVP реалистичен для дипломного проекта, а акцент на разграничении доступа, приватности и аудите даёт достаточную инженерную сложность.</w:t>
      </w:r>
    </w:p>
    <w:p>
      <w:r>
        <w:rPr>
          <w:b w:val="0"/>
        </w:rPr>
        <w:t>Этап анализа и проектирования выполнен на хорошем уровне: есть proposal, SRS с приоритетами и критериями приёмки, матрица трассируемости, сравнение аналогов и технологий, диаграммы (context, use case, component, ER, DFD), модель угроз и матрица доступа, план верификации с базовым решением для сравнения, а также кликабельный прототип на трёх языках. Роли в команде распределены понятно, у каждого участника есть свои коммиты и pull request'ы.</w:t>
      </w:r>
    </w:p>
    <w:p>
      <w:r>
        <w:rPr>
          <w:b/>
        </w:rPr>
        <w:t>Замечания и рекомендации</w:t>
      </w:r>
    </w:p>
    <w:p>
      <w:pPr>
        <w:pStyle w:val="ListNumber"/>
      </w:pPr>
      <w:r>
        <w:rPr>
          <w:b w:val="0"/>
        </w:rPr>
      </w:r>
      <w:r>
        <w:rPr>
          <w:b/>
        </w:rPr>
        <w:t>Объём проекта (scope).</w:t>
      </w:r>
      <w:r>
        <w:rPr>
          <w:b w:val="0"/>
        </w:rPr>
        <w:t xml:space="preserve"> Объём реалистичен. Прошу удерживать MVP в границах: доступ и роли, профили и связи, занятия, дневник с видимостью записей, аудит. Видеозвонки, оплату и интеграции со школами/клиниками в дипломную версию не включать.</w:t>
      </w:r>
    </w:p>
    <w:p>
      <w:pPr>
        <w:pStyle w:val="ListNumber"/>
      </w:pPr>
      <w:r>
        <w:rPr>
          <w:b w:val="0"/>
        </w:rPr>
      </w:r>
      <w:r>
        <w:rPr>
          <w:b/>
        </w:rPr>
        <w:t>Доказательства актуальности.</w:t>
      </w:r>
      <w:r>
        <w:rPr>
          <w:b w:val="0"/>
        </w:rPr>
        <w:t xml:space="preserve"> Опрос из 7 ответов — хорошее начало, но это разведочные данные, а не доказательство. До предзащиты 2 проведите 3–5 полуструктурированных интервью с родителями и специалистами. Требования, которые опираются на один источник, оставьте помеченными как гипотезы.</w:t>
      </w:r>
    </w:p>
    <w:p>
      <w:pPr>
        <w:pStyle w:val="ListNumber"/>
      </w:pPr>
      <w:r>
        <w:rPr>
          <w:b w:val="0"/>
        </w:rPr>
      </w:r>
      <w:r>
        <w:rPr>
          <w:b/>
        </w:rPr>
        <w:t>Обзор литературы.</w:t>
      </w:r>
      <w:r>
        <w:rPr>
          <w:b w:val="0"/>
        </w:rPr>
        <w:t xml:space="preserve"> 14 источников — достаточная база. Проверьте, что не менее 8 из них — рецензируемые научные публикации, добавьте 2–3 работы по контролю доступа (RBAC/ABAC) к медицинским и персональным данным и приведите оформление ссылок к единому стилю.</w:t>
      </w:r>
    </w:p>
    <w:p>
      <w:pPr>
        <w:pStyle w:val="ListNumber"/>
      </w:pPr>
      <w:r>
        <w:rPr>
          <w:b w:val="0"/>
        </w:rPr>
      </w:r>
      <w:r>
        <w:rPr>
          <w:b/>
        </w:rPr>
        <w:t>Сравнение аналогов.</w:t>
      </w:r>
      <w:r>
        <w:rPr>
          <w:b w:val="0"/>
        </w:rPr>
        <w:t xml:space="preserve"> Ячейки «?» в таблице сравнения нужно либо подтвердить ссылкой на источник, либо явно пояснить как «нет данных в открытых источниках».</w:t>
      </w:r>
    </w:p>
    <w:p>
      <w:pPr>
        <w:pStyle w:val="ListNumber"/>
      </w:pPr>
      <w:r>
        <w:rPr>
          <w:b w:val="0"/>
        </w:rPr>
      </w:r>
      <w:r>
        <w:rPr>
          <w:b/>
        </w:rPr>
        <w:t>Технологии.</w:t>
      </w:r>
      <w:r>
        <w:rPr>
          <w:b w:val="0"/>
        </w:rPr>
        <w:t xml:space="preserve"> Выбор React + TypeScript, Go (net/http) и PostgreSQL обоснован требованиями. До развёртывания нужно принять решение о хостинге с учётом требования о локализации персональных данных в РК.</w:t>
      </w:r>
    </w:p>
    <w:p>
      <w:pPr>
        <w:pStyle w:val="ListNumber"/>
      </w:pPr>
      <w:r>
        <w:rPr>
          <w:b w:val="0"/>
        </w:rPr>
      </w:r>
      <w:r>
        <w:rPr>
          <w:b/>
        </w:rPr>
        <w:t>Требования.</w:t>
      </w:r>
      <w:r>
        <w:rPr>
          <w:b w:val="0"/>
        </w:rPr>
        <w:t xml:space="preserve"> Каждое требование уровня Must должно быть проверяемым: измеримый критерий приёмки и ссылка на тест в матрице трассируемости.</w:t>
      </w:r>
    </w:p>
    <w:p>
      <w:pPr>
        <w:pStyle w:val="ListNumber"/>
      </w:pPr>
      <w:r>
        <w:rPr>
          <w:b w:val="0"/>
        </w:rPr>
      </w:r>
      <w:r>
        <w:rPr>
          <w:b/>
        </w:rPr>
        <w:t>Архитектура.</w:t>
      </w:r>
      <w:r>
        <w:rPr>
          <w:b w:val="0"/>
        </w:rPr>
        <w:t xml:space="preserve"> Диаграммы согласованы между собой, но сейчас фактически реализован только клиент: доменные модели backend не связаны с интерфейсом. На диаграмме компонентов разделите «реализовано» и «запланировано». Начните реализацию с слоя transport/http строго по контракту docs/openapi.yaml.</w:t>
      </w:r>
    </w:p>
    <w:p>
      <w:pPr>
        <w:pStyle w:val="ListNumber"/>
      </w:pPr>
      <w:r>
        <w:rPr>
          <w:b w:val="0"/>
        </w:rPr>
      </w:r>
      <w:r>
        <w:rPr>
          <w:b/>
        </w:rPr>
        <w:t>Прототип.</w:t>
      </w:r>
      <w:r>
        <w:rPr>
          <w:b w:val="0"/>
        </w:rPr>
        <w:t xml:space="preserve"> Прототип хорошо показывает ключевые сценарии трёх ролей. Проведите юзабилити-тест на 5 пользователях: сценарии задач, успешность выполнения, время, SUS.</w:t>
      </w:r>
    </w:p>
    <w:p>
      <w:pPr>
        <w:pStyle w:val="ListNumber"/>
      </w:pPr>
      <w:r>
        <w:rPr>
          <w:b w:val="0"/>
        </w:rPr>
      </w:r>
      <w:r>
        <w:rPr>
          <w:b/>
        </w:rPr>
        <w:t>План верификации.</w:t>
      </w:r>
      <w:r>
        <w:rPr>
          <w:b w:val="0"/>
        </w:rPr>
        <w:t xml:space="preserve"> Идея «наивного» baseline (API без проверки связей и видимости) сильная, её стоит сохранить. Допущение о пилоте (около 200 семей и 20 специалистов) принимаю, но в отчёте его нужно явно обозначить как допущение. Первыми в CI должны появиться тесты RBAC/IDOR.</w:t>
      </w:r>
    </w:p>
    <w:p>
      <w:pPr>
        <w:pStyle w:val="ListNumber"/>
      </w:pPr>
      <w:r>
        <w:rPr>
          <w:b w:val="0"/>
        </w:rPr>
      </w:r>
      <w:r>
        <w:rPr>
          <w:b/>
        </w:rPr>
        <w:t>Управление проектом и Git.</w:t>
      </w:r>
      <w:r>
        <w:rPr>
          <w:b w:val="0"/>
        </w:rPr>
        <w:t xml:space="preserve"> Большая часть коммитов сделана 22–23 октября, а PR #11 и #12 слиты без ревью. Это противоречит требованию о постепенной работе. Дальше: регулярные коммиты каждого участника минимум раз в неделю, каждый PR проверяет другой участник, ID задачи YouTrack указывается в названии ветки и в PR, в задаче YouTrack ставится ссылка на PR. Версию для предзащиты зафиксируйте тегом pre-defense-1.</w:t>
      </w:r>
    </w:p>
    <w:p>
      <w:pPr>
        <w:pStyle w:val="ListNumber"/>
      </w:pPr>
      <w:r>
        <w:rPr>
          <w:b w:val="0"/>
        </w:rPr>
      </w:r>
      <w:r>
        <w:rPr>
          <w:b/>
        </w:rPr>
        <w:t>Данные детей и правовые вопросы.</w:t>
      </w:r>
      <w:r>
        <w:rPr>
          <w:b w:val="0"/>
        </w:rPr>
        <w:t xml:space="preserve"> Дневник может содержать сведения о здоровье ребёнка. Проверьте требования Закона РК «О персональных данных и их защите»: согласие законного представителя, сроки хранения, локализация баз данных. Проконсультируйтесь с юристом университета, а до этого работайте только с синтетическими данными.</w:t>
      </w:r>
    </w:p>
    <w:p>
      <w:pPr>
        <w:pStyle w:val="ListNumber"/>
      </w:pPr>
      <w:r>
        <w:rPr>
          <w:b w:val="0"/>
        </w:rPr>
      </w:r>
      <w:r>
        <w:rPr>
          <w:b/>
        </w:rPr>
        <w:t>Приоритет следующего этапа.</w:t>
      </w:r>
      <w:r>
        <w:rPr>
          <w:b w:val="0"/>
        </w:rPr>
        <w:t xml:space="preserve"> Первый этап разработки — Access and Profiles: регистрация и вход, токены, RBAC, связи «родитель — ребёнок — специалист», с автотестами доступа.</w:t>
      </w:r>
    </w:p>
    <w:p>
      <w:r>
        <w:rPr>
          <w:b/>
        </w:rPr>
        <w:t>Заключение</w:t>
      </w:r>
    </w:p>
    <w:p>
      <w:r>
        <w:rPr>
          <w:b w:val="0"/>
        </w:rPr>
        <w:t xml:space="preserve">Материалы соответствуют требованиям предзащиты 1 для этапа анализа и проектирования. Проект </w:t>
      </w:r>
      <w:r>
        <w:rPr>
          <w:b/>
        </w:rPr>
        <w:t>рекомендуется к предзащите 1</w:t>
      </w:r>
      <w:r>
        <w:rPr>
          <w:b w:val="0"/>
        </w:rPr>
        <w:t>. Ключевые задачи до предзащиты 2: реализовать backend (Access and Profiles), собрать дополнительные данные от пользователей и выстроить регулярную историю коммитов с ревью pull request'ов.</w:t>
      </w:r>
    </w:p>
    <w:p>
      <w:r>
        <w:rPr>
          <w:b w:val="0"/>
        </w:rPr>
        <w:t>Научный руководитель, сеньор-лектор ______________ А. К. Макатов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