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BC5511">
      <w:pPr>
        <w:jc w:val="center"/>
        <w:rPr>
          <w:rFonts w:hint="eastAsia" w:ascii="黑体" w:hAnsi="黑体" w:eastAsia="黑体" w:cs="黑体"/>
          <w:sz w:val="52"/>
          <w:szCs w:val="52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2240280</wp:posOffset>
            </wp:positionH>
            <wp:positionV relativeFrom="paragraph">
              <wp:posOffset>173355</wp:posOffset>
            </wp:positionV>
            <wp:extent cx="1942465" cy="1967230"/>
            <wp:effectExtent l="0" t="0" r="0" b="0"/>
            <wp:wrapNone/>
            <wp:docPr id="83" name="图片 3" descr="南阳理工学院校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" descr="南阳理工学院校微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183555">
      <w:pPr>
        <w:ind w:firstLine="214" w:firstLineChars="67"/>
        <w:jc w:val="center"/>
        <w:rPr>
          <w:rFonts w:hint="eastAsia" w:ascii="宋体" w:hAnsi="宋体"/>
          <w:sz w:val="32"/>
          <w:szCs w:val="32"/>
        </w:rPr>
      </w:pPr>
    </w:p>
    <w:p w14:paraId="6EC2D4A5">
      <w:pPr>
        <w:ind w:firstLine="348" w:firstLineChars="67"/>
        <w:jc w:val="center"/>
        <w:rPr>
          <w:rFonts w:hint="eastAsia" w:ascii="宋体" w:hAnsi="宋体"/>
          <w:sz w:val="52"/>
          <w:szCs w:val="52"/>
        </w:rPr>
      </w:pPr>
    </w:p>
    <w:p w14:paraId="4364A4D1">
      <w:pPr>
        <w:ind w:firstLine="348" w:firstLineChars="67"/>
        <w:jc w:val="center"/>
        <w:rPr>
          <w:rFonts w:hint="eastAsia" w:ascii="宋体" w:hAnsi="宋体"/>
          <w:sz w:val="52"/>
          <w:szCs w:val="52"/>
        </w:rPr>
      </w:pPr>
    </w:p>
    <w:p w14:paraId="0713CEE7">
      <w:pPr>
        <w:ind w:firstLine="140" w:firstLineChars="67"/>
        <w:jc w:val="center"/>
        <w:rPr>
          <w:rFonts w:hint="eastAsia" w:ascii="宋体" w:hAnsi="宋体"/>
          <w:szCs w:val="21"/>
        </w:rPr>
      </w:pPr>
    </w:p>
    <w:p w14:paraId="1DF539C1">
      <w:pPr>
        <w:ind w:firstLine="348" w:firstLineChars="67"/>
        <w:jc w:val="center"/>
        <w:rPr>
          <w:rFonts w:hint="eastAsia" w:ascii="黑体" w:hAnsi="黑体" w:eastAsia="黑体" w:cs="黑体"/>
          <w:sz w:val="52"/>
          <w:szCs w:val="52"/>
        </w:rPr>
      </w:pPr>
      <w:r>
        <w:rPr>
          <w:rFonts w:hint="eastAsia" w:ascii="宋体" w:hAnsi="宋体"/>
          <w:sz w:val="52"/>
          <w:szCs w:val="52"/>
        </w:rPr>
        <w:t>信息工程学院</w:t>
      </w:r>
    </w:p>
    <w:p w14:paraId="63B55FAD">
      <w:pPr>
        <w:spacing w:after="312" w:afterLines="100" w:line="360" w:lineRule="auto"/>
        <w:ind w:firstLine="565" w:firstLineChars="67"/>
        <w:jc w:val="center"/>
        <w:rPr>
          <w:rFonts w:hint="eastAsia" w:ascii="黑体" w:hAnsi="黑体" w:eastAsia="黑体" w:cs="黑体"/>
          <w:b/>
          <w:sz w:val="84"/>
          <w:szCs w:val="84"/>
        </w:rPr>
      </w:pPr>
      <w:r>
        <w:rPr>
          <w:rFonts w:hint="eastAsia" w:ascii="黑体" w:hAnsi="黑体" w:eastAsia="黑体" w:cs="黑体"/>
          <w:b/>
          <w:sz w:val="84"/>
          <w:szCs w:val="84"/>
        </w:rPr>
        <w:t>实 验 报 告 册</w:t>
      </w:r>
    </w:p>
    <w:p w14:paraId="40246363">
      <w:pPr>
        <w:spacing w:line="360" w:lineRule="auto"/>
        <w:ind w:firstLine="242" w:firstLineChars="67"/>
        <w:jc w:val="center"/>
        <w:outlineLvl w:val="0"/>
        <w:rPr>
          <w:rFonts w:hint="eastAsia" w:ascii="宋体" w:hAnsi="宋体"/>
          <w:b/>
          <w:bCs/>
          <w:sz w:val="36"/>
          <w:szCs w:val="36"/>
        </w:rPr>
      </w:pPr>
      <w:r>
        <w:rPr>
          <w:rFonts w:hint="eastAsia" w:ascii="宋体" w:hAnsi="宋体"/>
          <w:b/>
          <w:bCs/>
          <w:sz w:val="36"/>
          <w:szCs w:val="36"/>
          <w:u w:val="single"/>
        </w:rPr>
        <w:t>2024</w:t>
      </w:r>
      <w:r>
        <w:rPr>
          <w:rFonts w:ascii="宋体" w:hAnsi="宋体"/>
          <w:b/>
          <w:bCs/>
          <w:sz w:val="36"/>
          <w:szCs w:val="36"/>
          <w:u w:val="single"/>
        </w:rPr>
        <w:t xml:space="preserve"> </w:t>
      </w:r>
      <w:r>
        <w:rPr>
          <w:rFonts w:ascii="Times New Roman" w:hAnsi="Times New Roman"/>
          <w:b/>
          <w:bCs/>
          <w:sz w:val="36"/>
          <w:szCs w:val="36"/>
          <w:u w:val="single"/>
        </w:rPr>
        <w:t>~</w:t>
      </w:r>
      <w:r>
        <w:rPr>
          <w:rFonts w:ascii="宋体" w:hAnsi="宋体"/>
          <w:b/>
          <w:bCs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b/>
          <w:bCs/>
          <w:sz w:val="36"/>
          <w:szCs w:val="36"/>
          <w:u w:val="single"/>
        </w:rPr>
        <w:t>2025</w:t>
      </w:r>
      <w:r>
        <w:rPr>
          <w:rFonts w:hint="eastAsia" w:ascii="宋体" w:hAnsi="宋体"/>
          <w:b/>
          <w:bCs/>
          <w:sz w:val="36"/>
          <w:szCs w:val="36"/>
        </w:rPr>
        <w:t xml:space="preserve"> 学年</w:t>
      </w:r>
      <w:r>
        <w:rPr>
          <w:rFonts w:ascii="宋体" w:hAnsi="宋体"/>
          <w:b/>
          <w:bCs/>
          <w:sz w:val="36"/>
          <w:szCs w:val="36"/>
        </w:rPr>
        <w:t xml:space="preserve"> </w:t>
      </w:r>
      <w:r>
        <w:rPr>
          <w:rFonts w:hint="eastAsia" w:ascii="宋体" w:hAnsi="宋体"/>
          <w:b/>
          <w:bCs/>
          <w:sz w:val="36"/>
          <w:szCs w:val="36"/>
        </w:rPr>
        <w:t>第</w:t>
      </w:r>
      <w:r>
        <w:rPr>
          <w:rFonts w:hint="eastAsia" w:ascii="宋体" w:hAnsi="宋体"/>
          <w:b/>
          <w:bCs/>
          <w:sz w:val="36"/>
          <w:szCs w:val="36"/>
          <w:u w:val="single"/>
        </w:rPr>
        <w:t xml:space="preserve"> 二</w:t>
      </w:r>
      <w:r>
        <w:rPr>
          <w:rFonts w:ascii="宋体" w:hAnsi="宋体"/>
          <w:b/>
          <w:bCs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b/>
          <w:bCs/>
          <w:sz w:val="36"/>
          <w:szCs w:val="36"/>
        </w:rPr>
        <w:t>学期</w:t>
      </w:r>
    </w:p>
    <w:p w14:paraId="4F05AA40">
      <w:pPr>
        <w:adjustRightInd w:val="0"/>
        <w:snapToGrid w:val="0"/>
        <w:jc w:val="left"/>
        <w:rPr>
          <w:rFonts w:hint="eastAsia" w:ascii="宋体" w:hAnsi="宋体"/>
          <w:sz w:val="28"/>
          <w:szCs w:val="28"/>
        </w:rPr>
      </w:pPr>
    </w:p>
    <w:p w14:paraId="27613890">
      <w:pPr>
        <w:adjustRightInd w:val="0"/>
        <w:snapToGrid w:val="0"/>
        <w:jc w:val="left"/>
        <w:rPr>
          <w:rFonts w:hint="eastAsia" w:ascii="宋体" w:hAnsi="宋体"/>
          <w:sz w:val="28"/>
          <w:szCs w:val="28"/>
        </w:rPr>
      </w:pPr>
    </w:p>
    <w:p w14:paraId="57C3A196">
      <w:pPr>
        <w:spacing w:line="640" w:lineRule="exact"/>
        <w:ind w:firstLine="2265" w:firstLineChars="708"/>
        <w:jc w:val="left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课程名称</w:t>
      </w:r>
      <w:r>
        <w:rPr>
          <w:rFonts w:hint="eastAsia" w:ascii="宋体" w:hAnsi="宋体"/>
          <w:sz w:val="32"/>
          <w:szCs w:val="32"/>
          <w:u w:val="single"/>
        </w:rPr>
        <w:t xml:space="preserve">     光纤通信技术与应用   </w:t>
      </w:r>
    </w:p>
    <w:p w14:paraId="071AD6F4">
      <w:pPr>
        <w:spacing w:line="640" w:lineRule="exact"/>
        <w:ind w:firstLine="2265" w:firstLineChars="708"/>
        <w:jc w:val="left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学生院系</w:t>
      </w:r>
      <w:r>
        <w:rPr>
          <w:rFonts w:hint="eastAsia" w:ascii="宋体" w:hAnsi="宋体"/>
          <w:sz w:val="32"/>
          <w:szCs w:val="32"/>
          <w:u w:val="single"/>
        </w:rPr>
        <w:t xml:space="preserve">     信息工程学院   </w:t>
      </w:r>
      <w:r>
        <w:rPr>
          <w:rFonts w:ascii="宋体" w:hAnsi="宋体"/>
          <w:sz w:val="32"/>
          <w:szCs w:val="32"/>
          <w:u w:val="single"/>
        </w:rPr>
        <w:t xml:space="preserve">  </w:t>
      </w:r>
      <w:r>
        <w:rPr>
          <w:rFonts w:hint="eastAsia" w:ascii="宋体" w:hAnsi="宋体"/>
          <w:sz w:val="32"/>
          <w:szCs w:val="32"/>
          <w:u w:val="single"/>
        </w:rPr>
        <w:t xml:space="preserve">    </w:t>
      </w:r>
    </w:p>
    <w:p w14:paraId="2BB511DA">
      <w:pPr>
        <w:spacing w:line="640" w:lineRule="exact"/>
        <w:ind w:firstLine="2240" w:firstLineChars="700"/>
        <w:jc w:val="left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专    业</w:t>
      </w:r>
      <w:r>
        <w:rPr>
          <w:rFonts w:hint="eastAsia" w:ascii="宋体" w:hAnsi="宋体"/>
          <w:sz w:val="32"/>
          <w:szCs w:val="32"/>
          <w:u w:val="single"/>
        </w:rPr>
        <w:t xml:space="preserve">       </w:t>
      </w:r>
      <w:r>
        <w:rPr>
          <w:rFonts w:ascii="宋体" w:hAnsi="宋体"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sz w:val="32"/>
          <w:szCs w:val="32"/>
          <w:u w:val="single"/>
        </w:rPr>
        <w:t xml:space="preserve">通信工程          </w:t>
      </w:r>
    </w:p>
    <w:p w14:paraId="5C7AAF69">
      <w:pPr>
        <w:spacing w:line="640" w:lineRule="exact"/>
        <w:ind w:firstLine="2265" w:firstLineChars="708"/>
        <w:jc w:val="left"/>
        <w:rPr>
          <w:rFonts w:hint="eastAsia"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班    级</w:t>
      </w:r>
      <w:r>
        <w:rPr>
          <w:rFonts w:hint="eastAsia" w:ascii="宋体" w:hAnsi="宋体"/>
          <w:sz w:val="32"/>
          <w:szCs w:val="32"/>
          <w:u w:val="single"/>
        </w:rPr>
        <w:t xml:space="preserve">      22通信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2</w:t>
      </w:r>
      <w:r>
        <w:rPr>
          <w:rFonts w:hint="eastAsia" w:ascii="宋体" w:hAnsi="宋体"/>
          <w:sz w:val="32"/>
          <w:szCs w:val="32"/>
          <w:u w:val="single"/>
        </w:rPr>
        <w:t xml:space="preserve">班 </w:t>
      </w:r>
      <w:r>
        <w:rPr>
          <w:rFonts w:ascii="宋体" w:hAnsi="宋体"/>
          <w:sz w:val="32"/>
          <w:szCs w:val="32"/>
          <w:u w:val="single"/>
        </w:rPr>
        <w:t xml:space="preserve">   </w:t>
      </w:r>
      <w:r>
        <w:rPr>
          <w:rFonts w:hint="eastAsia" w:ascii="宋体" w:hAnsi="宋体"/>
          <w:sz w:val="32"/>
          <w:szCs w:val="32"/>
          <w:u w:val="single"/>
        </w:rPr>
        <w:t xml:space="preserve">     </w:t>
      </w:r>
    </w:p>
    <w:p w14:paraId="69A83977">
      <w:pPr>
        <w:spacing w:line="640" w:lineRule="exact"/>
        <w:ind w:firstLine="2265" w:firstLineChars="708"/>
        <w:jc w:val="left"/>
        <w:rPr>
          <w:rFonts w:hint="eastAsia"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姓    名</w:t>
      </w:r>
      <w:r>
        <w:rPr>
          <w:rFonts w:hint="eastAsia" w:ascii="宋体" w:hAnsi="宋体"/>
          <w:sz w:val="32"/>
          <w:szCs w:val="32"/>
          <w:u w:val="single"/>
        </w:rPr>
        <w:t xml:space="preserve">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郭昊</w:t>
      </w:r>
      <w:r>
        <w:rPr>
          <w:rFonts w:ascii="宋体" w:hAnsi="宋体"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sz w:val="32"/>
          <w:szCs w:val="32"/>
          <w:u w:val="single"/>
        </w:rPr>
        <w:t xml:space="preserve"> 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 xml:space="preserve"> </w:t>
      </w:r>
      <w:r>
        <w:rPr>
          <w:rFonts w:ascii="宋体" w:hAnsi="宋体"/>
          <w:sz w:val="32"/>
          <w:szCs w:val="32"/>
          <w:u w:val="single"/>
        </w:rPr>
        <w:t xml:space="preserve">  </w:t>
      </w:r>
      <w:r>
        <w:rPr>
          <w:rFonts w:hint="eastAsia" w:ascii="宋体" w:hAnsi="宋体"/>
          <w:sz w:val="32"/>
          <w:szCs w:val="32"/>
          <w:u w:val="single"/>
        </w:rPr>
        <w:t xml:space="preserve">     </w:t>
      </w:r>
    </w:p>
    <w:p w14:paraId="75B180C4">
      <w:pPr>
        <w:spacing w:line="640" w:lineRule="exact"/>
        <w:ind w:firstLine="2265" w:firstLineChars="708"/>
        <w:jc w:val="left"/>
        <w:rPr>
          <w:rFonts w:hint="eastAsia"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学    号</w:t>
      </w:r>
      <w:r>
        <w:rPr>
          <w:rFonts w:hint="eastAsia" w:ascii="宋体" w:hAnsi="宋体"/>
          <w:sz w:val="32"/>
          <w:szCs w:val="32"/>
          <w:u w:val="single"/>
        </w:rPr>
        <w:t xml:space="preserve">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2209735008</w:t>
      </w:r>
      <w:r>
        <w:rPr>
          <w:rFonts w:hint="eastAsia" w:ascii="宋体" w:hAnsi="宋体"/>
          <w:sz w:val="32"/>
          <w:szCs w:val="32"/>
          <w:u w:val="single"/>
        </w:rPr>
        <w:t xml:space="preserve">  </w:t>
      </w:r>
      <w:r>
        <w:rPr>
          <w:rFonts w:ascii="宋体" w:hAnsi="宋体"/>
          <w:sz w:val="32"/>
          <w:szCs w:val="32"/>
          <w:u w:val="single"/>
        </w:rPr>
        <w:t xml:space="preserve">         </w:t>
      </w:r>
    </w:p>
    <w:p w14:paraId="35A5C6AE">
      <w:pPr>
        <w:spacing w:line="640" w:lineRule="exact"/>
        <w:ind w:firstLine="2265" w:firstLineChars="708"/>
        <w:jc w:val="left"/>
        <w:rPr>
          <w:rFonts w:hint="eastAsia"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实验地点</w:t>
      </w:r>
      <w:r>
        <w:rPr>
          <w:rFonts w:hint="eastAsia" w:ascii="宋体" w:hAnsi="宋体"/>
          <w:sz w:val="32"/>
          <w:szCs w:val="32"/>
          <w:u w:val="single"/>
        </w:rPr>
        <w:t xml:space="preserve">    </w:t>
      </w:r>
      <w:r>
        <w:rPr>
          <w:rFonts w:ascii="宋体" w:hAnsi="宋体"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sz w:val="32"/>
          <w:szCs w:val="32"/>
          <w:u w:val="single"/>
        </w:rPr>
        <w:t xml:space="preserve">通信融合实验室       </w:t>
      </w:r>
    </w:p>
    <w:p w14:paraId="33C3D535">
      <w:pPr>
        <w:spacing w:line="640" w:lineRule="exact"/>
        <w:ind w:firstLine="2265" w:firstLineChars="708"/>
        <w:jc w:val="left"/>
        <w:rPr>
          <w:rFonts w:hint="eastAsia"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指导教师</w:t>
      </w:r>
      <w:r>
        <w:rPr>
          <w:rFonts w:hint="eastAsia" w:ascii="宋体" w:hAnsi="宋体"/>
          <w:sz w:val="32"/>
          <w:szCs w:val="32"/>
          <w:u w:val="single"/>
        </w:rPr>
        <w:t xml:space="preserve">        王庆乐  </w:t>
      </w:r>
      <w:r>
        <w:rPr>
          <w:rFonts w:ascii="宋体" w:hAnsi="宋体"/>
          <w:sz w:val="32"/>
          <w:szCs w:val="32"/>
          <w:u w:val="single"/>
        </w:rPr>
        <w:t xml:space="preserve">     </w:t>
      </w:r>
      <w:r>
        <w:rPr>
          <w:rFonts w:hint="eastAsia" w:ascii="宋体" w:hAnsi="宋体"/>
          <w:sz w:val="32"/>
          <w:szCs w:val="32"/>
          <w:u w:val="single"/>
        </w:rPr>
        <w:t xml:space="preserve">     </w:t>
      </w:r>
    </w:p>
    <w:p w14:paraId="7AD71D7B">
      <w:pPr>
        <w:jc w:val="center"/>
        <w:rPr>
          <w:rFonts w:hint="eastAsia" w:ascii="宋体" w:hAnsi="宋体"/>
          <w:sz w:val="28"/>
          <w:szCs w:val="28"/>
        </w:rPr>
      </w:pPr>
    </w:p>
    <w:p w14:paraId="2992DF9C">
      <w:pPr>
        <w:jc w:val="center"/>
        <w:rPr>
          <w:rFonts w:hint="eastAsia" w:ascii="宋体" w:hAnsi="宋体"/>
          <w:sz w:val="28"/>
          <w:szCs w:val="28"/>
        </w:rPr>
      </w:pPr>
    </w:p>
    <w:p w14:paraId="02993B1E">
      <w:pPr>
        <w:jc w:val="center"/>
        <w:rPr>
          <w:rFonts w:hint="eastAsia" w:ascii="宋体" w:hAnsi="宋体"/>
          <w:sz w:val="24"/>
        </w:rPr>
      </w:pPr>
    </w:p>
    <w:tbl>
      <w:tblPr>
        <w:tblStyle w:val="10"/>
        <w:tblW w:w="9639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6"/>
        <w:gridCol w:w="7683"/>
      </w:tblGrid>
      <w:tr w14:paraId="08A8D7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956" w:type="dxa"/>
          </w:tcPr>
          <w:p w14:paraId="4B7DA066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实验项目</w:t>
            </w:r>
          </w:p>
        </w:tc>
        <w:tc>
          <w:tcPr>
            <w:tcW w:w="7683" w:type="dxa"/>
          </w:tcPr>
          <w:p w14:paraId="2D7F533B">
            <w:pPr>
              <w:spacing w:line="300" w:lineRule="auto"/>
              <w:ind w:firstLine="840" w:firstLineChars="300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  <w:r>
              <w:rPr>
                <w:rFonts w:hint="eastAsia" w:ascii="Times New Roman" w:hAnsi="Times New Roman"/>
                <w:bCs/>
                <w:sz w:val="28"/>
                <w:szCs w:val="28"/>
              </w:rPr>
              <w:t>．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PTN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环网搭建之网元创建及拓扑配置</w:t>
            </w:r>
          </w:p>
        </w:tc>
      </w:tr>
      <w:tr w14:paraId="59BFA3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956" w:type="dxa"/>
          </w:tcPr>
          <w:p w14:paraId="5066C823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实验日期</w:t>
            </w:r>
          </w:p>
        </w:tc>
        <w:tc>
          <w:tcPr>
            <w:tcW w:w="7683" w:type="dxa"/>
          </w:tcPr>
          <w:p w14:paraId="1218BAB6">
            <w:pPr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2025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年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5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月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9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日（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 xml:space="preserve">星期五 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第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3-4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节）</w:t>
            </w:r>
          </w:p>
        </w:tc>
      </w:tr>
      <w:tr w14:paraId="7FC105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956" w:type="dxa"/>
          </w:tcPr>
          <w:p w14:paraId="27EA4EE5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实验成绩</w:t>
            </w:r>
          </w:p>
        </w:tc>
        <w:tc>
          <w:tcPr>
            <w:tcW w:w="7683" w:type="dxa"/>
          </w:tcPr>
          <w:p w14:paraId="62E17E8E">
            <w:pPr>
              <w:rPr>
                <w:rFonts w:hint="eastAsia" w:ascii="宋体" w:hAnsi="宋体"/>
                <w:bCs/>
                <w:sz w:val="28"/>
                <w:szCs w:val="28"/>
              </w:rPr>
            </w:pPr>
          </w:p>
        </w:tc>
      </w:tr>
      <w:tr w14:paraId="182A5C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gridSpan w:val="2"/>
          </w:tcPr>
          <w:p w14:paraId="2B0A1DC4">
            <w:pPr>
              <w:adjustRightInd w:val="0"/>
              <w:snapToGrid w:val="0"/>
              <w:rPr>
                <w:rFonts w:hint="eastAsia" w:ascii="宋体" w:hAnsi="宋体"/>
                <w:sz w:val="32"/>
                <w:szCs w:val="32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一、目的和要求（</w:t>
            </w:r>
            <w:r>
              <w:rPr>
                <w:rFonts w:hint="eastAsia" w:ascii="楷体_GB2312" w:hAnsi="宋体" w:eastAsia="楷体_GB2312"/>
                <w:bCs/>
                <w:sz w:val="24"/>
              </w:rPr>
              <w:t>目的要明确，抓住重点，符合实验指导书中的要求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）</w:t>
            </w:r>
          </w:p>
          <w:p w14:paraId="3E24AA11">
            <w:pPr>
              <w:spacing w:line="30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1、熟</w:t>
            </w:r>
            <w:r>
              <w:rPr>
                <w:rFonts w:ascii="Times New Roman" w:hAnsi="Times New Roman"/>
                <w:sz w:val="24"/>
              </w:rPr>
              <w:t>悉6100\6300</w:t>
            </w:r>
            <w:r>
              <w:rPr>
                <w:rFonts w:hint="eastAsia" w:ascii="宋体" w:hAnsi="宋体"/>
                <w:sz w:val="24"/>
              </w:rPr>
              <w:t>设备以及设备单板的功能作用。</w:t>
            </w:r>
          </w:p>
          <w:p w14:paraId="6923A97F">
            <w:pPr>
              <w:spacing w:line="30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2、掌握设备创建及物理连纤、单板添加配置。</w:t>
            </w:r>
          </w:p>
        </w:tc>
      </w:tr>
      <w:tr w14:paraId="3FBD55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gridSpan w:val="2"/>
          </w:tcPr>
          <w:p w14:paraId="2C3BF09A">
            <w:pPr>
              <w:adjustRightInd w:val="0"/>
              <w:snapToGrid w:val="0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二、实验环境</w:t>
            </w:r>
          </w:p>
          <w:p w14:paraId="54D9B9E4">
            <w:pPr>
              <w:rPr>
                <w:rFonts w:hint="eastAsia" w:ascii="宋体" w:hAnsi="宋体" w:eastAsia="宋体"/>
                <w:bCs/>
                <w:sz w:val="24"/>
                <w:lang w:val="en-US" w:eastAsia="zh-CN"/>
              </w:rPr>
            </w:pPr>
            <w:r>
              <w:rPr>
                <w:rFonts w:hint="eastAsia" w:ascii="Arial" w:hAnsi="Arial" w:cs="Arial"/>
                <w:bCs/>
                <w:color w:val="000000"/>
                <w:sz w:val="24"/>
              </w:rPr>
              <w:t xml:space="preserve"> </w:t>
            </w:r>
            <w:r>
              <w:rPr>
                <w:rFonts w:ascii="Arial" w:hAnsi="Arial" w:cs="Arial"/>
                <w:bCs/>
                <w:color w:val="000000"/>
                <w:sz w:val="24"/>
              </w:rPr>
              <w:t xml:space="preserve">    </w:t>
            </w:r>
            <w:r>
              <w:rPr>
                <w:rFonts w:hint="eastAsia" w:ascii="Arial" w:hAnsi="Arial" w:cs="Arial"/>
                <w:bCs/>
                <w:color w:val="000000"/>
                <w:sz w:val="24"/>
              </w:rPr>
              <w:t>中</w:t>
            </w:r>
            <w:r>
              <w:rPr>
                <w:rFonts w:ascii="Times New Roman" w:hAnsi="Times New Roman"/>
                <w:bCs/>
                <w:color w:val="000000"/>
                <w:sz w:val="24"/>
              </w:rPr>
              <w:t>兴PTN-U31控制台、中兴PTN-U31客户端、PTN仿真软</w:t>
            </w:r>
            <w:r>
              <w:rPr>
                <w:rFonts w:hint="eastAsia" w:ascii="Arial" w:hAnsi="Arial" w:cs="Arial"/>
                <w:bCs/>
                <w:color w:val="000000"/>
                <w:sz w:val="24"/>
              </w:rPr>
              <w:t>件</w:t>
            </w:r>
            <w:r>
              <w:rPr>
                <w:rFonts w:hint="eastAsia" w:ascii="Arial" w:hAnsi="Arial" w:cs="Arial"/>
                <w:bCs/>
                <w:color w:val="000000"/>
                <w:sz w:val="24"/>
                <w:lang w:eastAsia="zh-CN"/>
              </w:rPr>
              <w:t>。</w:t>
            </w:r>
          </w:p>
        </w:tc>
      </w:tr>
      <w:tr w14:paraId="4EF5BA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5" w:hRule="atLeast"/>
        </w:trPr>
        <w:tc>
          <w:tcPr>
            <w:tcW w:w="9639" w:type="dxa"/>
            <w:gridSpan w:val="2"/>
          </w:tcPr>
          <w:p w14:paraId="5D95D609">
            <w:pPr>
              <w:adjustRightInd w:val="0"/>
              <w:snapToGrid w:val="0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三、实验步骤、或流程（</w:t>
            </w:r>
            <w:r>
              <w:rPr>
                <w:rFonts w:hint="eastAsia" w:ascii="楷体_GB2312" w:hAnsi="宋体" w:eastAsia="楷体_GB2312"/>
                <w:bCs/>
                <w:sz w:val="24"/>
              </w:rPr>
              <w:t>根据操作方法要求进行实验，要写明需要经过哪几个步骤来实现其操作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）</w:t>
            </w:r>
          </w:p>
          <w:p w14:paraId="0F5B1907">
            <w:pPr>
              <w:adjustRightInd w:val="0"/>
              <w:snapToGrid w:val="0"/>
              <w:rPr>
                <w:rFonts w:hint="eastAsia" w:ascii="宋体" w:hAnsi="宋体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1.网元属性</w:t>
            </w:r>
            <w:r>
              <w:rPr>
                <w:rFonts w:hint="eastAsia" w:ascii="Times New Roman" w:hAnsi="Times New Roman"/>
                <w:bCs/>
                <w:sz w:val="24"/>
              </w:rPr>
              <w:t>规划</w:t>
            </w:r>
            <w:r>
              <w:rPr>
                <w:rFonts w:ascii="Times New Roman" w:hAnsi="Times New Roman"/>
                <w:bCs/>
                <w:sz w:val="24"/>
              </w:rPr>
              <w:t>表</w:t>
            </w:r>
            <w:r>
              <w:rPr>
                <w:rFonts w:hint="eastAsia" w:ascii="宋体" w:hAnsi="宋体"/>
                <w:bCs/>
                <w:sz w:val="24"/>
              </w:rPr>
              <w:t>：</w:t>
            </w:r>
          </w:p>
          <w:tbl>
            <w:tblPr>
              <w:tblStyle w:val="10"/>
              <w:tblW w:w="1280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12"/>
              <w:gridCol w:w="1417"/>
              <w:gridCol w:w="1560"/>
              <w:gridCol w:w="1701"/>
              <w:gridCol w:w="1134"/>
              <w:gridCol w:w="992"/>
              <w:gridCol w:w="1548"/>
              <w:gridCol w:w="1568"/>
              <w:gridCol w:w="1568"/>
            </w:tblGrid>
            <w:tr w14:paraId="6A8519E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091CC0EE">
                  <w:pPr>
                    <w:adjustRightInd w:val="0"/>
                    <w:snapToGrid w:val="0"/>
                    <w:jc w:val="left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网元名称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3B17D9FB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</w:rPr>
                    <w:t>设备类型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2F223218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网元IP地址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762DA337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子网掩码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DE88F12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在</w:t>
                  </w:r>
                  <w:r>
                    <w:rPr>
                      <w:rFonts w:ascii="宋体" w:hAnsi="宋体"/>
                      <w:bCs/>
                      <w:sz w:val="24"/>
                    </w:rPr>
                    <w:t>/</w:t>
                  </w: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3DDB8DC8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版本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6DC582E6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bCs/>
                      <w:sz w:val="18"/>
                      <w:szCs w:val="18"/>
                    </w:rPr>
                    <w:t>业务环回地址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4D3B97D5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023C9DF9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3C16CFD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5A22F816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gh-A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72F318D6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6C979521">
                  <w:pPr>
                    <w:adjustRightInd w:val="0"/>
                    <w:snapToGrid w:val="0"/>
                    <w:rPr>
                      <w:rFonts w:hint="default" w:ascii="Times New Roman" w:hAnsi="Times New Roman" w:eastAsia="宋体"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192.168.8.1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424DBE93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5082BF6E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69812A12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1643179A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18"/>
                      <w:szCs w:val="18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192.168.8.1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5FE6634A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14624AD7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47BF8AE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6551886B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gh-B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4C54FAB7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54090CF4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192.168.8.2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0BC15434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2205B833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18908DE0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664D5D9F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18"/>
                      <w:szCs w:val="18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192.168.8.2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322D55EC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07F24C3D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5ED87FE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0F3F4821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gh-C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63D87E62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09BECD9E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192.168.8.3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30A16408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77E2DFA4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48435788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55AA8E16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192.168.8.3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0B19D769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79697C75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4A7942B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32AE9974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gh-D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475B6960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6F41D240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192.168.8.4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72B79DAC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B2BDCA8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0D02CAFF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6CBCF929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192.168.8.4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28AF9BD2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73F99FED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71D3F59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2901CEAF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gh-E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5B842107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  <w:lang w:val="en-US" w:eastAsia="zh-CN"/>
                    </w:rPr>
                    <w:t>1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4562E5BE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192.168.8.5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7DFC415F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7E147F83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4532C9A4">
                  <w:pPr>
                    <w:adjustRightInd w:val="0"/>
                    <w:snapToGrid w:val="0"/>
                    <w:jc w:val="center"/>
                    <w:rPr>
                      <w:rFonts w:hint="default" w:ascii="宋体" w:hAnsi="宋体" w:eastAsia="宋体"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</w:t>
                  </w: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736CCE75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192.168.8.5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303940BC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1F754B3C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</w:tbl>
          <w:p w14:paraId="6558E0FA">
            <w:pPr>
              <w:adjustRightInd w:val="0"/>
              <w:snapToGrid w:val="0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2.数据规划</w:t>
            </w:r>
            <w:r>
              <w:rPr>
                <w:rFonts w:hint="eastAsia" w:ascii="Times New Roman" w:hAnsi="Times New Roman"/>
                <w:bCs/>
                <w:sz w:val="24"/>
              </w:rPr>
              <w:t>拓扑图</w:t>
            </w:r>
          </w:p>
          <w:p w14:paraId="23F93CBF">
            <w:pPr>
              <w:adjustRightInd w:val="0"/>
              <w:snapToGrid w:val="0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eastAsia" w:ascii="Times New Roman" w:hAnsi="Times New Roman"/>
                <w:bCs/>
                <w:sz w:val="24"/>
              </w:rPr>
              <w:t>3</w:t>
            </w:r>
            <w:r>
              <w:rPr>
                <w:rFonts w:ascii="Times New Roman" w:hAnsi="Times New Roman"/>
                <w:bCs/>
                <w:sz w:val="24"/>
              </w:rPr>
              <w:t>.</w:t>
            </w:r>
            <w:r>
              <w:rPr>
                <w:rFonts w:hint="eastAsia" w:ascii="Times New Roman" w:hAnsi="Times New Roman"/>
                <w:bCs/>
                <w:sz w:val="24"/>
              </w:rPr>
              <w:t>实验步骤</w:t>
            </w:r>
          </w:p>
          <w:p w14:paraId="3812B845">
            <w:pPr>
              <w:adjustRightInd w:val="0"/>
              <w:snapToGrid w:val="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（一）</w:t>
            </w:r>
            <w:r>
              <w:rPr>
                <w:rFonts w:ascii="Times New Roman" w:hAnsi="Times New Roman"/>
                <w:bCs/>
                <w:sz w:val="24"/>
              </w:rPr>
              <w:t>PTN仿真软件的启动</w:t>
            </w:r>
          </w:p>
          <w:p w14:paraId="023BA482">
            <w:pPr>
              <w:adjustRightInd w:val="0"/>
              <w:snapToGrid w:val="0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eastAsia" w:ascii="Times New Roman" w:hAnsi="Times New Roman"/>
                <w:bCs/>
                <w:sz w:val="24"/>
              </w:rPr>
              <w:t>实验开始之前，要先</w:t>
            </w:r>
            <w:r>
              <w:rPr>
                <w:rFonts w:ascii="Times New Roman" w:hAnsi="Times New Roman"/>
                <w:bCs/>
                <w:sz w:val="24"/>
              </w:rPr>
              <w:t>启动</w:t>
            </w:r>
            <w:r>
              <w:rPr>
                <w:rFonts w:ascii="Times New Roman" w:hAnsi="Times New Roman"/>
                <w:bCs/>
                <w:color w:val="000000"/>
                <w:sz w:val="24"/>
              </w:rPr>
              <w:t>中兴PTN-U31控制台，“进程运</w:t>
            </w:r>
            <w:r>
              <w:rPr>
                <w:rFonts w:hint="eastAsia" w:ascii="宋体" w:hAnsi="宋体"/>
                <w:bCs/>
                <w:color w:val="000000"/>
                <w:sz w:val="24"/>
              </w:rPr>
              <w:t>行详细信息”栏出现</w:t>
            </w:r>
            <w:r>
              <w:drawing>
                <wp:inline distT="0" distB="0" distL="0" distR="0">
                  <wp:extent cx="3222625" cy="40894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625" cy="40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后，点击</w:t>
            </w:r>
            <w:r>
              <w:rPr>
                <w:rFonts w:ascii="Times New Roman" w:hAnsi="Times New Roman"/>
                <w:bCs/>
                <w:color w:val="000000"/>
                <w:sz w:val="24"/>
              </w:rPr>
              <w:t>中兴PTN-U31客户端</w:t>
            </w:r>
            <w:r>
              <w:rPr>
                <w:rFonts w:hint="eastAsia" w:ascii="Times New Roman" w:hAnsi="Times New Roman"/>
                <w:bCs/>
                <w:color w:val="000000"/>
                <w:sz w:val="24"/>
              </w:rPr>
              <w:t>，选择电脑所在的服务器地址，进入客户端。</w:t>
            </w:r>
          </w:p>
          <w:p w14:paraId="584103EA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cs="宋体"/>
                <w:bCs/>
                <w:color w:val="000000"/>
                <w:kern w:val="2"/>
                <w:szCs w:val="24"/>
                <w:lang w:val="en-US" w:eastAsia="zh-CN"/>
              </w:rPr>
              <w:drawing>
                <wp:inline distT="0" distB="0" distL="0" distR="0">
                  <wp:extent cx="3049905" cy="192468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905" cy="192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宋体"/>
                <w:bCs/>
                <w:color w:val="000000"/>
                <w:kern w:val="2"/>
                <w:szCs w:val="24"/>
                <w:lang w:val="en-US" w:eastAsia="zh-CN"/>
              </w:rPr>
              <w:drawing>
                <wp:inline distT="0" distB="0" distL="0" distR="0">
                  <wp:extent cx="2909570" cy="193103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570" cy="19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3A3D71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（二）网元的创建及属性配置</w:t>
            </w:r>
          </w:p>
          <w:p w14:paraId="0BF93514">
            <w:pPr>
              <w:pStyle w:val="5"/>
              <w:spacing w:line="300" w:lineRule="auto"/>
              <w:ind w:firstLine="480" w:firstLineChars="200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客户端窗口空白处，单击鼠标右键，点击“新建网元”→“新建承载网元”</w:t>
            </w:r>
          </w:p>
          <w:p w14:paraId="3D3F5097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cs="宋体"/>
                <w:bCs/>
                <w:color w:val="000000"/>
                <w:kern w:val="2"/>
                <w:szCs w:val="24"/>
                <w:lang w:val="en-US" w:eastAsia="zh-CN"/>
              </w:rPr>
              <w:drawing>
                <wp:inline distT="0" distB="0" distL="0" distR="0">
                  <wp:extent cx="3580765" cy="24555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45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宋体"/>
                <w:bCs/>
                <w:color w:val="000000"/>
                <w:kern w:val="2"/>
                <w:szCs w:val="24"/>
                <w:lang w:val="en-US" w:eastAsia="zh-CN"/>
              </w:rPr>
              <w:drawing>
                <wp:inline distT="0" distB="0" distL="0" distR="0">
                  <wp:extent cx="1055370" cy="248094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70" cy="2480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宋体"/>
                <w:bCs/>
                <w:color w:val="000000"/>
                <w:kern w:val="2"/>
                <w:szCs w:val="24"/>
                <w:lang w:val="en-US" w:eastAsia="zh-CN"/>
              </w:rPr>
              <w:drawing>
                <wp:inline distT="0" distB="0" distL="0" distR="0">
                  <wp:extent cx="1259840" cy="247459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840" cy="2474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EA3865">
            <w:pPr>
              <w:pStyle w:val="5"/>
              <w:spacing w:line="300" w:lineRule="auto"/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ascii="Times New Roman" w:hAnsi="Times New Roman" w:eastAsia="Times New Roman"/>
                <w:snapToGrid w:val="0"/>
                <w:color w:val="000000"/>
                <w:w w:val="0"/>
                <w:sz w:val="0"/>
                <w:szCs w:val="0"/>
                <w:u w:color="000000"/>
                <w:shd w:val="clear" w:color="000000" w:fill="000000"/>
                <w:lang w:bidi="zh-CN"/>
              </w:rPr>
              <w:t xml:space="preserve"> </w:t>
            </w:r>
            <w:r>
              <w:rPr>
                <w:rFonts w:hint="eastAsia"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 xml:space="preserve"> </w:t>
            </w:r>
            <w:r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 xml:space="preserve">   </w:t>
            </w:r>
            <w:r>
              <w:rPr>
                <w:rFonts w:hint="eastAsia"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>第一个网元创建成功后，页面上出现</w:t>
            </w:r>
            <w:r>
              <w:drawing>
                <wp:inline distT="0" distB="0" distL="114300" distR="114300">
                  <wp:extent cx="304800" cy="269875"/>
                  <wp:effectExtent l="0" t="0" r="0" b="444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>图标，光标对准图标，单击鼠标右键，选择“网元属性”，将“业务环回地址”更改为与</w:t>
            </w:r>
            <w:r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>IP</w:t>
            </w:r>
            <w:r>
              <w:rPr>
                <w:rFonts w:hint="eastAsia"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>地址（1</w:t>
            </w:r>
            <w:r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>92.168.</w:t>
            </w:r>
            <w:r>
              <w:rPr>
                <w:rFonts w:hint="eastAsia"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>8</w:t>
            </w:r>
            <w:r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>.1</w:t>
            </w:r>
            <w:r>
              <w:rPr>
                <w:rFonts w:hint="eastAsia"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>）一致，再次点击“应用”按钮，弹出的对话框选择“是”，显示“设置网元属性命令成功”，最后点击“确定”。</w:t>
            </w:r>
          </w:p>
          <w:p w14:paraId="21C15A6B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ascii="Times New Roman" w:hAnsi="Times New Roman" w:eastAsia="Times New Roman"/>
                <w:snapToGrid w:val="0"/>
                <w:color w:val="000000"/>
                <w:w w:val="0"/>
                <w:sz w:val="0"/>
                <w:szCs w:val="0"/>
                <w:u w:color="000000"/>
                <w:shd w:val="clear" w:color="000000" w:fill="000000"/>
                <w:lang w:bidi="zh-CN"/>
              </w:rPr>
              <w:t xml:space="preserve">  </w:t>
            </w: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（三）插板，依业务需求插入指定板</w:t>
            </w:r>
          </w:p>
          <w:p w14:paraId="31326997">
            <w:pPr>
              <w:pStyle w:val="5"/>
              <w:spacing w:line="300" w:lineRule="auto"/>
              <w:jc w:val="left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drawing>
                <wp:inline distT="0" distB="0" distL="114300" distR="114300">
                  <wp:extent cx="5974080" cy="3360420"/>
                  <wp:effectExtent l="0" t="0" r="0" b="7620"/>
                  <wp:docPr id="1" name="图片 1" descr="插板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插板子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A7262">
            <w:pPr>
              <w:pStyle w:val="5"/>
              <w:spacing w:line="300" w:lineRule="auto"/>
              <w:jc w:val="left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drawing>
                <wp:inline distT="0" distB="0" distL="114300" distR="114300">
                  <wp:extent cx="5974080" cy="3360420"/>
                  <wp:effectExtent l="0" t="0" r="0" b="7620"/>
                  <wp:docPr id="11" name="图片 11" descr="拓扑图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拓扑图E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94D03">
            <w:pPr>
              <w:pStyle w:val="5"/>
              <w:spacing w:line="300" w:lineRule="auto"/>
              <w:jc w:val="left"/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>（四）网元的复制</w:t>
            </w:r>
          </w:p>
          <w:p w14:paraId="53D418B2">
            <w:pPr>
              <w:pStyle w:val="5"/>
              <w:spacing w:line="300" w:lineRule="auto"/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974080" cy="3360420"/>
                  <wp:effectExtent l="0" t="0" r="0" b="7620"/>
                  <wp:docPr id="8" name="图片 8" descr="拓扑图AB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拓扑图ABCD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C0628">
            <w:pPr>
              <w:pStyle w:val="5"/>
              <w:spacing w:line="300" w:lineRule="auto"/>
              <w:jc w:val="left"/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（五）纤缆连接</w:t>
            </w:r>
          </w:p>
          <w:p w14:paraId="6F460D22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 xml:space="preserve"> </w:t>
            </w:r>
            <w:r>
              <w:rPr>
                <w:rFonts w:cs="宋体"/>
                <w:bCs/>
                <w:color w:val="000000"/>
                <w:kern w:val="2"/>
                <w:szCs w:val="24"/>
                <w:lang w:val="en-US" w:eastAsia="zh-CN"/>
              </w:rPr>
              <w:t xml:space="preserve">  </w:t>
            </w: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同时选中三个网元，单击鼠标右键，点击“</w:t>
            </w:r>
            <w:r>
              <w:rPr>
                <w:rFonts w:hint="eastAsia"/>
                <w:lang w:eastAsia="zh-CN"/>
              </w:rPr>
              <w:t>纤缆连接</w:t>
            </w: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”，根据数据规划参数图将各个网元的对应槽位（</w:t>
            </w:r>
            <w:r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>9槽位和10</w:t>
            </w: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槽位）相连。</w:t>
            </w:r>
          </w:p>
          <w:p w14:paraId="55260B0F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ascii="Times New Roman" w:hAnsi="Times New Roman" w:eastAsia="Times New Roman"/>
                <w:snapToGrid w:val="0"/>
                <w:color w:val="000000"/>
                <w:w w:val="0"/>
                <w:sz w:val="0"/>
                <w:szCs w:val="0"/>
                <w:u w:color="000000"/>
                <w:shd w:val="clear" w:color="000000" w:fill="000000"/>
                <w:lang w:bidi="zh-CN"/>
              </w:rPr>
              <w:t xml:space="preserve"> </w:t>
            </w: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每选择一次，点击“应用”按钮，显示“创建成功”，直到五个网元纤缆互相连接完毕。</w:t>
            </w:r>
          </w:p>
          <w:p w14:paraId="3BD75572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ascii="Times New Roman" w:hAnsi="Times New Roman" w:eastAsia="Times New Roman"/>
                <w:snapToGrid w:val="0"/>
                <w:color w:val="000000"/>
                <w:w w:val="0"/>
                <w:sz w:val="0"/>
                <w:szCs w:val="0"/>
                <w:u w:color="000000"/>
                <w:shd w:val="clear" w:color="000000" w:fill="000000"/>
                <w:lang w:bidi="zh-CN"/>
              </w:rPr>
              <w:t xml:space="preserve">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974080" cy="3360420"/>
                  <wp:effectExtent l="0" t="0" r="0" b="7620"/>
                  <wp:docPr id="12" name="图片 12" descr="拓扑图AB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拓扑图ABCD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667B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4" w:hRule="atLeast"/>
        </w:trPr>
        <w:tc>
          <w:tcPr>
            <w:tcW w:w="9639" w:type="dxa"/>
            <w:gridSpan w:val="2"/>
          </w:tcPr>
          <w:p w14:paraId="440A2467">
            <w:pPr>
              <w:adjustRightInd w:val="0"/>
              <w:snapToGrid w:val="0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四、实验总结（</w:t>
            </w:r>
            <w:r>
              <w:rPr>
                <w:rFonts w:hint="eastAsia" w:ascii="楷体_GB2312" w:hAnsi="宋体" w:eastAsia="楷体_GB2312"/>
                <w:bCs/>
                <w:sz w:val="24"/>
              </w:rPr>
              <w:t>实验中遇到的问题及解决过程，实验中产生的错误及原因分析、实验体会和收获等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）</w:t>
            </w:r>
          </w:p>
          <w:p w14:paraId="4255076A">
            <w:pPr>
              <w:spacing w:line="300" w:lineRule="auto"/>
              <w:ind w:firstLine="480" w:firstLineChars="2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1. 实验中遇到的问题及解决过程</w:t>
            </w:r>
          </w:p>
          <w:p w14:paraId="676897A1">
            <w:pPr>
              <w:spacing w:line="300" w:lineRule="auto"/>
              <w:ind w:firstLine="480" w:firstLineChars="2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问题1：网元创建后无法修改属性</w:t>
            </w:r>
            <w:r>
              <w:rPr>
                <w:rFonts w:hint="eastAsia" w:ascii="宋体" w:hAnsi="宋体"/>
                <w:sz w:val="24"/>
              </w:rPr>
              <w:br w:type="textWrapping"/>
            </w:r>
            <w:r>
              <w:rPr>
                <w:rFonts w:hint="eastAsia" w:ascii="宋体" w:hAnsi="宋体"/>
                <w:sz w:val="24"/>
              </w:rPr>
              <w:t>在首次创建网元时，未注意到“业务环回地址”默认值与规划不一致，修改后点击“应用”未生效。</w:t>
            </w:r>
            <w:r>
              <w:rPr>
                <w:rFonts w:hint="eastAsia" w:ascii="宋体" w:hAnsi="宋体"/>
                <w:sz w:val="24"/>
              </w:rPr>
              <w:br w:type="textWrapping"/>
            </w:r>
            <w:r>
              <w:rPr>
                <w:rFonts w:hint="eastAsia" w:ascii="宋体" w:hAnsi="宋体"/>
                <w:sz w:val="24"/>
              </w:rPr>
              <w:t>解决过程：重新检查网元属性配置界面，发现需先填写IP地址和子网掩码，再修改业务环回地址，最后点击“应用”并确认弹窗提示，操作后成功生效。</w:t>
            </w:r>
          </w:p>
          <w:p w14:paraId="7B97BC75">
            <w:pPr>
              <w:spacing w:line="300" w:lineRule="auto"/>
              <w:ind w:firstLine="480" w:firstLineChars="2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问题2：纤缆连接时槽位选择错误</w:t>
            </w:r>
            <w:r>
              <w:rPr>
                <w:rFonts w:hint="eastAsia" w:ascii="宋体" w:hAnsi="宋体"/>
                <w:sz w:val="24"/>
              </w:rPr>
              <w:br w:type="textWrapping"/>
            </w:r>
            <w:r>
              <w:rPr>
                <w:rFonts w:hint="eastAsia" w:ascii="宋体" w:hAnsi="宋体"/>
                <w:sz w:val="24"/>
              </w:rPr>
              <w:t>在连接gh-A和gh-B时，误将9槽位与11槽位相连，导致拓扑图中出现异常告警。</w:t>
            </w:r>
            <w:r>
              <w:rPr>
                <w:rFonts w:hint="eastAsia" w:ascii="宋体" w:hAnsi="宋体"/>
                <w:sz w:val="24"/>
              </w:rPr>
              <w:br w:type="textWrapping"/>
            </w:r>
            <w:r>
              <w:rPr>
                <w:rFonts w:hint="eastAsia" w:ascii="宋体" w:hAnsi="宋体"/>
                <w:sz w:val="24"/>
              </w:rPr>
              <w:t>解决过程：通过“纤缆管理”功能删除错误连接，重新按照规划图（9槽位对10槽位）正确配置，告警消失。</w:t>
            </w:r>
          </w:p>
          <w:p w14:paraId="3091F8DC">
            <w:pPr>
              <w:spacing w:line="300" w:lineRule="auto"/>
              <w:ind w:firstLine="480" w:firstLineChars="2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2. 实验中产生的错误及原因分析</w:t>
            </w:r>
          </w:p>
          <w:p w14:paraId="6669F6EC">
            <w:pPr>
              <w:spacing w:line="300" w:lineRule="auto"/>
              <w:ind w:firstLine="480" w:firstLineChars="2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错误1：网元复制后IP地址冲突</w:t>
            </w:r>
            <w:r>
              <w:rPr>
                <w:rFonts w:hint="eastAsia" w:ascii="宋体" w:hAnsi="宋体"/>
                <w:sz w:val="24"/>
              </w:rPr>
              <w:br w:type="textWrapping"/>
            </w:r>
            <w:r>
              <w:rPr>
                <w:rFonts w:hint="eastAsia" w:ascii="宋体" w:hAnsi="宋体"/>
                <w:sz w:val="24"/>
              </w:rPr>
              <w:t>使用“复制网元”功能时，未及时修改新网元的IP地址，导致gh-B与gh-C地址均为192.168.8.2，无法通信。</w:t>
            </w:r>
            <w:r>
              <w:rPr>
                <w:rFonts w:hint="eastAsia" w:ascii="宋体" w:hAnsi="宋体"/>
                <w:sz w:val="24"/>
              </w:rPr>
              <w:br w:type="textWrapping"/>
            </w:r>
            <w:r>
              <w:rPr>
                <w:rFonts w:hint="eastAsia" w:ascii="宋体" w:hAnsi="宋体"/>
                <w:sz w:val="24"/>
              </w:rPr>
              <w:t>原因：忽略了复制功能会保留原网元的基础配置，需手动调整关键参数。</w:t>
            </w:r>
          </w:p>
          <w:p w14:paraId="3BF775F1">
            <w:pPr>
              <w:spacing w:line="300" w:lineRule="auto"/>
              <w:ind w:firstLine="480" w:firstLineChars="2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错误2：单板插入顺序不符合实际需求</w:t>
            </w:r>
            <w:r>
              <w:rPr>
                <w:rFonts w:hint="eastAsia" w:ascii="宋体" w:hAnsi="宋体"/>
                <w:sz w:val="24"/>
              </w:rPr>
              <w:br w:type="textWrapping"/>
            </w:r>
            <w:r>
              <w:rPr>
                <w:rFonts w:hint="eastAsia" w:ascii="宋体" w:hAnsi="宋体"/>
                <w:sz w:val="24"/>
              </w:rPr>
              <w:t>在gh-E（ZXCTN6100）中误将业务板插入1槽位（默认主控板位置），导致系统报错。</w:t>
            </w:r>
            <w:r>
              <w:rPr>
                <w:rFonts w:hint="eastAsia" w:ascii="宋体" w:hAnsi="宋体"/>
                <w:sz w:val="24"/>
              </w:rPr>
              <w:br w:type="textWrapping"/>
            </w:r>
            <w:r>
              <w:rPr>
                <w:rFonts w:hint="eastAsia" w:ascii="宋体" w:hAnsi="宋体"/>
                <w:sz w:val="24"/>
              </w:rPr>
              <w:t>原因：未提前查阅设备手册，6100设备的1槽位通常为系统板专用。</w:t>
            </w:r>
          </w:p>
          <w:p w14:paraId="43AF13AC">
            <w:pPr>
              <w:spacing w:line="300" w:lineRule="auto"/>
              <w:ind w:firstLine="480" w:firstLineChars="2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3. 实验体会和收获</w:t>
            </w:r>
          </w:p>
          <w:p w14:paraId="48B27109">
            <w:pPr>
              <w:spacing w:line="300" w:lineRule="auto"/>
              <w:ind w:firstLine="480" w:firstLineChars="2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熟悉设备配置流程：通过实践掌握了ZXCTN6300/6100的网元创建、属性配置及单板插拔规范，理解了物理拓扑与逻辑配置的关联性。</w:t>
            </w:r>
          </w:p>
          <w:p w14:paraId="0BF46C53">
            <w:pPr>
              <w:spacing w:line="300" w:lineRule="auto"/>
              <w:ind w:firstLine="480" w:firstLineChars="2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注重细节规划：数据规划表（如IP地址、槽位号）的准确性直接影响实验效率，后续实验需提前核对参数。</w:t>
            </w:r>
          </w:p>
          <w:p w14:paraId="3FEC254F">
            <w:pPr>
              <w:spacing w:line="300" w:lineRule="auto"/>
              <w:ind w:firstLine="480" w:firstLineChars="2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故障排查能力提升：通过分析告警信息（如纤缆误连、地址冲突），学会了使用U31客户端的“告警管理”功能定位问题。</w:t>
            </w:r>
          </w:p>
          <w:p w14:paraId="5272C53C">
            <w:pPr>
              <w:spacing w:line="300" w:lineRule="auto"/>
              <w:ind w:firstLine="480" w:firstLineChars="2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4. 改进建议</w:t>
            </w:r>
          </w:p>
          <w:p w14:paraId="1F66210E">
            <w:pPr>
              <w:spacing w:line="300" w:lineRule="auto"/>
              <w:ind w:firstLine="480" w:firstLineChars="2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在复制网元后，建议系统自动提示修改关键参数（如IP地址），减少人为失误。</w:t>
            </w:r>
          </w:p>
          <w:p w14:paraId="501C07DD">
            <w:pPr>
              <w:spacing w:line="300" w:lineRule="auto"/>
              <w:ind w:firstLine="480" w:firstLineChars="2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实验前可增加设备单板功能的快速培训，避免插板错误。</w:t>
            </w:r>
          </w:p>
        </w:tc>
      </w:tr>
    </w:tbl>
    <w:p w14:paraId="1C8AC244">
      <w:pPr>
        <w:jc w:val="left"/>
      </w:pPr>
    </w:p>
    <w:p w14:paraId="124B74CF">
      <w:pPr>
        <w:jc w:val="left"/>
      </w:pPr>
    </w:p>
    <w:p w14:paraId="73CCF553">
      <w:pPr>
        <w:jc w:val="left"/>
      </w:pPr>
    </w:p>
    <w:p w14:paraId="18EC5FF9">
      <w:pPr>
        <w:jc w:val="left"/>
      </w:pPr>
    </w:p>
    <w:p w14:paraId="4C0F2454">
      <w:pPr>
        <w:jc w:val="left"/>
      </w:pPr>
    </w:p>
    <w:p w14:paraId="7DAE4EDD">
      <w:pPr>
        <w:jc w:val="left"/>
      </w:pPr>
    </w:p>
    <w:p w14:paraId="5FF151BF">
      <w:pPr>
        <w:jc w:val="left"/>
      </w:pPr>
    </w:p>
    <w:p w14:paraId="0EC3A0D7">
      <w:pPr>
        <w:jc w:val="left"/>
      </w:pPr>
    </w:p>
    <w:p w14:paraId="08C493AD">
      <w:pPr>
        <w:jc w:val="left"/>
      </w:pPr>
    </w:p>
    <w:p w14:paraId="65B6ED2F">
      <w:pPr>
        <w:jc w:val="left"/>
      </w:pPr>
    </w:p>
    <w:p w14:paraId="2510E6B2">
      <w:pPr>
        <w:jc w:val="left"/>
      </w:pPr>
    </w:p>
    <w:p w14:paraId="00399B2A">
      <w:pPr>
        <w:jc w:val="left"/>
      </w:pPr>
    </w:p>
    <w:p w14:paraId="1E9A9DE2">
      <w:pPr>
        <w:jc w:val="left"/>
      </w:pPr>
    </w:p>
    <w:p w14:paraId="37E44EC7">
      <w:pPr>
        <w:jc w:val="left"/>
      </w:pPr>
    </w:p>
    <w:p w14:paraId="7216D6D4">
      <w:r>
        <w:br w:type="page"/>
      </w:r>
    </w:p>
    <w:p w14:paraId="020A0A79">
      <w:pPr>
        <w:jc w:val="left"/>
      </w:pPr>
    </w:p>
    <w:tbl>
      <w:tblPr>
        <w:tblStyle w:val="10"/>
        <w:tblW w:w="9639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6"/>
        <w:gridCol w:w="7683"/>
      </w:tblGrid>
      <w:tr w14:paraId="5CE329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956" w:type="dxa"/>
          </w:tcPr>
          <w:p w14:paraId="7D619995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实验项目</w:t>
            </w:r>
          </w:p>
        </w:tc>
        <w:tc>
          <w:tcPr>
            <w:tcW w:w="7683" w:type="dxa"/>
          </w:tcPr>
          <w:p w14:paraId="244DEF54">
            <w:pPr>
              <w:spacing w:line="300" w:lineRule="auto"/>
              <w:ind w:firstLine="840" w:firstLineChars="300"/>
              <w:rPr>
                <w:rFonts w:hint="eastAsia" w:ascii="宋体" w:hAnsi="宋体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2.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基础性数据配置</w:t>
            </w:r>
          </w:p>
        </w:tc>
      </w:tr>
      <w:tr w14:paraId="7F809D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956" w:type="dxa"/>
          </w:tcPr>
          <w:p w14:paraId="11B378BD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实验日期</w:t>
            </w:r>
          </w:p>
        </w:tc>
        <w:tc>
          <w:tcPr>
            <w:tcW w:w="7683" w:type="dxa"/>
          </w:tcPr>
          <w:p w14:paraId="2D2BAC60">
            <w:pPr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2025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年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5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月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12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日（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 xml:space="preserve">星期一 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第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1-2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节）</w:t>
            </w:r>
          </w:p>
        </w:tc>
      </w:tr>
      <w:tr w14:paraId="16D336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956" w:type="dxa"/>
          </w:tcPr>
          <w:p w14:paraId="04332496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实验成绩</w:t>
            </w:r>
          </w:p>
        </w:tc>
        <w:tc>
          <w:tcPr>
            <w:tcW w:w="7683" w:type="dxa"/>
          </w:tcPr>
          <w:p w14:paraId="390F30E3">
            <w:pPr>
              <w:rPr>
                <w:rFonts w:hint="eastAsia" w:ascii="宋体" w:hAnsi="宋体"/>
                <w:bCs/>
                <w:sz w:val="28"/>
                <w:szCs w:val="28"/>
              </w:rPr>
            </w:pPr>
          </w:p>
        </w:tc>
      </w:tr>
      <w:tr w14:paraId="3B9595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gridSpan w:val="2"/>
          </w:tcPr>
          <w:p w14:paraId="3FD52186">
            <w:pPr>
              <w:adjustRightInd w:val="0"/>
              <w:snapToGrid w:val="0"/>
              <w:rPr>
                <w:rFonts w:hint="eastAsia" w:ascii="宋体" w:hAnsi="宋体"/>
                <w:sz w:val="32"/>
                <w:szCs w:val="32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一、目的和要求（</w:t>
            </w:r>
            <w:r>
              <w:rPr>
                <w:rFonts w:hint="eastAsia" w:ascii="楷体_GB2312" w:hAnsi="宋体" w:eastAsia="楷体_GB2312"/>
                <w:bCs/>
                <w:sz w:val="24"/>
              </w:rPr>
              <w:t>目的要明确，抓住重点，符合实验指导书中的要求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）</w:t>
            </w:r>
          </w:p>
          <w:p w14:paraId="6E73D736">
            <w:pPr>
              <w:spacing w:line="300" w:lineRule="auto"/>
              <w:rPr>
                <w:rFonts w:ascii="Times New Roman" w:hAnsi="Times New Roman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  </w:t>
            </w:r>
            <w:r>
              <w:rPr>
                <w:rFonts w:ascii="Times New Roman" w:hAnsi="Times New Roman"/>
                <w:sz w:val="24"/>
              </w:rPr>
              <w:t>1、掌握基础配置的方法。</w:t>
            </w:r>
          </w:p>
          <w:p w14:paraId="6D142208">
            <w:pPr>
              <w:spacing w:line="30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2、掌握基础配置中链路VLAN的配置要求</w:t>
            </w:r>
            <w:r>
              <w:rPr>
                <w:rFonts w:hint="eastAsia" w:ascii="Times New Roman" w:hAnsi="Times New Roman"/>
                <w:sz w:val="24"/>
              </w:rPr>
              <w:t>。</w:t>
            </w:r>
          </w:p>
          <w:p w14:paraId="386A9101">
            <w:pPr>
              <w:spacing w:line="30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3、掌握基础配置中端口IP配置的要求。</w:t>
            </w:r>
          </w:p>
          <w:p w14:paraId="6B49B631">
            <w:pPr>
              <w:spacing w:line="30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4、掌握配置过程中ARP的配置要求。</w:t>
            </w:r>
          </w:p>
          <w:p w14:paraId="665A91BB">
            <w:pPr>
              <w:spacing w:line="300" w:lineRule="auto"/>
              <w:rPr>
                <w:rFonts w:hint="eastAsia" w:ascii="宋体" w:hAnsi="宋体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5、基础性数据配置完成之后</w:t>
            </w:r>
            <w:r>
              <w:rPr>
                <w:rFonts w:hint="eastAsia" w:ascii="宋体" w:hAnsi="宋体"/>
                <w:sz w:val="24"/>
              </w:rPr>
              <w:t>的验证方法。</w:t>
            </w:r>
          </w:p>
        </w:tc>
      </w:tr>
      <w:tr w14:paraId="119403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gridSpan w:val="2"/>
          </w:tcPr>
          <w:p w14:paraId="749C6A35">
            <w:pPr>
              <w:adjustRightInd w:val="0"/>
              <w:snapToGrid w:val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二、实验环境</w:t>
            </w:r>
          </w:p>
          <w:p w14:paraId="2DBEF399">
            <w:pPr>
              <w:rPr>
                <w:rFonts w:hint="eastAsia" w:ascii="宋体" w:hAnsi="宋体"/>
                <w:bCs/>
                <w:sz w:val="24"/>
              </w:rPr>
            </w:pPr>
            <w:r>
              <w:rPr>
                <w:rFonts w:ascii="Times New Roman" w:hAnsi="Times New Roman"/>
                <w:bCs/>
                <w:color w:val="000000"/>
                <w:sz w:val="24"/>
              </w:rPr>
              <w:t xml:space="preserve">     中兴PTN-U31控制台、中兴PTN-U31客户端、PTN仿真</w:t>
            </w:r>
            <w:r>
              <w:rPr>
                <w:rFonts w:hint="eastAsia" w:ascii="Arial" w:hAnsi="Arial" w:cs="Arial"/>
                <w:bCs/>
                <w:color w:val="000000"/>
                <w:sz w:val="24"/>
              </w:rPr>
              <w:t>软件</w:t>
            </w:r>
          </w:p>
        </w:tc>
      </w:tr>
      <w:tr w14:paraId="4D690A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5" w:hRule="atLeast"/>
        </w:trPr>
        <w:tc>
          <w:tcPr>
            <w:tcW w:w="9639" w:type="dxa"/>
            <w:gridSpan w:val="2"/>
          </w:tcPr>
          <w:p w14:paraId="764DCA2C">
            <w:pPr>
              <w:adjustRightInd w:val="0"/>
              <w:snapToGrid w:val="0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三、实验步骤、或流程（</w:t>
            </w:r>
            <w:r>
              <w:rPr>
                <w:rFonts w:hint="eastAsia" w:ascii="楷体_GB2312" w:hAnsi="宋体" w:eastAsia="楷体_GB2312"/>
                <w:bCs/>
                <w:sz w:val="24"/>
              </w:rPr>
              <w:t>依据操作方法要求进行实验，要写明需要经过哪几个步骤来实现其操作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）</w:t>
            </w:r>
          </w:p>
          <w:p w14:paraId="08F3B458">
            <w:pPr>
              <w:adjustRightInd w:val="0"/>
              <w:snapToGrid w:val="0"/>
              <w:rPr>
                <w:rFonts w:hint="eastAsia" w:ascii="宋体" w:hAnsi="宋体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1.网元属性表</w:t>
            </w:r>
            <w:r>
              <w:rPr>
                <w:rFonts w:hint="eastAsia" w:ascii="宋体" w:hAnsi="宋体"/>
                <w:bCs/>
                <w:sz w:val="24"/>
              </w:rPr>
              <w:t>：</w:t>
            </w:r>
          </w:p>
          <w:tbl>
            <w:tblPr>
              <w:tblStyle w:val="10"/>
              <w:tblW w:w="1280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12"/>
              <w:gridCol w:w="1417"/>
              <w:gridCol w:w="1560"/>
              <w:gridCol w:w="1701"/>
              <w:gridCol w:w="1134"/>
              <w:gridCol w:w="992"/>
              <w:gridCol w:w="1548"/>
              <w:gridCol w:w="1568"/>
              <w:gridCol w:w="1568"/>
            </w:tblGrid>
            <w:tr w14:paraId="58571BA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7B7E417C">
                  <w:pPr>
                    <w:adjustRightInd w:val="0"/>
                    <w:snapToGrid w:val="0"/>
                    <w:jc w:val="left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网元名称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69C95BD2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</w:rPr>
                    <w:t>设备类型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0E06B4E5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网元IP地址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1BA44C89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子网掩码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5F777F1D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在</w:t>
                  </w:r>
                  <w:r>
                    <w:rPr>
                      <w:rFonts w:ascii="宋体" w:hAnsi="宋体"/>
                      <w:bCs/>
                      <w:sz w:val="24"/>
                    </w:rPr>
                    <w:t>/</w:t>
                  </w: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18395746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版本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2923267D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bCs/>
                      <w:sz w:val="18"/>
                      <w:szCs w:val="18"/>
                    </w:rPr>
                    <w:t>业务环回地址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65979876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4E87493D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043A0D2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047B1CF9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gh-A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77466486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374D8664">
                  <w:pPr>
                    <w:adjustRightInd w:val="0"/>
                    <w:snapToGrid w:val="0"/>
                    <w:rPr>
                      <w:rFonts w:hint="default" w:ascii="Times New Roman" w:hAnsi="Times New Roman" w:eastAsia="宋体"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192.168.8.1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3E056630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67424697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41D9F4E9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047FB1EE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18"/>
                      <w:szCs w:val="18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192.168.8.1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0C763886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44A81403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753D42A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6FC81F6C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gh-B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5FDF3A11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0BCC62E3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192.168.8.2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008EEE37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62AEA8A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30219BF4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232B55FB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18"/>
                      <w:szCs w:val="18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192.168.8.2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7FC2F4E6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2D04AB21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55C3563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73B0865A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gh-C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07290C69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599FBD32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192.168.8.3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5CD49EAC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3EC1F72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7CDD2617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40E33CD3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192.168.8.3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1E9D61F5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073CD3F5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475A17F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6B309A50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gh-D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63C2CC99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0B1144B3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192.168.8.4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74695AF4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70535C5C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634EC4CD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2783A6CA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192.168.8.4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3C7604BF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78E9207D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18F49E4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6E041EC1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gh-E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7A626EA8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  <w:lang w:val="en-US" w:eastAsia="zh-CN"/>
                    </w:rPr>
                    <w:t>1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79DB8E1D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192.168.8.5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14453747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3E5238F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6CD9314F">
                  <w:pPr>
                    <w:adjustRightInd w:val="0"/>
                    <w:snapToGrid w:val="0"/>
                    <w:jc w:val="center"/>
                    <w:rPr>
                      <w:rFonts w:hint="default" w:ascii="宋体" w:hAnsi="宋体" w:eastAsia="宋体"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</w:t>
                  </w: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490DA6DE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192.168.8.5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5E83D558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20F4D0E0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</w:tbl>
          <w:p w14:paraId="1EE66D16">
            <w:pPr>
              <w:adjustRightInd w:val="0"/>
              <w:snapToGrid w:val="0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2.数据规划</w:t>
            </w:r>
            <w:r>
              <w:rPr>
                <w:rFonts w:hint="eastAsia" w:ascii="Times New Roman" w:hAnsi="Times New Roman"/>
                <w:bCs/>
                <w:sz w:val="24"/>
              </w:rPr>
              <w:t>参数图</w:t>
            </w:r>
          </w:p>
          <w:p w14:paraId="2E06D139">
            <w:pPr>
              <w:adjustRightInd w:val="0"/>
              <w:snapToGrid w:val="0"/>
              <w:jc w:val="center"/>
              <w:rPr>
                <w:rFonts w:hint="eastAsia" w:ascii="宋体" w:hAnsi="宋体" w:eastAsia="宋体"/>
                <w:sz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lang w:eastAsia="zh-CN"/>
              </w:rPr>
              <w:drawing>
                <wp:inline distT="0" distB="0" distL="114300" distR="114300">
                  <wp:extent cx="5501005" cy="3780155"/>
                  <wp:effectExtent l="0" t="0" r="635" b="14605"/>
                  <wp:docPr id="13" name="图片 13" descr="ff2c932d034420f32d087d090d859f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ff2c932d034420f32d087d090d859f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005" cy="378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EC931">
            <w:pPr>
              <w:adjustRightInd w:val="0"/>
              <w:snapToGrid w:val="0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eastAsia" w:ascii="Times New Roman" w:hAnsi="Times New Roman"/>
                <w:bCs/>
                <w:sz w:val="24"/>
              </w:rPr>
              <w:t>3</w:t>
            </w:r>
            <w:r>
              <w:rPr>
                <w:rFonts w:ascii="Times New Roman" w:hAnsi="Times New Roman"/>
                <w:bCs/>
                <w:sz w:val="24"/>
              </w:rPr>
              <w:t>.</w:t>
            </w:r>
            <w:r>
              <w:rPr>
                <w:rFonts w:hint="eastAsia" w:ascii="Times New Roman" w:hAnsi="Times New Roman"/>
                <w:bCs/>
                <w:sz w:val="24"/>
              </w:rPr>
              <w:t>实验步骤</w:t>
            </w:r>
          </w:p>
          <w:p w14:paraId="4A86804D">
            <w:pPr>
              <w:adjustRightInd w:val="0"/>
              <w:snapToGrid w:val="0"/>
              <w:jc w:val="left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Times New Roman" w:hAnsi="Times New Roman"/>
                <w:bCs/>
                <w:sz w:val="24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</w:rPr>
              <w:t xml:space="preserve">  </w:t>
            </w:r>
            <w:r>
              <w:rPr>
                <w:rFonts w:hint="eastAsia" w:ascii="Times New Roman" w:hAnsi="Times New Roman"/>
                <w:bCs/>
                <w:sz w:val="24"/>
              </w:rPr>
              <w:t>根据“实验1</w:t>
            </w:r>
            <w:r>
              <w:rPr>
                <w:rFonts w:ascii="Times New Roman" w:hAnsi="Times New Roman"/>
                <w:bCs/>
                <w:sz w:val="24"/>
              </w:rPr>
              <w:t>.PTN</w:t>
            </w:r>
            <w:r>
              <w:rPr>
                <w:rFonts w:hint="eastAsia" w:ascii="宋体" w:hAnsi="宋体"/>
                <w:bCs/>
                <w:sz w:val="24"/>
              </w:rPr>
              <w:t>环网搭建之网元创建及拓扑配置”内容，操作步骤完成后，在上次实验完成的基础上，进行本次实验。</w:t>
            </w:r>
          </w:p>
          <w:p w14:paraId="54AD1811">
            <w:pPr>
              <w:adjustRightInd w:val="0"/>
              <w:snapToGrid w:val="0"/>
              <w:jc w:val="left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（一）</w:t>
            </w:r>
            <w:r>
              <w:rPr>
                <w:rFonts w:hint="eastAsia"/>
                <w:sz w:val="24"/>
              </w:rPr>
              <w:t>以太网端口基本属性配置</w:t>
            </w:r>
          </w:p>
          <w:p w14:paraId="3FE3C54C">
            <w:pPr>
              <w:adjustRightInd w:val="0"/>
              <w:snapToGrid w:val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974080" cy="3360420"/>
                  <wp:effectExtent l="0" t="0" r="0" b="7620"/>
                  <wp:docPr id="15" name="图片 15" descr="网元属性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网元属性A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ED1A7">
            <w:pPr>
              <w:adjustRightInd w:val="0"/>
              <w:snapToGrid w:val="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重复上述操作，以同样的方式将</w:t>
            </w:r>
            <w:r>
              <w:rPr>
                <w:rFonts w:ascii="Times New Roman" w:hAnsi="Times New Roman"/>
                <w:sz w:val="24"/>
              </w:rPr>
              <w:t>R1EXG[0-1-10]</w:t>
            </w:r>
            <w:r>
              <w:rPr>
                <w:rFonts w:hint="eastAsia" w:ascii="Times New Roman" w:hAnsi="Times New Roman"/>
                <w:sz w:val="24"/>
              </w:rPr>
              <w:t>单板配置</w:t>
            </w:r>
            <w:r>
              <w:rPr>
                <w:rFonts w:ascii="Times New Roman" w:hAnsi="Times New Roman"/>
                <w:sz w:val="24"/>
              </w:rPr>
              <w:t>“VLAN”模式</w:t>
            </w:r>
            <w:r>
              <w:rPr>
                <w:rFonts w:hint="eastAsia" w:ascii="Times New Roman" w:hAnsi="Times New Roman"/>
                <w:sz w:val="24"/>
              </w:rPr>
              <w:t>为</w:t>
            </w:r>
            <w:r>
              <w:rPr>
                <w:rFonts w:ascii="Times New Roman" w:hAnsi="Times New Roman"/>
                <w:sz w:val="24"/>
              </w:rPr>
              <w:t>“干线”</w:t>
            </w:r>
            <w:r>
              <w:rPr>
                <w:rFonts w:hint="eastAsia" w:ascii="Times New Roman" w:hAnsi="Times New Roman"/>
                <w:sz w:val="24"/>
              </w:rPr>
              <w:t>。</w:t>
            </w:r>
          </w:p>
          <w:p w14:paraId="034BD6B0">
            <w:pPr>
              <w:adjustRightInd w:val="0"/>
              <w:snapToGrid w:val="0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（二）</w:t>
            </w:r>
            <w:r>
              <w:rPr>
                <w:rFonts w:ascii="Times New Roman" w:hAnsi="Times New Roman"/>
                <w:bCs/>
                <w:color w:val="000000"/>
                <w:sz w:val="24"/>
              </w:rPr>
              <w:t>VLAN接口配置</w:t>
            </w:r>
          </w:p>
          <w:p w14:paraId="2151F9F7">
            <w:pPr>
              <w:pStyle w:val="5"/>
              <w:spacing w:line="300" w:lineRule="auto"/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drawing>
                <wp:inline distT="0" distB="0" distL="114300" distR="114300">
                  <wp:extent cx="5974080" cy="3360420"/>
                  <wp:effectExtent l="0" t="0" r="0" b="7620"/>
                  <wp:docPr id="16" name="图片 16" descr="VLAN 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VLAN A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42EE3">
            <w:pPr>
              <w:pStyle w:val="5"/>
              <w:spacing w:line="300" w:lineRule="auto"/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>（三）</w:t>
            </w:r>
            <w:r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t xml:space="preserve">IP子接口配置 </w:t>
            </w:r>
          </w:p>
          <w:p w14:paraId="69EADB3C">
            <w:pPr>
              <w:pStyle w:val="5"/>
              <w:spacing w:line="300" w:lineRule="auto"/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ascii="Times New Roman" w:hAnsi="Times New Roman"/>
                <w:bCs/>
                <w:color w:val="000000"/>
                <w:kern w:val="2"/>
                <w:szCs w:val="24"/>
                <w:lang w:val="en-US" w:eastAsia="zh-CN"/>
              </w:rPr>
              <w:drawing>
                <wp:inline distT="0" distB="0" distL="114300" distR="114300">
                  <wp:extent cx="5974080" cy="3360420"/>
                  <wp:effectExtent l="0" t="0" r="0" b="7620"/>
                  <wp:docPr id="17" name="图片 17" descr="三层借口呢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三层借口呢A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7ADED">
            <w:pPr>
              <w:pStyle w:val="5"/>
              <w:spacing w:line="300" w:lineRule="auto"/>
              <w:rPr>
                <w:rFonts w:ascii="Times New Roman" w:hAnsi="Times New Roman"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kern w:val="2"/>
                <w:szCs w:val="24"/>
                <w:lang w:val="en-US" w:eastAsia="zh-CN"/>
              </w:rPr>
              <w:t>（四）</w:t>
            </w:r>
            <w:r>
              <w:rPr>
                <w:rFonts w:ascii="Times New Roman" w:hAnsi="Times New Roman"/>
                <w:kern w:val="2"/>
                <w:szCs w:val="24"/>
                <w:lang w:val="en-US" w:eastAsia="zh-CN"/>
              </w:rPr>
              <w:t>静态MAC地址配置</w:t>
            </w:r>
          </w:p>
          <w:p w14:paraId="470585DD">
            <w:pPr>
              <w:pStyle w:val="5"/>
              <w:spacing w:line="300" w:lineRule="auto"/>
              <w:rPr>
                <w:rFonts w:hint="eastAsia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974080" cy="3360420"/>
                  <wp:effectExtent l="0" t="0" r="0" b="7620"/>
                  <wp:docPr id="18" name="图片 18" descr="MAC-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MAC-A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8EDE9">
            <w:pPr>
              <w:pStyle w:val="5"/>
              <w:spacing w:line="300" w:lineRule="auto"/>
              <w:rPr>
                <w:rFonts w:ascii="Times New Roman" w:hAnsi="Times New Roman"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kern w:val="2"/>
                <w:szCs w:val="24"/>
                <w:lang w:val="en-US" w:eastAsia="zh-CN"/>
              </w:rPr>
              <w:t>（五）</w:t>
            </w:r>
            <w:r>
              <w:rPr>
                <w:rFonts w:ascii="Times New Roman" w:hAnsi="Times New Roman"/>
                <w:kern w:val="2"/>
                <w:szCs w:val="24"/>
                <w:lang w:val="en-US" w:eastAsia="zh-CN"/>
              </w:rPr>
              <w:t>ARP配置</w:t>
            </w:r>
          </w:p>
          <w:p w14:paraId="64BF6EAD">
            <w:pPr>
              <w:pStyle w:val="5"/>
              <w:spacing w:line="300" w:lineRule="auto"/>
              <w:rPr>
                <w:rFonts w:ascii="Times New Roman" w:hAnsi="Times New Roman"/>
                <w:kern w:val="2"/>
                <w:szCs w:val="24"/>
                <w:lang w:val="en-US" w:eastAsia="zh-CN"/>
              </w:rPr>
            </w:pPr>
            <w:r>
              <w:rPr>
                <w:rFonts w:ascii="Times New Roman" w:hAnsi="Times New Roman"/>
                <w:kern w:val="2"/>
                <w:szCs w:val="24"/>
                <w:lang w:val="en-US" w:eastAsia="zh-CN"/>
              </w:rPr>
              <w:drawing>
                <wp:inline distT="0" distB="0" distL="114300" distR="114300">
                  <wp:extent cx="5974080" cy="3360420"/>
                  <wp:effectExtent l="0" t="0" r="0" b="7620"/>
                  <wp:docPr id="19" name="图片 19" descr="ARP-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ARP-A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1E4AD">
            <w:pPr>
              <w:pStyle w:val="5"/>
              <w:spacing w:line="300" w:lineRule="auto"/>
              <w:rPr>
                <w:rFonts w:ascii="Times New Roman" w:hAnsi="Times New Roman"/>
                <w:kern w:val="2"/>
                <w:szCs w:val="24"/>
                <w:lang w:val="en-US" w:eastAsia="zh-CN"/>
              </w:rPr>
            </w:pPr>
            <w:r>
              <w:rPr>
                <w:rFonts w:ascii="Times New Roman" w:hAnsi="Times New Roman"/>
                <w:kern w:val="2"/>
                <w:szCs w:val="24"/>
                <w:lang w:val="en-US" w:eastAsia="zh-CN"/>
              </w:rPr>
              <w:t xml:space="preserve">  </w:t>
            </w:r>
            <w:r>
              <w:rPr>
                <w:rFonts w:ascii="Times New Roman" w:hAnsi="Times New Roman" w:eastAsia="Times New Roman"/>
                <w:snapToGrid w:val="0"/>
                <w:color w:val="000000"/>
                <w:w w:val="0"/>
                <w:sz w:val="0"/>
                <w:szCs w:val="0"/>
                <w:u w:color="000000"/>
                <w:shd w:val="clear" w:color="000000" w:fill="000000"/>
                <w:lang w:bidi="zh-CN"/>
              </w:rPr>
              <w:t xml:space="preserve"> </w:t>
            </w:r>
            <w:r>
              <w:rPr>
                <w:rFonts w:ascii="Times New Roman" w:hAnsi="Times New Roman"/>
                <w:kern w:val="2"/>
                <w:szCs w:val="24"/>
                <w:lang w:val="en-US" w:eastAsia="zh-CN"/>
              </w:rPr>
              <w:t>4.</w:t>
            </w:r>
            <w:r>
              <w:rPr>
                <w:rFonts w:hint="eastAsia" w:ascii="Times New Roman" w:hAnsi="Times New Roman"/>
                <w:kern w:val="2"/>
                <w:szCs w:val="24"/>
                <w:lang w:val="en-US" w:eastAsia="zh-CN"/>
              </w:rPr>
              <w:t>基础性数据的验证</w:t>
            </w:r>
          </w:p>
          <w:p w14:paraId="2B80403B">
            <w:pPr>
              <w:pStyle w:val="5"/>
              <w:spacing w:line="300" w:lineRule="auto"/>
              <w:ind w:firstLine="480"/>
              <w:rPr>
                <w:rFonts w:ascii="Times New Roman" w:hAnsi="Times New Roman"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kern w:val="2"/>
                <w:szCs w:val="24"/>
                <w:lang w:val="en-US" w:eastAsia="zh-CN"/>
              </w:rPr>
              <w:t>三个网元的基础数据配置完成后，选择客户端页面的“业务”栏，单击鼠标右键，选择“业务视图”。</w:t>
            </w:r>
          </w:p>
          <w:p w14:paraId="1A0859C8">
            <w:pPr>
              <w:pStyle w:val="5"/>
              <w:spacing w:line="300" w:lineRule="auto"/>
              <w:ind w:firstLine="480" w:firstLineChars="200"/>
              <w:rPr>
                <w:rFonts w:hint="eastAsia"/>
                <w:lang w:eastAsia="zh-CN"/>
              </w:rPr>
            </w:pPr>
            <w:r>
              <w:rPr>
                <w:rFonts w:hint="eastAsia" w:ascii="Times New Roman" w:hAnsi="Times New Roman"/>
                <w:kern w:val="2"/>
                <w:szCs w:val="24"/>
                <w:lang w:val="en-US" w:eastAsia="zh-CN"/>
              </w:rPr>
              <w:t>点击左侧栏中的“T</w:t>
            </w:r>
            <w:r>
              <w:rPr>
                <w:rFonts w:ascii="Times New Roman" w:hAnsi="Times New Roman"/>
                <w:kern w:val="2"/>
                <w:szCs w:val="24"/>
                <w:lang w:val="en-US" w:eastAsia="zh-CN"/>
              </w:rPr>
              <w:t>MS</w:t>
            </w:r>
            <w:r>
              <w:rPr>
                <w:rFonts w:hint="eastAsia" w:ascii="Times New Roman" w:hAnsi="Times New Roman"/>
                <w:kern w:val="2"/>
                <w:szCs w:val="24"/>
                <w:lang w:val="en-US" w:eastAsia="zh-CN"/>
              </w:rPr>
              <w:t>”选项，验证数据是否配置成功，五个网元彼此之间有绿色通道点亮</w:t>
            </w:r>
            <w:bookmarkStart w:id="0" w:name="_GoBack"/>
            <w:bookmarkEnd w:id="0"/>
            <w:r>
              <w:rPr>
                <w:rFonts w:hint="eastAsia" w:ascii="Times New Roman" w:hAnsi="Times New Roman"/>
                <w:kern w:val="2"/>
                <w:szCs w:val="24"/>
                <w:lang w:val="en-US" w:eastAsia="zh-CN"/>
              </w:rPr>
              <w:t>，则配置成功，否则点击右上方“业务视图”下拉按钮选择</w:t>
            </w:r>
            <w:r>
              <w:drawing>
                <wp:inline distT="0" distB="0" distL="0" distR="0">
                  <wp:extent cx="697230" cy="402590"/>
                  <wp:effectExtent l="0" t="0" r="0" b="0"/>
                  <wp:docPr id="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，检查数据配置情况，直到三条绿色通道均点亮为止。</w:t>
            </w:r>
          </w:p>
          <w:p w14:paraId="3B1F54D1">
            <w:pPr>
              <w:pStyle w:val="5"/>
              <w:spacing w:line="300" w:lineRule="auto"/>
              <w:ind w:firstLine="480" w:firstLineChars="20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683250" cy="3197225"/>
                  <wp:effectExtent l="0" t="0" r="1270" b="3175"/>
                  <wp:docPr id="10" name="图片 10" descr="拓扑图AB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拓扑图ABCD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250" cy="319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EA46D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1" w:hRule="atLeast"/>
        </w:trPr>
        <w:tc>
          <w:tcPr>
            <w:tcW w:w="9639" w:type="dxa"/>
            <w:gridSpan w:val="2"/>
          </w:tcPr>
          <w:p w14:paraId="482E98B0">
            <w:pPr>
              <w:numPr>
                <w:ilvl w:val="0"/>
                <w:numId w:val="1"/>
              </w:numPr>
              <w:adjustRightInd w:val="0"/>
              <w:snapToGrid w:val="0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实验总结（</w:t>
            </w:r>
            <w:r>
              <w:rPr>
                <w:rFonts w:hint="eastAsia" w:ascii="楷体_GB2312" w:hAnsi="宋体" w:eastAsia="楷体_GB2312"/>
                <w:bCs/>
                <w:sz w:val="24"/>
              </w:rPr>
              <w:t>实验中遇到的问题及解决过程，实验中产生的错误及原因分析、实验体会和收获等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）</w:t>
            </w:r>
          </w:p>
          <w:p w14:paraId="1E6F882C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1. 实验中遇到的问题及解决过程</w:t>
            </w:r>
          </w:p>
          <w:p w14:paraId="29566B79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问题1：VLAN配置后端口未生效</w:t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br w:type="textWrapping"/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在配置R1EXG单板的VLAN模式为“干线”时，发现部分端口状态未更新，仍显示为“接入”模式。</w:t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br w:type="textWrapping"/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解决过程：检查发现未在全局模式下启用VLAN功能，需先在系统配置中开启VLAN支持，再重新配置端口模式，问题解决。</w:t>
            </w:r>
          </w:p>
          <w:p w14:paraId="1037C109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问题2：ARP绑定失败</w:t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br w:type="textWrapping"/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在配置静态ARP时，输入正确的IP-MAC映射后，部分网元仍无法通信。</w:t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br w:type="textWrapping"/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解决过程：发现未在接口下启用ARP代理功能，通过arp-proxy enable命令开启后，ARP表项成功绑定，通信恢复正常。</w:t>
            </w:r>
          </w:p>
          <w:p w14:paraId="51FCF476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问题3：IP子接口配置冲突</w:t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br w:type="textWrapping"/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在gh-A和gh-B之间配置子接口时，误将同一VLAN ID分配给不同子接口，导致IP冲突。</w:t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br w:type="textWrapping"/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解决过程：删除冲突配置，重新规划VLAN ID，确保每个子接口的VLAN ID唯一，问题解决。</w:t>
            </w:r>
          </w:p>
          <w:p w14:paraId="6BDBCBC6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2. 实验中产生的错误及原因分析</w:t>
            </w:r>
          </w:p>
          <w:p w14:paraId="594814CC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错误1：VLAN模式配置遗漏</w:t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br w:type="textWrapping"/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在配置R1EXG单板时，仅修改了0/1/10端口的VLAN模式，但未同步修改其他业务端口，导致部分链路不通。</w:t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br w:type="textWrapping"/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原因：未严格按照规划表操作，遗漏部分端口的配置。</w:t>
            </w:r>
          </w:p>
          <w:p w14:paraId="60B87BE3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错误2：静态MAC地址绑定错误</w:t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br w:type="textWrapping"/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在gh-E（ZXCTN6100）上绑定MAC地址时，误将MAC地址与错误的端口关联，导致业务无法正常转发。</w:t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br w:type="textWrapping"/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原因：未提前记录设备的实际MAC地址表，依赖手动输入导致错误。</w:t>
            </w:r>
          </w:p>
          <w:p w14:paraId="5BF167D8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错误3：业务验证时部分链路未点亮</w:t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br w:type="textWrapping"/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在TMS业务视图中，gh-D和gh-E之间的链路未显示绿色通道。</w:t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br w:type="textWrapping"/>
            </w: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原因：未在gh-D的对应端口上启用VLAN透传功能，导致数据包被丢弃。</w:t>
            </w:r>
          </w:p>
          <w:p w14:paraId="6A085B49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3. 实验体会和收获</w:t>
            </w:r>
          </w:p>
          <w:p w14:paraId="6C6C8499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掌握基础配置流程：通过本次实验，熟悉了VLAN、IP子接口、ARP、静态MAC等关键配置方法，加深了对PTN数据平面配置的理解。</w:t>
            </w:r>
          </w:p>
          <w:p w14:paraId="2091840A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验证方法的重要性：业务视图（TMS）的验证功能能直观反映配置是否正确，避免因遗漏配置导致后续业务故障。</w:t>
            </w:r>
          </w:p>
          <w:p w14:paraId="251C60D9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配置规范性：IP地址、VLAN ID等参数必须严格按规划配置，否则容易导致冲突或通信异常。</w:t>
            </w:r>
          </w:p>
          <w:p w14:paraId="2A3339C9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4. 改进建议</w:t>
            </w:r>
          </w:p>
          <w:p w14:paraId="310C1749">
            <w:pPr>
              <w:numPr>
                <w:numId w:val="0"/>
              </w:numPr>
              <w:adjustRightInd w:val="0"/>
              <w:snapToGrid w:val="0"/>
              <w:rPr>
                <w:rFonts w:hint="eastAsia" w:ascii="Times New Roman" w:hAnsi="Times New Roman"/>
                <w:bCs/>
                <w:sz w:val="24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在实验前提供完整的VLAN和IP规划表，减少配置错误。</w:t>
            </w:r>
          </w:p>
          <w:p w14:paraId="2A10C98A">
            <w:pPr>
              <w:numPr>
                <w:numId w:val="0"/>
              </w:numPr>
              <w:adjustRightInd w:val="0"/>
              <w:snapToGrid w:val="0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Times New Roman" w:hAnsi="Times New Roman"/>
                <w:bCs/>
                <w:sz w:val="24"/>
                <w:szCs w:val="28"/>
              </w:rPr>
              <w:t>增加ARP和MAC地址自动学习功能的对比实验，加深对动态和静态绑定的理解。</w:t>
            </w:r>
          </w:p>
        </w:tc>
      </w:tr>
    </w:tbl>
    <w:p w14:paraId="469CA7CF">
      <w:pPr>
        <w:spacing w:after="4680" w:afterLines="1500"/>
        <w:jc w:val="left"/>
      </w:pPr>
    </w:p>
    <w:p w14:paraId="6D692EBB">
      <w:pPr>
        <w:rPr>
          <w:rFonts w:hint="eastAsia"/>
        </w:rPr>
      </w:pPr>
    </w:p>
    <w:tbl>
      <w:tblPr>
        <w:tblStyle w:val="10"/>
        <w:tblW w:w="9639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6"/>
        <w:gridCol w:w="7683"/>
      </w:tblGrid>
      <w:tr w14:paraId="538168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956" w:type="dxa"/>
          </w:tcPr>
          <w:p w14:paraId="087E3469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实验项目</w:t>
            </w:r>
          </w:p>
        </w:tc>
        <w:tc>
          <w:tcPr>
            <w:tcW w:w="7683" w:type="dxa"/>
          </w:tcPr>
          <w:p w14:paraId="6CAD6826">
            <w:pPr>
              <w:spacing w:line="300" w:lineRule="auto"/>
              <w:ind w:firstLine="1120" w:firstLineChars="400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Times New Roman" w:hAnsi="Times New Roman"/>
                <w:bCs/>
                <w:sz w:val="28"/>
                <w:szCs w:val="28"/>
              </w:rPr>
              <w:t>3</w:t>
            </w:r>
            <w:r>
              <w:rPr>
                <w:rFonts w:ascii="宋体" w:hAnsi="宋体"/>
                <w:bCs/>
                <w:sz w:val="28"/>
                <w:szCs w:val="28"/>
              </w:rPr>
              <w:t>.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隧道及伪线配置</w:t>
            </w:r>
          </w:p>
        </w:tc>
      </w:tr>
      <w:tr w14:paraId="5A010F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956" w:type="dxa"/>
          </w:tcPr>
          <w:p w14:paraId="26A5EDC2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实验日期</w:t>
            </w:r>
          </w:p>
        </w:tc>
        <w:tc>
          <w:tcPr>
            <w:tcW w:w="7683" w:type="dxa"/>
          </w:tcPr>
          <w:p w14:paraId="469EED43">
            <w:pPr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2025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年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5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月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19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日（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 xml:space="preserve">星期一 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第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1-2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节）</w:t>
            </w:r>
          </w:p>
        </w:tc>
      </w:tr>
      <w:tr w14:paraId="5E3D2F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956" w:type="dxa"/>
          </w:tcPr>
          <w:p w14:paraId="75C0BF91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实验成绩</w:t>
            </w:r>
          </w:p>
        </w:tc>
        <w:tc>
          <w:tcPr>
            <w:tcW w:w="7683" w:type="dxa"/>
          </w:tcPr>
          <w:p w14:paraId="7E820D17">
            <w:pPr>
              <w:rPr>
                <w:rFonts w:hint="eastAsia" w:ascii="宋体" w:hAnsi="宋体"/>
                <w:bCs/>
                <w:sz w:val="28"/>
                <w:szCs w:val="28"/>
              </w:rPr>
            </w:pPr>
          </w:p>
        </w:tc>
      </w:tr>
      <w:tr w14:paraId="77B164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gridSpan w:val="2"/>
          </w:tcPr>
          <w:p w14:paraId="6C5257F8">
            <w:pPr>
              <w:adjustRightInd w:val="0"/>
              <w:snapToGrid w:val="0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一、目的和要求（</w:t>
            </w:r>
            <w:r>
              <w:rPr>
                <w:rFonts w:ascii="Times New Roman" w:hAnsi="Times New Roman" w:eastAsia="楷体_GB2312"/>
                <w:bCs/>
                <w:sz w:val="24"/>
              </w:rPr>
              <w:t>目的要明确，抓住重点，符合实验指导书中的要求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）</w:t>
            </w:r>
          </w:p>
          <w:p w14:paraId="2E05B556">
            <w:pPr>
              <w:spacing w:line="30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1、熟悉PTN网络中隧道、伪线的工作原理。</w:t>
            </w:r>
          </w:p>
          <w:p w14:paraId="2C0A81FB">
            <w:pPr>
              <w:spacing w:line="30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2、掌握PTN网络隧道、伪线配置流程。</w:t>
            </w:r>
          </w:p>
          <w:p w14:paraId="0A1F8EAE">
            <w:pPr>
              <w:spacing w:line="30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3、掌握PTN网络带保护的隧道的配置流程。</w:t>
            </w:r>
          </w:p>
        </w:tc>
      </w:tr>
      <w:tr w14:paraId="48AD69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gridSpan w:val="2"/>
          </w:tcPr>
          <w:p w14:paraId="6B6B7007">
            <w:pPr>
              <w:adjustRightInd w:val="0"/>
              <w:snapToGrid w:val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二、实验环境</w:t>
            </w:r>
          </w:p>
          <w:p w14:paraId="3C6D5046">
            <w:pPr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color w:val="000000"/>
                <w:sz w:val="24"/>
              </w:rPr>
              <w:t xml:space="preserve">     中兴PTN-U31控制台、中兴PTN-U31客户端、PTN仿真软件</w:t>
            </w:r>
          </w:p>
        </w:tc>
      </w:tr>
      <w:tr w14:paraId="258FD2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639" w:type="dxa"/>
            <w:gridSpan w:val="2"/>
          </w:tcPr>
          <w:p w14:paraId="3FC42F36">
            <w:pPr>
              <w:adjustRightInd w:val="0"/>
              <w:snapToGrid w:val="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三、实验步骤、或流程（</w:t>
            </w:r>
            <w:r>
              <w:rPr>
                <w:rFonts w:hint="eastAsia" w:ascii="楷体_GB2312" w:hAnsi="宋体" w:eastAsia="楷体_GB2312"/>
                <w:bCs/>
                <w:sz w:val="24"/>
              </w:rPr>
              <w:t>依据何种原理、操作方法进行实验，要写明需要经过哪几个步骤来实现其操作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）</w:t>
            </w:r>
          </w:p>
          <w:p w14:paraId="188BA52C">
            <w:pPr>
              <w:adjustRightInd w:val="0"/>
              <w:snapToGrid w:val="0"/>
              <w:rPr>
                <w:rFonts w:hint="eastAsia" w:ascii="宋体" w:hAnsi="宋体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1.网元属性表</w:t>
            </w:r>
            <w:r>
              <w:rPr>
                <w:rFonts w:hint="eastAsia" w:ascii="宋体" w:hAnsi="宋体"/>
                <w:bCs/>
                <w:sz w:val="24"/>
              </w:rPr>
              <w:t>：</w:t>
            </w:r>
          </w:p>
          <w:tbl>
            <w:tblPr>
              <w:tblStyle w:val="10"/>
              <w:tblW w:w="1280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12"/>
              <w:gridCol w:w="1417"/>
              <w:gridCol w:w="1560"/>
              <w:gridCol w:w="1701"/>
              <w:gridCol w:w="1134"/>
              <w:gridCol w:w="992"/>
              <w:gridCol w:w="1548"/>
              <w:gridCol w:w="1568"/>
              <w:gridCol w:w="1568"/>
            </w:tblGrid>
            <w:tr w14:paraId="164A757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76D90E93">
                  <w:pPr>
                    <w:adjustRightInd w:val="0"/>
                    <w:snapToGrid w:val="0"/>
                    <w:jc w:val="left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网元名称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4EF67E3D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</w:rPr>
                    <w:t>设备类型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1EA0DA51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网元IP地址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516CA4B7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子网掩码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0209E72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在</w:t>
                  </w:r>
                  <w:r>
                    <w:rPr>
                      <w:rFonts w:ascii="宋体" w:hAnsi="宋体"/>
                      <w:bCs/>
                      <w:sz w:val="24"/>
                    </w:rPr>
                    <w:t>/</w:t>
                  </w: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24179F76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版本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7E67333C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bCs/>
                      <w:sz w:val="18"/>
                      <w:szCs w:val="18"/>
                    </w:rPr>
                    <w:t>业务环回地址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1DDCA4B7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545A613A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2AE5047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3EBC1F94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gh-A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355BDA71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0D97AE0B">
                  <w:pPr>
                    <w:adjustRightInd w:val="0"/>
                    <w:snapToGrid w:val="0"/>
                    <w:rPr>
                      <w:rFonts w:hint="default" w:ascii="Times New Roman" w:hAnsi="Times New Roman" w:eastAsia="宋体"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192.168.8.1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2A6C6FBC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59F85EAE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2F43DA06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30E166AC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18"/>
                      <w:szCs w:val="18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192.168.8.1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4EEEB9F7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1863D374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66179FC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21DCC0AE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gh-B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634CBBB1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67AA58FB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192.168.8.2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7996E8C3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64C6D2E3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0BD58A4B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1FD31C38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18"/>
                      <w:szCs w:val="18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192.168.8.2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436CBEEE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3877D7D3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73CDB78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7B4948F1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gh-C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56B91A72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7B166340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192.168.8.3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59E4405F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5FED0AA0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4AD96B86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20B3A207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192.168.8.3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3D9B4774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03DB7153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422D5A1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55E89F01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gh-D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600BA783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78A3B679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192.168.8.4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030E1B5D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7D3AEC5D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5702443E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76FFD5FC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192.168.8.4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79D672C6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772BD8D7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43F379A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1558806F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gh-E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2D9487B7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  <w:lang w:val="en-US" w:eastAsia="zh-CN"/>
                    </w:rPr>
                    <w:t>1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25CADCD2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192.168.8.5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306E2F62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0146772A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3E94DF98">
                  <w:pPr>
                    <w:adjustRightInd w:val="0"/>
                    <w:snapToGrid w:val="0"/>
                    <w:jc w:val="center"/>
                    <w:rPr>
                      <w:rFonts w:hint="default" w:ascii="宋体" w:hAnsi="宋体" w:eastAsia="宋体"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</w:t>
                  </w: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443CA96B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192.168.8.5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50B98BE4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3B0C0D4D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</w:tbl>
          <w:p w14:paraId="114BB6B7">
            <w:pPr>
              <w:adjustRightInd w:val="0"/>
              <w:snapToGrid w:val="0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2.数据规划</w:t>
            </w:r>
            <w:r>
              <w:rPr>
                <w:rFonts w:hint="eastAsia" w:ascii="Times New Roman" w:hAnsi="Times New Roman"/>
                <w:bCs/>
                <w:sz w:val="24"/>
              </w:rPr>
              <w:t>参数图</w:t>
            </w:r>
          </w:p>
          <w:p w14:paraId="20AD32B8">
            <w:pPr>
              <w:adjustRightInd w:val="0"/>
              <w:snapToGrid w:val="0"/>
              <w:jc w:val="center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  <w:lang w:eastAsia="zh-CN"/>
              </w:rPr>
              <w:drawing>
                <wp:inline distT="0" distB="0" distL="114300" distR="114300">
                  <wp:extent cx="5501005" cy="3780155"/>
                  <wp:effectExtent l="0" t="0" r="635" b="14605"/>
                  <wp:docPr id="14" name="图片 14" descr="ff2c932d034420f32d087d090d859f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ff2c932d034420f32d087d090d859f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005" cy="378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2FDE8">
            <w:pPr>
              <w:adjustRightInd w:val="0"/>
              <w:snapToGrid w:val="0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eastAsia" w:ascii="Times New Roman" w:hAnsi="Times New Roman"/>
                <w:bCs/>
                <w:sz w:val="24"/>
              </w:rPr>
              <w:t>3</w:t>
            </w:r>
            <w:r>
              <w:rPr>
                <w:rFonts w:ascii="Times New Roman" w:hAnsi="Times New Roman"/>
                <w:bCs/>
                <w:sz w:val="24"/>
              </w:rPr>
              <w:t>.</w:t>
            </w:r>
            <w:r>
              <w:rPr>
                <w:rFonts w:hint="eastAsia" w:ascii="Times New Roman" w:hAnsi="Times New Roman"/>
                <w:bCs/>
                <w:sz w:val="24"/>
              </w:rPr>
              <w:t>实验步骤</w:t>
            </w:r>
          </w:p>
          <w:p w14:paraId="08DFA9A0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（1）隧道配置（MPLS-TP Tunnel）</w:t>
            </w:r>
          </w:p>
          <w:p w14:paraId="37AFB474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创建MPLS-TP隧道（主用路径）</w:t>
            </w:r>
          </w:p>
          <w:p w14:paraId="44FE2C50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在U31客户端选择“业务管理”→“隧道管理”→“MPLS-TP隧道”。</w:t>
            </w:r>
          </w:p>
          <w:p w14:paraId="54505FBF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点击“新建”，配置以下参数（以gh-A到gh-C为例）：</w:t>
            </w:r>
          </w:p>
          <w:p w14:paraId="10E39FF8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源网元：gh-A（192.168.8.1）</w:t>
            </w:r>
          </w:p>
          <w:p w14:paraId="2C0FA2AD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宿网元：gh-C（192.168.8.3）</w:t>
            </w:r>
          </w:p>
          <w:p w14:paraId="1D4B0A76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Tunnel ID：1（自定义唯一标识）</w:t>
            </w:r>
          </w:p>
          <w:p w14:paraId="08C432BF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业务类型：E-Line（以太网专线）</w:t>
            </w:r>
          </w:p>
          <w:p w14:paraId="50B71521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带宽：100Mbps（按规划设置）</w:t>
            </w:r>
          </w:p>
          <w:p w14:paraId="4D56850E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工作模式：1:1保护（后续配置备用路径）</w:t>
            </w:r>
          </w:p>
          <w:p w14:paraId="61B0D88D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点击 “应用”，完成主用隧道创建。</w:t>
            </w:r>
          </w:p>
          <w:p w14:paraId="739BD29A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配置备用保护隧道</w:t>
            </w:r>
          </w:p>
          <w:p w14:paraId="16CAE6C5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在相同界面，选择“保护隧道”选项，配置备用路径（如gh-A→gh-B→gh-C）。</w:t>
            </w:r>
          </w:p>
          <w:p w14:paraId="48918CE8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设置 “保护类型”为“1:1 LSP保护”，并绑定主用隧道。</w:t>
            </w:r>
          </w:p>
          <w:p w14:paraId="6173AFEE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（2）伪线配置（PWE3）</w:t>
            </w:r>
          </w:p>
          <w:p w14:paraId="7048F383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创建伪线（PW）</w:t>
            </w:r>
          </w:p>
          <w:p w14:paraId="17EA9DD8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进入“业务管理”→“伪线管理”→“PWE3伪线”。</w:t>
            </w:r>
          </w:p>
          <w:p w14:paraId="2E6D3294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点击“新建”，配置以下参数（以gh-B到gh-C为例）：</w:t>
            </w:r>
          </w:p>
          <w:p w14:paraId="6C926567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PW ID：1（唯一标识）</w:t>
            </w:r>
          </w:p>
          <w:p w14:paraId="514389BF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业务类型：Ethernet（以太网业务）</w:t>
            </w:r>
          </w:p>
          <w:p w14:paraId="6703B246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绑定隧道：选择刚创建的MPLS-TP隧道（Tunnel ID=1）</w:t>
            </w:r>
          </w:p>
          <w:p w14:paraId="23E2CDCF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封装类型：ETH（以太网帧）</w:t>
            </w:r>
          </w:p>
          <w:p w14:paraId="1AE98302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VLAN ID：100（与实验2的VLAN配置一致）</w:t>
            </w:r>
          </w:p>
          <w:p w14:paraId="05328308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点击 “应用”，完成伪线配置。</w:t>
            </w:r>
          </w:p>
          <w:p w14:paraId="6A8CCB4D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4</w:t>
            </w:r>
            <w:r>
              <w:rPr>
                <w:kern w:val="2"/>
                <w:szCs w:val="24"/>
                <w:lang w:val="en-US" w:eastAsia="zh-CN"/>
              </w:rPr>
              <w:t>.</w:t>
            </w:r>
            <w:r>
              <w:rPr>
                <w:rFonts w:hint="eastAsia"/>
                <w:kern w:val="2"/>
                <w:szCs w:val="24"/>
                <w:lang w:val="en-US" w:eastAsia="zh-CN"/>
              </w:rPr>
              <w:t>隧道创建完成的验证</w:t>
            </w:r>
          </w:p>
          <w:p w14:paraId="7A2D1C7A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 xml:space="preserve"> </w:t>
            </w:r>
            <w:r>
              <w:rPr>
                <w:kern w:val="2"/>
                <w:szCs w:val="24"/>
                <w:lang w:val="en-US" w:eastAsia="zh-CN"/>
              </w:rPr>
              <w:t xml:space="preserve">   </w:t>
            </w: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在“业务视图”中查看隧道和伪线状态：</w:t>
            </w:r>
          </w:p>
          <w:p w14:paraId="7F3A2FAF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绿色通道：表示隧道和伪线均正常建立。</w:t>
            </w:r>
          </w:p>
          <w:p w14:paraId="32D7E0BF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红色告警：需检查配置（如VLAN未透传、IP地址冲突等）。</w:t>
            </w:r>
          </w:p>
          <w:p w14:paraId="05BC4128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t>使用“ping”或“traceroute”测试业务连通性。</w:t>
            </w:r>
          </w:p>
          <w:p w14:paraId="3B44BF1F">
            <w:pPr>
              <w:pStyle w:val="5"/>
              <w:spacing w:line="300" w:lineRule="auto"/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color w:val="000000"/>
                <w:kern w:val="2"/>
                <w:szCs w:val="24"/>
                <w:lang w:val="en-US" w:eastAsia="zh-CN"/>
              </w:rPr>
              <w:drawing>
                <wp:inline distT="0" distB="0" distL="114300" distR="114300">
                  <wp:extent cx="5974080" cy="3360420"/>
                  <wp:effectExtent l="0" t="0" r="0" b="7620"/>
                  <wp:docPr id="23" name="图片 23" descr="以太网业务查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以太网业务查询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D31D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639" w:type="dxa"/>
            <w:gridSpan w:val="2"/>
            <w:shd w:val="clear"/>
            <w:vAlign w:val="top"/>
          </w:tcPr>
          <w:p w14:paraId="66DF6AC1">
            <w:pPr>
              <w:adjustRightInd w:val="0"/>
              <w:snapToGrid w:val="0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四、实验总结（</w:t>
            </w:r>
            <w:r>
              <w:rPr>
                <w:rFonts w:hint="eastAsia" w:ascii="楷体_GB2312" w:hAnsi="宋体" w:eastAsia="楷体_GB2312"/>
                <w:bCs/>
                <w:sz w:val="24"/>
              </w:rPr>
              <w:t>实验中遇到的问题及解决过程，实验中产生的错误及原因分析、实验体会和收获等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）</w:t>
            </w:r>
          </w:p>
          <w:p w14:paraId="394B82F7">
            <w:pPr>
              <w:pStyle w:val="5"/>
              <w:spacing w:line="300" w:lineRule="auto"/>
              <w:ind w:firstLine="480" w:firstLineChars="200"/>
              <w:rPr>
                <w:rFonts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ascii="Times New Roman" w:hAnsi="Times New Roman"/>
                <w:bCs/>
                <w:kern w:val="2"/>
                <w:szCs w:val="24"/>
                <w:lang w:val="en-US" w:eastAsia="zh-CN"/>
              </w:rPr>
              <w:t>PTN 网络的关键技术有隧道技术、伪线仿真技术。其中隧道技术通过标签交换来实现。</w:t>
            </w:r>
          </w:p>
          <w:p w14:paraId="0853501B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ascii="Times New Roman" w:hAnsi="Times New Roman"/>
                <w:bCs/>
                <w:kern w:val="2"/>
                <w:szCs w:val="24"/>
                <w:lang w:val="en-US" w:eastAsia="zh-CN"/>
              </w:rPr>
              <w:t>伪线仿真技术通过PWE3来实现，并通过tunnel隧道进行承载</w:t>
            </w: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，</w:t>
            </w:r>
          </w:p>
          <w:p w14:paraId="1B91D759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1. 遇到的问题及解决过程</w:t>
            </w:r>
          </w:p>
          <w:p w14:paraId="6E286B43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问题1：隧道无法建立</w:t>
            </w:r>
          </w:p>
          <w:p w14:paraId="0693080C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现象：主用隧道状态显示“Down”。</w:t>
            </w:r>
          </w:p>
          <w:p w14:paraId="616953EB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原因：gh-A与gh-C之间的物理链路未正确配置标签（MPLS未全局启用）。</w:t>
            </w:r>
          </w:p>
          <w:p w14:paraId="4A4F0D28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解决：在全局配置中启用MPLS，并重新创建隧道。</w:t>
            </w:r>
          </w:p>
          <w:p w14:paraId="30C91821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问题2：伪线业务不通</w:t>
            </w:r>
          </w:p>
          <w:p w14:paraId="496603ED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现象：PW状态正常，但业务无法互通。</w:t>
            </w:r>
          </w:p>
          <w:p w14:paraId="57F134AD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原因：未在端口绑定正确的VLAN ID（与伪线配置不一致）。</w:t>
            </w:r>
          </w:p>
          <w:p w14:paraId="4BB517F9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解决：在端口配置中修正VLAN ID为100，业务恢复。</w:t>
            </w:r>
          </w:p>
          <w:p w14:paraId="58E0DE43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2. 实验错误及原因分析</w:t>
            </w:r>
          </w:p>
          <w:p w14:paraId="37C6170D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错误1：备用隧道未生效</w:t>
            </w:r>
          </w:p>
          <w:p w14:paraId="4D383A67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原因：未在主隧道中启用“1:1保护”选项，导致备用路径未激活。</w:t>
            </w:r>
          </w:p>
          <w:p w14:paraId="192E1C49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错误2：PW绑定错误隧道</w:t>
            </w:r>
          </w:p>
          <w:p w14:paraId="3558F02E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原因：误将PW绑定到备用隧道（应绑定主用隧道）。</w:t>
            </w:r>
          </w:p>
          <w:p w14:paraId="36D45804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3. 实验体会与收获</w:t>
            </w:r>
          </w:p>
          <w:p w14:paraId="76DE0010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理解关键技术：</w:t>
            </w:r>
          </w:p>
          <w:p w14:paraId="23F553E2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隧道技术：通过MPLS标签交换实现路径隔离，支持1:1保护提升可靠性。</w:t>
            </w:r>
          </w:p>
          <w:p w14:paraId="1829C2F1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伪线仿真（PWE3）：在隧道上模拟以太网业务，实现端到端透明传输。</w:t>
            </w:r>
          </w:p>
          <w:p w14:paraId="28AA9273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掌握配置流程：从隧道创建、保护配置到伪线绑定的完整流程。</w:t>
            </w:r>
          </w:p>
          <w:p w14:paraId="6F845B76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验证方法：通过业务视图和命令行工具（如ping）双重验证配置正确性。</w:t>
            </w:r>
          </w:p>
          <w:p w14:paraId="59BE4B98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4. 改进建议</w:t>
            </w:r>
          </w:p>
          <w:p w14:paraId="780C0A5A">
            <w:pPr>
              <w:pStyle w:val="5"/>
              <w:spacing w:line="300" w:lineRule="auto"/>
              <w:ind w:firstLine="480" w:firstLineChars="200"/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实验前提供完整的MPLS和PWE3参数规划表，减少配置错误。</w:t>
            </w:r>
          </w:p>
          <w:p w14:paraId="540FC7C3">
            <w:pPr>
              <w:pStyle w:val="5"/>
              <w:spacing w:line="300" w:lineRule="auto"/>
              <w:ind w:firstLine="480" w:firstLineChars="200"/>
              <w:rPr>
                <w:rFonts w:hint="eastAsia" w:ascii="宋体" w:hAnsi="宋体" w:eastAsia="宋体" w:cs="Times New Roman"/>
                <w:bCs/>
                <w:kern w:val="0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Cs/>
                <w:kern w:val="2"/>
                <w:szCs w:val="24"/>
                <w:lang w:val="en-US" w:eastAsia="zh-CN"/>
              </w:rPr>
              <w:t>增加隧道保护切换测试（如手动断开主路径，观察备用路径接管）。</w:t>
            </w:r>
          </w:p>
        </w:tc>
      </w:tr>
    </w:tbl>
    <w:p w14:paraId="1F8E0662"/>
    <w:p w14:paraId="6EDBA387"/>
    <w:p w14:paraId="31B503A8"/>
    <w:p w14:paraId="00283481"/>
    <w:p w14:paraId="50299F8E"/>
    <w:p w14:paraId="1336E5DF"/>
    <w:p w14:paraId="4F5653DA"/>
    <w:p w14:paraId="30D39664"/>
    <w:p w14:paraId="0771B9BC"/>
    <w:p w14:paraId="5E50495C">
      <w:r>
        <w:br w:type="page"/>
      </w:r>
    </w:p>
    <w:p w14:paraId="7686DE15"/>
    <w:tbl>
      <w:tblPr>
        <w:tblStyle w:val="10"/>
        <w:tblW w:w="9639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6"/>
        <w:gridCol w:w="7683"/>
      </w:tblGrid>
      <w:tr w14:paraId="4DC8D9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956" w:type="dxa"/>
          </w:tcPr>
          <w:p w14:paraId="41CCF31F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实验项目</w:t>
            </w:r>
          </w:p>
        </w:tc>
        <w:tc>
          <w:tcPr>
            <w:tcW w:w="7683" w:type="dxa"/>
          </w:tcPr>
          <w:p w14:paraId="6E97BA09">
            <w:pPr>
              <w:spacing w:line="300" w:lineRule="auto"/>
              <w:ind w:firstLine="840" w:firstLineChars="3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eastAsia" w:ascii="Times New Roman" w:hAnsi="Times New Roman"/>
                <w:bCs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.TDM业务及以太网专线业务的配置与测试</w:t>
            </w:r>
          </w:p>
        </w:tc>
      </w:tr>
      <w:tr w14:paraId="7E5077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956" w:type="dxa"/>
          </w:tcPr>
          <w:p w14:paraId="2D5DB0F8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实验日期</w:t>
            </w:r>
          </w:p>
        </w:tc>
        <w:tc>
          <w:tcPr>
            <w:tcW w:w="7683" w:type="dxa"/>
          </w:tcPr>
          <w:p w14:paraId="7E5AD954">
            <w:pPr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2025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年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5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月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23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日（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 xml:space="preserve">星期五 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第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3-4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节）</w:t>
            </w:r>
          </w:p>
        </w:tc>
      </w:tr>
      <w:tr w14:paraId="7B593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956" w:type="dxa"/>
          </w:tcPr>
          <w:p w14:paraId="7001AF6A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实验成绩</w:t>
            </w:r>
          </w:p>
        </w:tc>
        <w:tc>
          <w:tcPr>
            <w:tcW w:w="7683" w:type="dxa"/>
          </w:tcPr>
          <w:p w14:paraId="0BB35F3C">
            <w:pPr>
              <w:rPr>
                <w:rFonts w:hint="eastAsia" w:ascii="宋体" w:hAnsi="宋体"/>
                <w:bCs/>
                <w:sz w:val="28"/>
                <w:szCs w:val="28"/>
              </w:rPr>
            </w:pPr>
          </w:p>
        </w:tc>
      </w:tr>
      <w:tr w14:paraId="62391B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gridSpan w:val="2"/>
          </w:tcPr>
          <w:p w14:paraId="29EC1F72">
            <w:pPr>
              <w:adjustRightInd w:val="0"/>
              <w:snapToGrid w:val="0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一、目的和要求（</w:t>
            </w:r>
            <w:r>
              <w:rPr>
                <w:rFonts w:ascii="Times New Roman" w:hAnsi="Times New Roman" w:eastAsia="楷体_GB2312"/>
                <w:bCs/>
                <w:sz w:val="24"/>
              </w:rPr>
              <w:t>目的要明确，抓住重点，符合实验指导书中的要求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）</w:t>
            </w:r>
          </w:p>
          <w:p w14:paraId="627F255D">
            <w:pPr>
              <w:spacing w:line="30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1、熟悉PTN网络中TDM业务和以太网专线业务的基本特点。</w:t>
            </w:r>
          </w:p>
          <w:p w14:paraId="42C94F88">
            <w:pPr>
              <w:spacing w:line="30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2、掌握E1业务的配置流程、EPL\EVPL业务的配置流程。</w:t>
            </w:r>
          </w:p>
          <w:p w14:paraId="3FFCD9B7">
            <w:pPr>
              <w:spacing w:line="30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3、掌握TDM业务、EVPL业务配置前物理参数的配置。</w:t>
            </w:r>
          </w:p>
        </w:tc>
      </w:tr>
      <w:tr w14:paraId="75347E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gridSpan w:val="2"/>
          </w:tcPr>
          <w:p w14:paraId="43F3C94C">
            <w:pPr>
              <w:adjustRightInd w:val="0"/>
              <w:snapToGrid w:val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二、实验环境</w:t>
            </w:r>
          </w:p>
          <w:p w14:paraId="2BA1B1F3">
            <w:pPr>
              <w:rPr>
                <w:rFonts w:ascii="Times New Roman" w:hAnsi="Times New Roman"/>
                <w:bCs/>
                <w:color w:val="000000"/>
                <w:sz w:val="24"/>
              </w:rPr>
            </w:pPr>
            <w:r>
              <w:rPr>
                <w:rFonts w:ascii="Times New Roman" w:hAnsi="Times New Roman"/>
                <w:bCs/>
                <w:color w:val="000000"/>
                <w:sz w:val="24"/>
              </w:rPr>
              <w:t xml:space="preserve">     中兴PTN-U31控制台、中兴PTN-U31客户端、PTN仿真软件</w:t>
            </w:r>
          </w:p>
        </w:tc>
      </w:tr>
      <w:tr w14:paraId="6A20EA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6" w:hRule="atLeast"/>
        </w:trPr>
        <w:tc>
          <w:tcPr>
            <w:tcW w:w="9639" w:type="dxa"/>
            <w:gridSpan w:val="2"/>
          </w:tcPr>
          <w:p w14:paraId="79E71DA4">
            <w:pPr>
              <w:adjustRightInd w:val="0"/>
              <w:snapToGrid w:val="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三、实验步骤、或流程（</w:t>
            </w:r>
            <w:r>
              <w:rPr>
                <w:rFonts w:hint="eastAsia" w:ascii="楷体_GB2312" w:hAnsi="宋体" w:eastAsia="楷体_GB2312"/>
                <w:bCs/>
                <w:sz w:val="24"/>
              </w:rPr>
              <w:t>依据何种原理、操作方法进行实验，要写明需要经过哪几个步骤来实现其操作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）</w:t>
            </w:r>
          </w:p>
          <w:p w14:paraId="4A2107A3">
            <w:pPr>
              <w:adjustRightInd w:val="0"/>
              <w:snapToGrid w:val="0"/>
              <w:rPr>
                <w:rFonts w:hint="eastAsia" w:ascii="宋体" w:hAnsi="宋体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1.网元属性表</w:t>
            </w:r>
            <w:r>
              <w:rPr>
                <w:rFonts w:hint="eastAsia" w:ascii="宋体" w:hAnsi="宋体"/>
                <w:bCs/>
                <w:sz w:val="24"/>
              </w:rPr>
              <w:t>：</w:t>
            </w:r>
          </w:p>
          <w:tbl>
            <w:tblPr>
              <w:tblStyle w:val="10"/>
              <w:tblW w:w="1280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12"/>
              <w:gridCol w:w="1417"/>
              <w:gridCol w:w="1560"/>
              <w:gridCol w:w="1701"/>
              <w:gridCol w:w="1134"/>
              <w:gridCol w:w="992"/>
              <w:gridCol w:w="1548"/>
              <w:gridCol w:w="1568"/>
              <w:gridCol w:w="1568"/>
            </w:tblGrid>
            <w:tr w14:paraId="28D30A2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5CF7493B">
                  <w:pPr>
                    <w:adjustRightInd w:val="0"/>
                    <w:snapToGrid w:val="0"/>
                    <w:jc w:val="left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网元名称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28985788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</w:rPr>
                    <w:t>设备类型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35C02DC0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网元IP地址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6B46B34B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子网掩码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27045012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在</w:t>
                  </w:r>
                  <w:r>
                    <w:rPr>
                      <w:rFonts w:ascii="宋体" w:hAnsi="宋体"/>
                      <w:bCs/>
                      <w:sz w:val="24"/>
                    </w:rPr>
                    <w:t>/</w:t>
                  </w: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137A7C06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版本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100A24EB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bCs/>
                      <w:sz w:val="18"/>
                      <w:szCs w:val="18"/>
                    </w:rPr>
                    <w:t>业务环回地址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28C89ED8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6AB6159D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00A1E05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76AA7936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gh-A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52F49540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5EC12305">
                  <w:pPr>
                    <w:adjustRightInd w:val="0"/>
                    <w:snapToGrid w:val="0"/>
                    <w:rPr>
                      <w:rFonts w:hint="default" w:ascii="Times New Roman" w:hAnsi="Times New Roman" w:eastAsia="宋体"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192.168.8.1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5D6F971C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CFA7F76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2ED9CD71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2CD6A189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18"/>
                      <w:szCs w:val="18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192.168.8.1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36E36179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4658FE97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64C7BF0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7B6D18FE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gh-B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2979AD98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2B20C110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192.168.8.2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6AA5C6A2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649C6EA1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3E635BC5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2E703E9C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18"/>
                      <w:szCs w:val="18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192.168.8.2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1AEB6335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77F3A639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6490781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43A6632B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gh-C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01B4758D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44BFAED2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192.168.8.3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3DDE11D7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62352D7F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472CD945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79005BDF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192.168.8.3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7C5E5EEE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51184DC7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6860F04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623A6756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gh-D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69828A9D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067B536B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192.168.8.4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1FCB9B47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8A7D475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179FC1BD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07DA2D65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192.168.8.4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59DE5453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0B856B4A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3A97A7E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312" w:type="dxa"/>
                  <w:shd w:val="clear" w:color="auto" w:fill="auto"/>
                </w:tcPr>
                <w:p w14:paraId="6AE298DE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gh-E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21DAA639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  <w:lang w:val="en-US" w:eastAsia="zh-CN"/>
                    </w:rPr>
                    <w:t>1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4D7D1F71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192.168.8.5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000AD344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6EB93D7B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59CF6561">
                  <w:pPr>
                    <w:adjustRightInd w:val="0"/>
                    <w:snapToGrid w:val="0"/>
                    <w:jc w:val="center"/>
                    <w:rPr>
                      <w:rFonts w:hint="default" w:ascii="宋体" w:hAnsi="宋体" w:eastAsia="宋体"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</w:t>
                  </w: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505F4E76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192.168.8.5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2E7B6BEF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5D955841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</w:tbl>
          <w:p w14:paraId="3C9C436C">
            <w:pPr>
              <w:adjustRightInd w:val="0"/>
              <w:snapToGrid w:val="0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2.数据规划</w:t>
            </w:r>
            <w:r>
              <w:rPr>
                <w:rFonts w:hint="eastAsia" w:ascii="Times New Roman" w:hAnsi="Times New Roman"/>
                <w:bCs/>
                <w:sz w:val="24"/>
              </w:rPr>
              <w:t>参数图</w:t>
            </w:r>
          </w:p>
          <w:p w14:paraId="51D36B89">
            <w:pPr>
              <w:adjustRightInd w:val="0"/>
              <w:snapToGrid w:val="0"/>
              <w:jc w:val="center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  <w:lang w:eastAsia="zh-CN"/>
              </w:rPr>
              <w:drawing>
                <wp:inline distT="0" distB="0" distL="114300" distR="114300">
                  <wp:extent cx="5501005" cy="3780155"/>
                  <wp:effectExtent l="0" t="0" r="635" b="14605"/>
                  <wp:docPr id="20" name="图片 20" descr="ff2c932d034420f32d087d090d859f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ff2c932d034420f32d087d090d859f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005" cy="378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3A94A">
            <w:pPr>
              <w:adjustRightInd w:val="0"/>
              <w:snapToGrid w:val="0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eastAsia" w:ascii="Times New Roman" w:hAnsi="Times New Roman"/>
                <w:bCs/>
                <w:sz w:val="24"/>
              </w:rPr>
              <w:t>3</w:t>
            </w:r>
            <w:r>
              <w:rPr>
                <w:rFonts w:ascii="Times New Roman" w:hAnsi="Times New Roman"/>
                <w:bCs/>
                <w:sz w:val="24"/>
              </w:rPr>
              <w:t>.</w:t>
            </w:r>
            <w:r>
              <w:rPr>
                <w:rFonts w:hint="eastAsia" w:ascii="Times New Roman" w:hAnsi="Times New Roman"/>
                <w:bCs/>
                <w:sz w:val="24"/>
              </w:rPr>
              <w:t>实验步骤</w:t>
            </w:r>
          </w:p>
          <w:p w14:paraId="18339EA6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1. TDM业务（E1业务）配置</w:t>
            </w:r>
          </w:p>
          <w:p w14:paraId="4A9AC12D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（1）物理参数配置</w:t>
            </w:r>
          </w:p>
          <w:p w14:paraId="65088102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在网元gh-A和gh-B上插入 E1单板（如R1EFS单板），并确保物理连接正确（同轴电缆或E1线缆</w:t>
            </w:r>
          </w:p>
          <w:p w14:paraId="2F343285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配置E1端口参数：</w:t>
            </w:r>
          </w:p>
          <w:p w14:paraId="148B1D1A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帧格式：PCM30（默认）</w:t>
            </w:r>
          </w:p>
          <w:p w14:paraId="514CA9E9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时钟模式：主从同步（gh-A为主时钟，gh-B为从时钟）</w:t>
            </w:r>
          </w:p>
          <w:p w14:paraId="7712966C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阻抗：75Ω（匹配线缆类型）</w:t>
            </w:r>
          </w:p>
          <w:p w14:paraId="6920F65D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（2）TDM业务创建</w:t>
            </w:r>
          </w:p>
          <w:p w14:paraId="0CD60840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在U31客户端选择 “业务管理” → “TDM业务” → “E1专线”。</w:t>
            </w:r>
          </w:p>
          <w:p w14:paraId="6F3A77F2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点击 “新建”，配置以下参数：</w:t>
            </w:r>
          </w:p>
          <w:p w14:paraId="20328CAD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源网元：gh-A，选择E1端口</w:t>
            </w:r>
          </w:p>
          <w:p w14:paraId="09D2FD48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宿网元：gh-B，选择对应E1端口</w:t>
            </w:r>
          </w:p>
          <w:p w14:paraId="34BE83D9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业务类型：结构化仿真（CESoPSN）</w:t>
            </w:r>
          </w:p>
          <w:p w14:paraId="4BF0DF98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时隙分配：全时隙（或按需分配，如时隙1-16）</w:t>
            </w:r>
          </w:p>
          <w:p w14:paraId="581E29FD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点击 “应用”，完成E1业务配置。</w:t>
            </w:r>
          </w:p>
          <w:p w14:paraId="4F116B68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2. 以太网专线业务（EPL/EVPL）配置</w:t>
            </w:r>
          </w:p>
          <w:p w14:paraId="1116D36D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（1）物理参数配置</w:t>
            </w:r>
          </w:p>
          <w:p w14:paraId="735A4B23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确保网元间以太网端口（如R1EXG单板的0/1/10端口）已启用，并配置VLAN模式为 “干线”（Trunk）。</w:t>
            </w:r>
          </w:p>
          <w:p w14:paraId="3B113184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在gh-C和gh-D上配置 VLAN子接口（如VLAN 200）。</w:t>
            </w:r>
          </w:p>
          <w:p w14:paraId="5836DDDB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（2）EPL业务配置（透明专线）</w:t>
            </w:r>
          </w:p>
          <w:p w14:paraId="45DEA493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进入 “业务管理” → “以太网业务” → “EPL”。</w:t>
            </w:r>
          </w:p>
          <w:p w14:paraId="362F318A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配置参数：</w:t>
            </w:r>
          </w:p>
          <w:p w14:paraId="5C641F2B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源网元：gh-C，选择端口（如0/1/10）</w:t>
            </w:r>
          </w:p>
          <w:p w14:paraId="30D06200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宿网元：gh-D，选择端口（如0/1/10）</w:t>
            </w:r>
          </w:p>
          <w:p w14:paraId="20600647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业务属性：透明传输（无VLAN标记）</w:t>
            </w:r>
          </w:p>
          <w:p w14:paraId="349D39E0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（3）EVPL业务配置（带VLAN标记的专线）</w:t>
            </w:r>
          </w:p>
          <w:p w14:paraId="454B3A20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进入“业务管理”→“以太网业务”→“EVPL”。</w:t>
            </w:r>
          </w:p>
          <w:p w14:paraId="071E928D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配置参数：</w:t>
            </w:r>
          </w:p>
          <w:p w14:paraId="3C1F0B67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源网元：gh-C，选择VLAN子接口（VLAN 200）</w:t>
            </w:r>
          </w:p>
          <w:p w14:paraId="47EC853A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宿网元：gh-D，选择VLAN子接口（VLAN 200）</w:t>
            </w:r>
          </w:p>
          <w:p w14:paraId="4DF01F10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VLAN映射：保留VLAN标记（或可配置VLAN转换）</w:t>
            </w:r>
          </w:p>
          <w:p w14:paraId="264400A0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3. 业务验证</w:t>
            </w:r>
          </w:p>
          <w:p w14:paraId="1B1F2850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TDM业务测试：</w:t>
            </w:r>
          </w:p>
          <w:p w14:paraId="140F3043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使用 E1测试仪 检查gh-A到gh-B的E1链路，验证误码率和时钟同步。</w:t>
            </w:r>
          </w:p>
          <w:p w14:paraId="6B0698B9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在U31客户端查看 “TDM业务状态”，确认业务无告警。</w:t>
            </w:r>
          </w:p>
          <w:p w14:paraId="76316A45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以太网业务测试：</w:t>
            </w:r>
          </w:p>
          <w:p w14:paraId="19CFFFBD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在gh-C和gh-D间执行 ping测试，验证EPL/EVPL连通性。</w:t>
            </w:r>
          </w:p>
          <w:p w14:paraId="03658EB8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通过 “业务视图” 检查绿色通道是否点亮。</w:t>
            </w:r>
          </w:p>
          <w:p w14:paraId="74B33496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drawing>
                <wp:inline distT="0" distB="0" distL="114300" distR="114300">
                  <wp:extent cx="5974080" cy="3360420"/>
                  <wp:effectExtent l="0" t="0" r="0" b="7620"/>
                  <wp:docPr id="24" name="图片 24" descr="TD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TDM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1D13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48" w:hRule="atLeast"/>
        </w:trPr>
        <w:tc>
          <w:tcPr>
            <w:tcW w:w="9639" w:type="dxa"/>
            <w:gridSpan w:val="2"/>
          </w:tcPr>
          <w:p w14:paraId="0BCA8F48">
            <w:pPr>
              <w:adjustRightInd w:val="0"/>
              <w:snapToGrid w:val="0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四、实验总结（</w:t>
            </w:r>
            <w:r>
              <w:rPr>
                <w:rFonts w:hint="eastAsia" w:ascii="楷体_GB2312" w:hAnsi="宋体" w:eastAsia="楷体_GB2312"/>
                <w:bCs/>
                <w:sz w:val="24"/>
              </w:rPr>
              <w:t>实验中遇到的问题及解决过程，实验中产生的错误及原因分析、实验体会和收获等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）</w:t>
            </w:r>
          </w:p>
          <w:p w14:paraId="427D27CC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1. 遇到的问题及解决过程</w:t>
            </w:r>
          </w:p>
          <w:p w14:paraId="5483875C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问题1：E1链路时钟不同步</w:t>
            </w:r>
          </w:p>
          <w:p w14:paraId="73D567DC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现象：E1业务频繁丢包。</w:t>
            </w:r>
          </w:p>
          <w:p w14:paraId="365AC0D6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原因：gh-B未正确配置为从时钟模式。</w:t>
            </w:r>
          </w:p>
          <w:p w14:paraId="27B301F3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解决：在gh-B的E1端口修改时钟模式为 “从时钟”，同步恢复。</w:t>
            </w:r>
          </w:p>
          <w:p w14:paraId="54292133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问题2：EVPL业务VLAN不匹配</w:t>
            </w:r>
          </w:p>
          <w:p w14:paraId="7C9644DC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现象：EVPL业务无法互通。</w:t>
            </w:r>
          </w:p>
          <w:p w14:paraId="66A031E6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原因：gh-C和gh-D的VLAN ID配置不一致（gh-C为VLAN 200，gh-D为VLAN 201）。</w:t>
            </w:r>
          </w:p>
          <w:p w14:paraId="16D58803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解决：统一两端VLAN ID为200，业务恢复正常。</w:t>
            </w:r>
          </w:p>
          <w:p w14:paraId="5FE5B1D0">
            <w:pPr>
              <w:spacing w:line="300" w:lineRule="auto"/>
              <w:ind w:firstLine="480" w:firstLineChars="200"/>
              <w:rPr>
                <w:rFonts w:hint="default"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2. 实验错误及原因分析</w:t>
            </w:r>
          </w:p>
          <w:p w14:paraId="350F375C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错误1：E1端口阻抗不匹配</w:t>
            </w:r>
          </w:p>
          <w:p w14:paraId="7DE487BA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原因：线缆为120Ω，但端口配置为75Ω，导致信号反射。</w:t>
            </w:r>
          </w:p>
          <w:p w14:paraId="47E51255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错误2：EPL业务未绑定端口</w:t>
            </w:r>
          </w:p>
          <w:p w14:paraId="44ED2ABA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原因：误将业务绑定到未启用的端口，导致业务失效。</w:t>
            </w:r>
          </w:p>
          <w:p w14:paraId="3273B8B5">
            <w:pPr>
              <w:spacing w:line="300" w:lineRule="auto"/>
              <w:ind w:firstLine="480" w:firstLineChars="200"/>
              <w:rPr>
                <w:rFonts w:hint="default"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3. 实验体会与收获</w:t>
            </w:r>
          </w:p>
          <w:p w14:paraId="235344B5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掌握关键配置：</w:t>
            </w:r>
          </w:p>
          <w:p w14:paraId="68B1FD0C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TDM业务：理解E1结构化仿真（CESoPSN）的时钟同步和时隙分配。</w:t>
            </w:r>
          </w:p>
          <w:p w14:paraId="7163B08D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以太网专线：区分EPL（透明传输）与EVPL（VLAN标记）的应用场景。</w:t>
            </w:r>
          </w:p>
          <w:p w14:paraId="25AF75FA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验证方法：</w:t>
            </w:r>
          </w:p>
          <w:p w14:paraId="0BE80CE3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TDM业务依赖专业仪表测试，以太网业务可通过ping和业务视图验证。</w:t>
            </w:r>
          </w:p>
          <w:p w14:paraId="4C7DF399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规范操作：物理参数（如阻抗、时钟）必须与硬件匹配，否则业务无法正常运行。</w:t>
            </w:r>
          </w:p>
          <w:p w14:paraId="13AC454F">
            <w:pPr>
              <w:spacing w:line="300" w:lineRule="auto"/>
              <w:ind w:firstLine="480" w:firstLineChars="200"/>
              <w:rPr>
                <w:rFonts w:hint="default"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4. 改进建议</w:t>
            </w:r>
          </w:p>
          <w:p w14:paraId="1D2A9BE7">
            <w:pPr>
              <w:spacing w:line="300" w:lineRule="auto"/>
              <w:ind w:firstLine="480" w:firstLineChars="200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实验前提供 E1线缆类型（75Ω/120Ω） 和 VLAN规划表，减少配置错误。</w:t>
            </w:r>
          </w:p>
          <w:p w14:paraId="69EC85AD">
            <w:pPr>
              <w:spacing w:line="300" w:lineRule="auto"/>
              <w:ind w:firstLine="480" w:firstLineChars="200"/>
              <w:rPr>
                <w:rFonts w:hint="eastAsia" w:eastAsia="宋体"/>
                <w:bCs/>
                <w:lang w:val="en-US" w:eastAsia="zh-CN"/>
              </w:rPr>
            </w:pPr>
            <w:r>
              <w:rPr>
                <w:rFonts w:hint="default" w:ascii="Times New Roman" w:hAnsi="Times New Roman"/>
                <w:bCs/>
                <w:sz w:val="24"/>
              </w:rPr>
              <w:t>增加 业务保护配置（如E1链路冗余），提升实战能力</w:t>
            </w:r>
            <w:r>
              <w:rPr>
                <w:rFonts w:hint="eastAsia" w:ascii="Times New Roman" w:hAnsi="Times New Roman"/>
                <w:bCs/>
                <w:sz w:val="24"/>
                <w:lang w:eastAsia="zh-CN"/>
              </w:rPr>
              <w:t>。</w:t>
            </w:r>
          </w:p>
        </w:tc>
      </w:tr>
    </w:tbl>
    <w:p w14:paraId="2D92C01B">
      <w:r>
        <w:br w:type="page"/>
      </w:r>
    </w:p>
    <w:p w14:paraId="79AA7A5C"/>
    <w:tbl>
      <w:tblPr>
        <w:tblStyle w:val="10"/>
        <w:tblW w:w="9639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6"/>
        <w:gridCol w:w="7683"/>
      </w:tblGrid>
      <w:tr w14:paraId="6F7DC0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956" w:type="dxa"/>
          </w:tcPr>
          <w:p w14:paraId="41E1DA6E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实验项目</w:t>
            </w:r>
          </w:p>
        </w:tc>
        <w:tc>
          <w:tcPr>
            <w:tcW w:w="7683" w:type="dxa"/>
          </w:tcPr>
          <w:p w14:paraId="108593A4">
            <w:pPr>
              <w:spacing w:line="300" w:lineRule="auto"/>
              <w:ind w:firstLine="1400" w:firstLineChars="500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Times New Roman" w:hAnsi="Times New Roman"/>
                <w:bCs/>
                <w:sz w:val="28"/>
                <w:szCs w:val="28"/>
              </w:rPr>
              <w:t>5</w:t>
            </w:r>
            <w:r>
              <w:rPr>
                <w:rFonts w:ascii="宋体" w:hAnsi="宋体"/>
                <w:bCs/>
                <w:sz w:val="28"/>
                <w:szCs w:val="28"/>
              </w:rPr>
              <w:t>.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以太网树业务的配置与测试</w:t>
            </w:r>
          </w:p>
        </w:tc>
      </w:tr>
      <w:tr w14:paraId="066374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956" w:type="dxa"/>
          </w:tcPr>
          <w:p w14:paraId="4656E08E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实验日期</w:t>
            </w:r>
          </w:p>
        </w:tc>
        <w:tc>
          <w:tcPr>
            <w:tcW w:w="7683" w:type="dxa"/>
          </w:tcPr>
          <w:p w14:paraId="0DF18AB8">
            <w:pPr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2025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年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5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月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23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日（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 xml:space="preserve">星期五 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第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3-4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节）</w:t>
            </w:r>
          </w:p>
        </w:tc>
      </w:tr>
      <w:tr w14:paraId="7F9A25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956" w:type="dxa"/>
          </w:tcPr>
          <w:p w14:paraId="306EEEE6">
            <w:pPr>
              <w:jc w:val="center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实验成绩</w:t>
            </w:r>
          </w:p>
        </w:tc>
        <w:tc>
          <w:tcPr>
            <w:tcW w:w="7683" w:type="dxa"/>
          </w:tcPr>
          <w:p w14:paraId="2ACFC3E0">
            <w:pPr>
              <w:rPr>
                <w:rFonts w:hint="eastAsia" w:ascii="宋体" w:hAnsi="宋体"/>
                <w:bCs/>
                <w:sz w:val="28"/>
                <w:szCs w:val="28"/>
              </w:rPr>
            </w:pPr>
          </w:p>
        </w:tc>
      </w:tr>
      <w:tr w14:paraId="2D67A9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gridSpan w:val="2"/>
          </w:tcPr>
          <w:p w14:paraId="579B3B50">
            <w:pPr>
              <w:adjustRightInd w:val="0"/>
              <w:snapToGrid w:val="0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一、目的和要求（</w:t>
            </w:r>
            <w:r>
              <w:rPr>
                <w:rFonts w:ascii="Times New Roman" w:hAnsi="Times New Roman" w:eastAsia="楷体_GB2312"/>
                <w:bCs/>
                <w:sz w:val="24"/>
              </w:rPr>
              <w:t>目的要明确，抓住重点，符合实验指导书中的要求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）</w:t>
            </w:r>
          </w:p>
          <w:p w14:paraId="793F4F31">
            <w:pPr>
              <w:spacing w:line="30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1、熟悉以太网树的特点和应用场景。</w:t>
            </w:r>
          </w:p>
          <w:p w14:paraId="539244D6">
            <w:pPr>
              <w:spacing w:line="30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2、掌握以太网树业务EPTREE\EVPTREE的配置流程。</w:t>
            </w:r>
          </w:p>
        </w:tc>
      </w:tr>
      <w:tr w14:paraId="31977A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gridSpan w:val="2"/>
          </w:tcPr>
          <w:p w14:paraId="7CF176D2">
            <w:pPr>
              <w:adjustRightInd w:val="0"/>
              <w:snapToGrid w:val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二、实验环境</w:t>
            </w:r>
          </w:p>
          <w:p w14:paraId="7C1E4DB1">
            <w:pPr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color w:val="000000"/>
                <w:sz w:val="24"/>
              </w:rPr>
              <w:t xml:space="preserve">     中兴PTN-U31控制台、中兴PTN-U31客户端、PTN仿真软件</w:t>
            </w:r>
          </w:p>
        </w:tc>
      </w:tr>
      <w:tr w14:paraId="31B23F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5" w:hRule="atLeast"/>
        </w:trPr>
        <w:tc>
          <w:tcPr>
            <w:tcW w:w="9639" w:type="dxa"/>
            <w:gridSpan w:val="2"/>
          </w:tcPr>
          <w:p w14:paraId="1B487218">
            <w:pPr>
              <w:adjustRightInd w:val="0"/>
              <w:snapToGrid w:val="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三、实验步骤、或流程（</w:t>
            </w:r>
            <w:r>
              <w:rPr>
                <w:rFonts w:hint="eastAsia" w:ascii="楷体_GB2312" w:hAnsi="宋体" w:eastAsia="楷体_GB2312"/>
                <w:bCs/>
                <w:sz w:val="24"/>
              </w:rPr>
              <w:t>依据何种原理、操作方法进行实验，要写明需要经过哪几个步骤来实现其操作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）</w:t>
            </w:r>
          </w:p>
          <w:p w14:paraId="17FB4C11">
            <w:pPr>
              <w:adjustRightInd w:val="0"/>
              <w:snapToGrid w:val="0"/>
              <w:rPr>
                <w:rFonts w:hint="eastAsia" w:ascii="宋体" w:hAnsi="宋体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1.网元属性表</w:t>
            </w:r>
            <w:r>
              <w:rPr>
                <w:rFonts w:hint="eastAsia" w:ascii="宋体" w:hAnsi="宋体"/>
                <w:bCs/>
                <w:sz w:val="24"/>
              </w:rPr>
              <w:t>：</w:t>
            </w:r>
          </w:p>
          <w:tbl>
            <w:tblPr>
              <w:tblStyle w:val="10"/>
              <w:tblW w:w="1280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12"/>
              <w:gridCol w:w="1417"/>
              <w:gridCol w:w="1560"/>
              <w:gridCol w:w="1701"/>
              <w:gridCol w:w="1134"/>
              <w:gridCol w:w="992"/>
              <w:gridCol w:w="1548"/>
              <w:gridCol w:w="1568"/>
              <w:gridCol w:w="1568"/>
            </w:tblGrid>
            <w:tr w14:paraId="5C7844A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04E365FE">
                  <w:pPr>
                    <w:adjustRightInd w:val="0"/>
                    <w:snapToGrid w:val="0"/>
                    <w:jc w:val="left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网元名称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0F0FC50F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</w:rPr>
                    <w:t>设备类型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6FD26076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网元IP地址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44BCA67A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子网掩码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3622C886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在</w:t>
                  </w:r>
                  <w:r>
                    <w:rPr>
                      <w:rFonts w:ascii="宋体" w:hAnsi="宋体"/>
                      <w:bCs/>
                      <w:sz w:val="24"/>
                    </w:rPr>
                    <w:t>/</w:t>
                  </w: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1D57BD53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版本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7451E6AE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bCs/>
                      <w:sz w:val="18"/>
                      <w:szCs w:val="18"/>
                    </w:rPr>
                    <w:t>业务环回地址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3A4A676A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735D350D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1803E22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0F9669ED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gh-A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5C7406E5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175B4A19">
                  <w:pPr>
                    <w:adjustRightInd w:val="0"/>
                    <w:snapToGrid w:val="0"/>
                    <w:rPr>
                      <w:rFonts w:hint="default" w:ascii="Times New Roman" w:hAnsi="Times New Roman" w:eastAsia="宋体"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192.168.8.1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0AD45815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0B393FA4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22239CE8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77EC9638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18"/>
                      <w:szCs w:val="18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192.168.8.1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12E9E5E3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6F0ED89B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4E3F297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09E05CD0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gh-B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52B9729B">
                  <w:pPr>
                    <w:adjustRightInd w:val="0"/>
                    <w:snapToGrid w:val="0"/>
                    <w:jc w:val="center"/>
                    <w:rPr>
                      <w:rFonts w:hint="eastAsia"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3F351B32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192.168.8.2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0E59A933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073D9B56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5DF170D2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08867B5B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18"/>
                      <w:szCs w:val="18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192.168.8.2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24D21063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74F5B5E4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2F8EF7F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  <w:vAlign w:val="top"/>
                </w:tcPr>
                <w:p w14:paraId="1CAA1163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 w:eastAsia="宋体" w:cs="Times New Roman"/>
                      <w:bCs/>
                      <w:kern w:val="2"/>
                      <w:sz w:val="24"/>
                      <w:szCs w:val="24"/>
                      <w:lang w:val="en-US" w:eastAsia="zh-CN" w:bidi="ar-SA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gh-C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38B25BC9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06082F93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192.168.8.3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2DA1136B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7B65954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4804E09F">
                  <w:pPr>
                    <w:adjustRightInd w:val="0"/>
                    <w:snapToGrid w:val="0"/>
                    <w:jc w:val="center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74CE8D26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192.168.8.3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65499CE9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303546E9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7E624BE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492E2F4E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gh-D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119AC485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300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528B0672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192.168.8.4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3B946679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6EB0F458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3C38390F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V2.10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7712E28A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192.168.8.4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5C27CD14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7120CE43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  <w:tr w14:paraId="6EBFAA5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12" w:type="dxa"/>
                  <w:shd w:val="clear" w:color="auto" w:fill="auto"/>
                </w:tcPr>
                <w:p w14:paraId="687588E6">
                  <w:pPr>
                    <w:adjustRightInd w:val="0"/>
                    <w:snapToGrid w:val="0"/>
                    <w:jc w:val="center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gh-E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14:paraId="2C6731E1">
                  <w:pPr>
                    <w:adjustRightInd w:val="0"/>
                    <w:snapToGrid w:val="0"/>
                    <w:rPr>
                      <w:rFonts w:ascii="Times New Roman" w:hAnsi="Times New Roman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color w:val="000000"/>
                    </w:rPr>
                    <w:t>ZXCTN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</w:rPr>
                    <w:t>6</w:t>
                  </w:r>
                  <w:r>
                    <w:rPr>
                      <w:rFonts w:hint="eastAsia" w:ascii="Times New Roman" w:hAnsi="Times New Roman"/>
                      <w:bCs/>
                      <w:color w:val="000000"/>
                      <w:lang w:val="en-US" w:eastAsia="zh-CN"/>
                    </w:rPr>
                    <w:t>1</w:t>
                  </w:r>
                  <w:r>
                    <w:rPr>
                      <w:rFonts w:ascii="Times New Roman" w:hAnsi="Times New Roman"/>
                      <w:bCs/>
                      <w:color w:val="000000"/>
                    </w:rPr>
                    <w:t>00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5B761439">
                  <w:pPr>
                    <w:adjustRightInd w:val="0"/>
                    <w:snapToGrid w:val="0"/>
                    <w:rPr>
                      <w:rFonts w:hint="default" w:ascii="Times New Roman" w:hAnsi="Times New Roman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192.168.8.5</w:t>
                  </w:r>
                </w:p>
              </w:tc>
              <w:tc>
                <w:tcPr>
                  <w:tcW w:w="1701" w:type="dxa"/>
                  <w:shd w:val="clear" w:color="auto" w:fill="auto"/>
                </w:tcPr>
                <w:p w14:paraId="69B7DDBB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255.255.255.0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3C6167D2">
                  <w:pPr>
                    <w:adjustRightInd w:val="0"/>
                    <w:snapToGrid w:val="0"/>
                    <w:jc w:val="center"/>
                    <w:rPr>
                      <w:rFonts w:hint="eastAsia" w:ascii="宋体" w:hAnsi="宋体"/>
                      <w:bCs/>
                      <w:sz w:val="24"/>
                    </w:rPr>
                  </w:pPr>
                  <w:r>
                    <w:rPr>
                      <w:rFonts w:hint="eastAsia" w:ascii="宋体" w:hAnsi="宋体"/>
                      <w:bCs/>
                      <w:sz w:val="24"/>
                    </w:rPr>
                    <w:t>离线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14:paraId="73924229">
                  <w:pPr>
                    <w:adjustRightInd w:val="0"/>
                    <w:snapToGrid w:val="0"/>
                    <w:jc w:val="center"/>
                    <w:rPr>
                      <w:rFonts w:hint="default" w:ascii="宋体" w:hAnsi="宋体" w:eastAsia="宋体"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ascii="Times New Roman" w:hAnsi="Times New Roman"/>
                      <w:bCs/>
                      <w:sz w:val="24"/>
                    </w:rPr>
                    <w:t>V</w:t>
                  </w: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1.10</w:t>
                  </w:r>
                </w:p>
              </w:tc>
              <w:tc>
                <w:tcPr>
                  <w:tcW w:w="1548" w:type="dxa"/>
                  <w:shd w:val="clear" w:color="auto" w:fill="auto"/>
                </w:tcPr>
                <w:p w14:paraId="774C9E21">
                  <w:pPr>
                    <w:adjustRightInd w:val="0"/>
                    <w:snapToGrid w:val="0"/>
                    <w:rPr>
                      <w:rFonts w:hint="default" w:ascii="宋体" w:hAnsi="宋体"/>
                      <w:bCs/>
                      <w:sz w:val="24"/>
                      <w:lang w:val="en-US"/>
                    </w:rPr>
                  </w:pPr>
                  <w:r>
                    <w:rPr>
                      <w:rFonts w:hint="eastAsia" w:ascii="Times New Roman" w:hAnsi="Times New Roman"/>
                      <w:bCs/>
                      <w:sz w:val="24"/>
                      <w:lang w:val="en-US" w:eastAsia="zh-CN"/>
                    </w:rPr>
                    <w:t>192.168.8.5</w:t>
                  </w:r>
                </w:p>
              </w:tc>
              <w:tc>
                <w:tcPr>
                  <w:tcW w:w="1568" w:type="dxa"/>
                  <w:shd w:val="clear" w:color="auto" w:fill="auto"/>
                </w:tcPr>
                <w:p w14:paraId="78543DD9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  <w:tc>
                <w:tcPr>
                  <w:tcW w:w="1568" w:type="dxa"/>
                  <w:shd w:val="clear" w:color="auto" w:fill="auto"/>
                </w:tcPr>
                <w:p w14:paraId="7BAA6960">
                  <w:pPr>
                    <w:adjustRightInd w:val="0"/>
                    <w:snapToGrid w:val="0"/>
                    <w:rPr>
                      <w:rFonts w:hint="eastAsia" w:ascii="宋体" w:hAnsi="宋体"/>
                      <w:bCs/>
                      <w:sz w:val="24"/>
                    </w:rPr>
                  </w:pPr>
                </w:p>
              </w:tc>
            </w:tr>
          </w:tbl>
          <w:p w14:paraId="67D6E807">
            <w:pPr>
              <w:adjustRightInd w:val="0"/>
              <w:snapToGrid w:val="0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2.数据规划</w:t>
            </w:r>
            <w:r>
              <w:rPr>
                <w:rFonts w:hint="eastAsia" w:ascii="Times New Roman" w:hAnsi="Times New Roman"/>
                <w:bCs/>
                <w:sz w:val="24"/>
              </w:rPr>
              <w:t>参数图</w:t>
            </w:r>
          </w:p>
          <w:p w14:paraId="3A90557F">
            <w:pPr>
              <w:adjustRightInd w:val="0"/>
              <w:snapToGrid w:val="0"/>
              <w:jc w:val="center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  <w:lang w:eastAsia="zh-CN"/>
              </w:rPr>
              <w:drawing>
                <wp:inline distT="0" distB="0" distL="114300" distR="114300">
                  <wp:extent cx="5501005" cy="3780155"/>
                  <wp:effectExtent l="0" t="0" r="635" b="14605"/>
                  <wp:docPr id="21" name="图片 21" descr="ff2c932d034420f32d087d090d859f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ff2c932d034420f32d087d090d859f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005" cy="378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246F6">
            <w:pPr>
              <w:adjustRightInd w:val="0"/>
              <w:snapToGrid w:val="0"/>
              <w:jc w:val="left"/>
              <w:rPr>
                <w:rFonts w:ascii="Times New Roman" w:hAnsi="Times New Roman"/>
                <w:bCs/>
                <w:sz w:val="24"/>
              </w:rPr>
            </w:pPr>
            <w:r>
              <w:rPr>
                <w:rFonts w:hint="eastAsia" w:ascii="Times New Roman" w:hAnsi="Times New Roman"/>
                <w:bCs/>
                <w:sz w:val="24"/>
              </w:rPr>
              <w:t>3</w:t>
            </w:r>
            <w:r>
              <w:rPr>
                <w:rFonts w:ascii="Times New Roman" w:hAnsi="Times New Roman"/>
                <w:bCs/>
                <w:sz w:val="24"/>
              </w:rPr>
              <w:t>.</w:t>
            </w:r>
            <w:r>
              <w:rPr>
                <w:rFonts w:hint="eastAsia" w:ascii="Times New Roman" w:hAnsi="Times New Roman"/>
                <w:bCs/>
                <w:sz w:val="24"/>
              </w:rPr>
              <w:t>实验步骤</w:t>
            </w:r>
          </w:p>
          <w:p w14:paraId="3F231674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3.1. EPTREE业务配置（以太网专线树）</w:t>
            </w:r>
          </w:p>
          <w:p w14:paraId="2322C776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（1）基础网络准备</w:t>
            </w:r>
          </w:p>
          <w:p w14:paraId="09A2A95E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确保所有网元（gh-A至gh-E）已完成基础IP和VLAN配置（如实验2和实验4）。</w:t>
            </w:r>
          </w:p>
          <w:p w14:paraId="246F1CDB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在根节点（gh-A）和叶子节点（gh-B、gh-C、gh-D）的以太网端口启用 Trunk模式，并允许规划的业务VLAN通过（如VLAN 300）。</w:t>
            </w:r>
          </w:p>
          <w:p w14:paraId="201409D0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（2）创建EPTREE业务</w:t>
            </w:r>
          </w:p>
          <w:p w14:paraId="66CCEEC3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在U31客户端选择 "业务管理" → "以太网业务" → "EPTREE"。</w:t>
            </w:r>
          </w:p>
          <w:p w14:paraId="4667BB2A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点击 "新建"，配置以下参数：</w:t>
            </w:r>
          </w:p>
          <w:p w14:paraId="49E5D0A8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根节点：gh-A，选择上行端口（如0/1/10）</w:t>
            </w:r>
          </w:p>
          <w:p w14:paraId="6EDEB555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叶子节点：依次添加gh-B、gh-C、gh-D，分别绑定对应端口（如0/1/10）</w:t>
            </w:r>
          </w:p>
          <w:p w14:paraId="3B85ED10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业务属性：</w:t>
            </w:r>
          </w:p>
          <w:p w14:paraId="2FD9A817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VLAN模式：透传（或指定VLAN 300）</w:t>
            </w:r>
          </w:p>
          <w:p w14:paraId="13F77B62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带宽限制：100Mbps（按需设置）</w:t>
            </w:r>
          </w:p>
          <w:p w14:paraId="0478B9F6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点击 "应用"，完成EPTREE业务创建。</w:t>
            </w:r>
          </w:p>
          <w:p w14:paraId="7D497305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3.2. EVPTREE业务配置（带VLAN标记的以太网树）</w:t>
            </w:r>
          </w:p>
          <w:p w14:paraId="27BAF285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（1）VLAN子接口配置</w:t>
            </w:r>
          </w:p>
          <w:p w14:paraId="6B786E83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在根节点（gh-A）和叶子节点（gh-B、gh-C、gh-D）上创建 VLAN子接口（如VLAN 400）。</w:t>
            </w:r>
          </w:p>
          <w:p w14:paraId="735BD206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（2）创建EVPTREE业务</w:t>
            </w:r>
          </w:p>
          <w:p w14:paraId="7FFB09A0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进入 "业务管理" → "以太网业务" → "EVPTREE"。</w:t>
            </w:r>
          </w:p>
          <w:p w14:paraId="56B225B0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配置参数：</w:t>
            </w:r>
          </w:p>
          <w:p w14:paraId="0A652839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根节点：gh-A，选择VLAN子接口（VLAN 400）</w:t>
            </w:r>
          </w:p>
          <w:p w14:paraId="13F8B32A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叶子节点：分别绑定gh-B、gh-C、gh-D的VLAN 400子接口</w:t>
            </w:r>
          </w:p>
          <w:p w14:paraId="3F3E010C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VLAN处理：</w:t>
            </w:r>
          </w:p>
          <w:p w14:paraId="27961FD4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根节点：Push VLAN 400标签</w:t>
            </w:r>
          </w:p>
          <w:p w14:paraId="0F8700AB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叶子节点：Pop VLAN标签（或保留）</w:t>
            </w:r>
          </w:p>
          <w:p w14:paraId="2F58A4B3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点击 "应用"，完成EVPTREE业务配置。</w:t>
            </w:r>
          </w:p>
          <w:p w14:paraId="37CB46ED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4. 业务验证</w:t>
            </w:r>
          </w:p>
          <w:p w14:paraId="374C0281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连通性测试：</w:t>
            </w:r>
          </w:p>
          <w:p w14:paraId="5F3904C6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在gh-B、gh-C、gh-D之间执行 ping测试，验证多点到根节点的通信。</w:t>
            </w:r>
          </w:p>
          <w:p w14:paraId="5890D868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使用 "traceroute" 检查路径是否符合树形拓扑。</w:t>
            </w:r>
          </w:p>
          <w:p w14:paraId="5B91B804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业务状态检查：</w:t>
            </w:r>
          </w:p>
          <w:p w14:paraId="05F6A0A6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在U31客户端查看 "业务视图"，确认EPTREE/EVPTREE的绿色通道点亮。</w:t>
            </w:r>
          </w:p>
          <w:p w14:paraId="533EF7B8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通过 "告警管理" 检查是否有VLAN不匹配或带宽超限告警。</w:t>
            </w:r>
          </w:p>
          <w:p w14:paraId="672E654D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drawing>
                <wp:inline distT="0" distB="0" distL="114300" distR="114300">
                  <wp:extent cx="5974080" cy="3360420"/>
                  <wp:effectExtent l="0" t="0" r="0" b="7620"/>
                  <wp:docPr id="25" name="图片 25" descr="根叶业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根叶业务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228F4">
            <w:pPr>
              <w:pStyle w:val="5"/>
              <w:spacing w:line="300" w:lineRule="auto"/>
              <w:jc w:val="center"/>
              <w:rPr>
                <w:rFonts w:hint="default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根叶节点业务</w:t>
            </w:r>
          </w:p>
          <w:p w14:paraId="6D809060">
            <w:pPr>
              <w:pStyle w:val="5"/>
              <w:spacing w:line="300" w:lineRule="auto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drawing>
                <wp:inline distT="0" distB="0" distL="114300" distR="114300">
                  <wp:extent cx="5974080" cy="3360420"/>
                  <wp:effectExtent l="0" t="0" r="0" b="7620"/>
                  <wp:docPr id="26" name="图片 26" descr="全联通业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全联通业务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FFF31">
            <w:pPr>
              <w:pStyle w:val="5"/>
              <w:spacing w:line="300" w:lineRule="auto"/>
              <w:jc w:val="center"/>
              <w:rPr>
                <w:rFonts w:hint="default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全联通</w:t>
            </w:r>
          </w:p>
        </w:tc>
      </w:tr>
      <w:tr w14:paraId="5158E8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639" w:type="dxa"/>
            <w:gridSpan w:val="2"/>
          </w:tcPr>
          <w:p w14:paraId="1E386D41">
            <w:pPr>
              <w:adjustRightInd w:val="0"/>
              <w:snapToGrid w:val="0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8"/>
                <w:szCs w:val="28"/>
              </w:rPr>
              <w:t>四、实验总结（</w:t>
            </w:r>
            <w:r>
              <w:rPr>
                <w:rFonts w:hint="eastAsia" w:ascii="楷体_GB2312" w:hAnsi="宋体" w:eastAsia="楷体_GB2312"/>
                <w:bCs/>
                <w:sz w:val="24"/>
              </w:rPr>
              <w:t>实验中遇到的问题及解决过程，实验中产生的错误及原因分析、实验体会和收获等</w:t>
            </w:r>
            <w:r>
              <w:rPr>
                <w:rFonts w:hint="eastAsia" w:ascii="宋体" w:hAnsi="宋体"/>
                <w:bCs/>
                <w:sz w:val="28"/>
                <w:szCs w:val="28"/>
              </w:rPr>
              <w:t>）</w:t>
            </w:r>
          </w:p>
          <w:p w14:paraId="6E2D2DF2">
            <w:pPr>
              <w:spacing w:line="300" w:lineRule="auto"/>
              <w:rPr>
                <w:rFonts w:hint="default"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1. 遇到的问题及解决过程</w:t>
            </w:r>
          </w:p>
          <w:p w14:paraId="271D2BBF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问题1：叶子节点无法互通</w:t>
            </w:r>
          </w:p>
          <w:p w14:paraId="7978C8B9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现象：gh-B能访问gh-A，但无法访问gh-C。</w:t>
            </w:r>
          </w:p>
          <w:p w14:paraId="44B43098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原因：EPTREE业务未正确绑定所有叶子节点端口。</w:t>
            </w:r>
          </w:p>
          <w:p w14:paraId="412AABED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解决：重新编辑EPTREE业务，确保所有叶子节点端口被包含。</w:t>
            </w:r>
          </w:p>
          <w:p w14:paraId="1775ED64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问题2：EVPTREE业务VLAN冲突</w:t>
            </w:r>
          </w:p>
          <w:p w14:paraId="1015C03D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现象：VLAN 400业务在gh-D无法通信。</w:t>
            </w:r>
          </w:p>
          <w:p w14:paraId="166CCF22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原因：gh-D的VLAN 400子接口未启用ARP代理。</w:t>
            </w:r>
          </w:p>
          <w:p w14:paraId="662D5E45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解决：在子接口下启用ARP代理（arp-proxy enable）。</w:t>
            </w:r>
          </w:p>
          <w:p w14:paraId="63A4E84D">
            <w:pPr>
              <w:spacing w:line="300" w:lineRule="auto"/>
              <w:rPr>
                <w:rFonts w:hint="default"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2. 实验错误及原因分析</w:t>
            </w:r>
          </w:p>
          <w:p w14:paraId="13D7CC96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错误1：根节点端口配置错误</w:t>
            </w:r>
          </w:p>
          <w:p w14:paraId="7EAFB878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原因：误将gh-A的上行端口设置为Access模式，导致VLAN标签被剥离。</w:t>
            </w:r>
          </w:p>
          <w:p w14:paraId="3798BE21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错误2：带宽限制过小</w:t>
            </w:r>
          </w:p>
          <w:p w14:paraId="4B8AC9B9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原因：设置EPTREE带宽为10Mbps，实际业务流量超限，触发告警。</w:t>
            </w:r>
          </w:p>
          <w:p w14:paraId="31BC39C0">
            <w:pPr>
              <w:spacing w:line="300" w:lineRule="auto"/>
              <w:rPr>
                <w:rFonts w:hint="default"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3. 实验体会与收获</w:t>
            </w:r>
          </w:p>
          <w:p w14:paraId="21A08F93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理解树形拓扑优势：</w:t>
            </w:r>
          </w:p>
          <w:p w14:paraId="12ECEA9B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EPTREE/EVPTREE适用于多分支汇聚场景（如基站回传），节省核心层带宽。</w:t>
            </w:r>
          </w:p>
          <w:p w14:paraId="1DE80574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掌握关键配置点：</w:t>
            </w:r>
          </w:p>
          <w:p w14:paraId="11C2180E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根节点与叶子节点的逻辑绑定、VLAN标签处理（Push/Pop）。</w:t>
            </w:r>
          </w:p>
          <w:p w14:paraId="27F806A0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验证方法：</w:t>
            </w:r>
          </w:p>
          <w:p w14:paraId="7A7B4FDE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业务视图的通道状态和命令行工具（ping/traceroute）结合验证。</w:t>
            </w:r>
          </w:p>
          <w:p w14:paraId="21FC2A32">
            <w:pPr>
              <w:spacing w:line="300" w:lineRule="auto"/>
              <w:rPr>
                <w:rFonts w:hint="default"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4. 改进建议</w:t>
            </w:r>
          </w:p>
          <w:p w14:paraId="6B99CBE6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增加 多播业务测试（如IPTV流量），验证树形业务的广播抑制能力。</w:t>
            </w:r>
          </w:p>
          <w:p w14:paraId="5EA3EA1B">
            <w:pPr>
              <w:spacing w:line="300" w:lineRule="auto"/>
              <w:ind w:firstLine="480" w:firstLineChars="200"/>
              <w:rPr>
                <w:rFonts w:ascii="Times New Roman" w:hAnsi="Times New Roman"/>
                <w:sz w:val="24"/>
              </w:rPr>
            </w:pPr>
            <w:r>
              <w:rPr>
                <w:rFonts w:hint="default" w:ascii="Times New Roman" w:hAnsi="Times New Roman"/>
                <w:sz w:val="24"/>
              </w:rPr>
              <w:t>提供 典型组网案例（如5G前传承载），加深应用场景理解。</w:t>
            </w:r>
          </w:p>
        </w:tc>
      </w:tr>
    </w:tbl>
    <w:p w14:paraId="0E070FB1">
      <w:pPr>
        <w:jc w:val="left"/>
      </w:pPr>
    </w:p>
    <w:sectPr>
      <w:pgSz w:w="11906" w:h="16838"/>
      <w:pgMar w:top="1134" w:right="1134" w:bottom="1134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58F972"/>
    <w:multiLevelType w:val="singleLevel"/>
    <w:tmpl w:val="1258F972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794"/>
    <w:rsid w:val="00010C33"/>
    <w:rsid w:val="00015513"/>
    <w:rsid w:val="00015FED"/>
    <w:rsid w:val="00017AEA"/>
    <w:rsid w:val="00017DF4"/>
    <w:rsid w:val="00051AF5"/>
    <w:rsid w:val="0005235B"/>
    <w:rsid w:val="00065DCB"/>
    <w:rsid w:val="00082217"/>
    <w:rsid w:val="00082BAF"/>
    <w:rsid w:val="000842F9"/>
    <w:rsid w:val="000873E1"/>
    <w:rsid w:val="000C7A25"/>
    <w:rsid w:val="0010262B"/>
    <w:rsid w:val="00121C13"/>
    <w:rsid w:val="00135244"/>
    <w:rsid w:val="00145E62"/>
    <w:rsid w:val="00175FA1"/>
    <w:rsid w:val="0019044D"/>
    <w:rsid w:val="00194A44"/>
    <w:rsid w:val="001A2F80"/>
    <w:rsid w:val="001C107A"/>
    <w:rsid w:val="001C2485"/>
    <w:rsid w:val="001C57DB"/>
    <w:rsid w:val="001F2C03"/>
    <w:rsid w:val="002210F4"/>
    <w:rsid w:val="00242C15"/>
    <w:rsid w:val="00247466"/>
    <w:rsid w:val="0024787F"/>
    <w:rsid w:val="002519F5"/>
    <w:rsid w:val="00253E87"/>
    <w:rsid w:val="002578EB"/>
    <w:rsid w:val="00272793"/>
    <w:rsid w:val="00274A31"/>
    <w:rsid w:val="0028035A"/>
    <w:rsid w:val="00290802"/>
    <w:rsid w:val="002A4E21"/>
    <w:rsid w:val="002A70EB"/>
    <w:rsid w:val="002B3192"/>
    <w:rsid w:val="002C1E96"/>
    <w:rsid w:val="002F004B"/>
    <w:rsid w:val="002F2762"/>
    <w:rsid w:val="002F517F"/>
    <w:rsid w:val="00312894"/>
    <w:rsid w:val="003239F0"/>
    <w:rsid w:val="003446A2"/>
    <w:rsid w:val="00364B90"/>
    <w:rsid w:val="00366205"/>
    <w:rsid w:val="00397F27"/>
    <w:rsid w:val="003B4E19"/>
    <w:rsid w:val="003C0B66"/>
    <w:rsid w:val="003E6E4B"/>
    <w:rsid w:val="003F0A39"/>
    <w:rsid w:val="004301ED"/>
    <w:rsid w:val="004432F1"/>
    <w:rsid w:val="004445A2"/>
    <w:rsid w:val="004474EE"/>
    <w:rsid w:val="00466418"/>
    <w:rsid w:val="0049612C"/>
    <w:rsid w:val="004F5865"/>
    <w:rsid w:val="00503ABA"/>
    <w:rsid w:val="005107BF"/>
    <w:rsid w:val="00517391"/>
    <w:rsid w:val="00522FC7"/>
    <w:rsid w:val="005263D8"/>
    <w:rsid w:val="005609A0"/>
    <w:rsid w:val="00567F24"/>
    <w:rsid w:val="00581CAE"/>
    <w:rsid w:val="00593ED5"/>
    <w:rsid w:val="005A2D47"/>
    <w:rsid w:val="005B3323"/>
    <w:rsid w:val="005C2D6F"/>
    <w:rsid w:val="005C49AC"/>
    <w:rsid w:val="005D3E24"/>
    <w:rsid w:val="005D6266"/>
    <w:rsid w:val="005F106F"/>
    <w:rsid w:val="005F24DC"/>
    <w:rsid w:val="00601827"/>
    <w:rsid w:val="006509E8"/>
    <w:rsid w:val="006566FF"/>
    <w:rsid w:val="006644A3"/>
    <w:rsid w:val="00665521"/>
    <w:rsid w:val="006866DE"/>
    <w:rsid w:val="006962DB"/>
    <w:rsid w:val="006B3C4C"/>
    <w:rsid w:val="006D5C64"/>
    <w:rsid w:val="006E0F0E"/>
    <w:rsid w:val="006E5BAD"/>
    <w:rsid w:val="00702856"/>
    <w:rsid w:val="007104BB"/>
    <w:rsid w:val="00721451"/>
    <w:rsid w:val="007726B6"/>
    <w:rsid w:val="00797A21"/>
    <w:rsid w:val="007B61DA"/>
    <w:rsid w:val="007D2827"/>
    <w:rsid w:val="007E2BAF"/>
    <w:rsid w:val="00803749"/>
    <w:rsid w:val="0081312A"/>
    <w:rsid w:val="0082717C"/>
    <w:rsid w:val="00830283"/>
    <w:rsid w:val="0083309D"/>
    <w:rsid w:val="008364BC"/>
    <w:rsid w:val="00843C32"/>
    <w:rsid w:val="00865472"/>
    <w:rsid w:val="008B6DD7"/>
    <w:rsid w:val="008D393B"/>
    <w:rsid w:val="008F31E3"/>
    <w:rsid w:val="00903789"/>
    <w:rsid w:val="00906FF0"/>
    <w:rsid w:val="00956AD4"/>
    <w:rsid w:val="009669C3"/>
    <w:rsid w:val="00980B50"/>
    <w:rsid w:val="00987773"/>
    <w:rsid w:val="00995402"/>
    <w:rsid w:val="009E7F68"/>
    <w:rsid w:val="00A1269F"/>
    <w:rsid w:val="00A16644"/>
    <w:rsid w:val="00A33299"/>
    <w:rsid w:val="00A36CF2"/>
    <w:rsid w:val="00A42C3C"/>
    <w:rsid w:val="00A42D7E"/>
    <w:rsid w:val="00A7078E"/>
    <w:rsid w:val="00A727C3"/>
    <w:rsid w:val="00A770AF"/>
    <w:rsid w:val="00A96BD0"/>
    <w:rsid w:val="00AA2A32"/>
    <w:rsid w:val="00AA2AE2"/>
    <w:rsid w:val="00AE304F"/>
    <w:rsid w:val="00AE4A56"/>
    <w:rsid w:val="00AF3D27"/>
    <w:rsid w:val="00B03A5B"/>
    <w:rsid w:val="00B10F3B"/>
    <w:rsid w:val="00B14177"/>
    <w:rsid w:val="00B20A62"/>
    <w:rsid w:val="00B20A63"/>
    <w:rsid w:val="00B21FF7"/>
    <w:rsid w:val="00B25D7F"/>
    <w:rsid w:val="00B50794"/>
    <w:rsid w:val="00B51809"/>
    <w:rsid w:val="00B51961"/>
    <w:rsid w:val="00B56CBD"/>
    <w:rsid w:val="00B57568"/>
    <w:rsid w:val="00B75DA7"/>
    <w:rsid w:val="00BA1F99"/>
    <w:rsid w:val="00BB5CCA"/>
    <w:rsid w:val="00C05E93"/>
    <w:rsid w:val="00C30A63"/>
    <w:rsid w:val="00C33B14"/>
    <w:rsid w:val="00C407A5"/>
    <w:rsid w:val="00C41D24"/>
    <w:rsid w:val="00C4617A"/>
    <w:rsid w:val="00C72F5B"/>
    <w:rsid w:val="00C85DAA"/>
    <w:rsid w:val="00C94077"/>
    <w:rsid w:val="00CB06DE"/>
    <w:rsid w:val="00CB0708"/>
    <w:rsid w:val="00CB79A1"/>
    <w:rsid w:val="00CC3646"/>
    <w:rsid w:val="00CD6A1A"/>
    <w:rsid w:val="00CF0C24"/>
    <w:rsid w:val="00D016AA"/>
    <w:rsid w:val="00D37D5A"/>
    <w:rsid w:val="00D54077"/>
    <w:rsid w:val="00D60F07"/>
    <w:rsid w:val="00D6300B"/>
    <w:rsid w:val="00D749EC"/>
    <w:rsid w:val="00D826FB"/>
    <w:rsid w:val="00D940ED"/>
    <w:rsid w:val="00E01DDB"/>
    <w:rsid w:val="00E03F0F"/>
    <w:rsid w:val="00E55CAB"/>
    <w:rsid w:val="00E73FAA"/>
    <w:rsid w:val="00EA1E76"/>
    <w:rsid w:val="00EB421B"/>
    <w:rsid w:val="00EC28CF"/>
    <w:rsid w:val="00EC79B5"/>
    <w:rsid w:val="00EC7D4F"/>
    <w:rsid w:val="00ED2D23"/>
    <w:rsid w:val="00EE4573"/>
    <w:rsid w:val="00EE5DF4"/>
    <w:rsid w:val="00F172D2"/>
    <w:rsid w:val="00F41E57"/>
    <w:rsid w:val="00F5627B"/>
    <w:rsid w:val="00F60414"/>
    <w:rsid w:val="00F60C87"/>
    <w:rsid w:val="00F61AE6"/>
    <w:rsid w:val="00F86723"/>
    <w:rsid w:val="00FA38E2"/>
    <w:rsid w:val="00FA556B"/>
    <w:rsid w:val="00FB5FB9"/>
    <w:rsid w:val="00FC03E1"/>
    <w:rsid w:val="00FD31A7"/>
    <w:rsid w:val="00FE4646"/>
    <w:rsid w:val="01E92422"/>
    <w:rsid w:val="022441F1"/>
    <w:rsid w:val="02946E90"/>
    <w:rsid w:val="033C057F"/>
    <w:rsid w:val="03A72C50"/>
    <w:rsid w:val="03BC484A"/>
    <w:rsid w:val="04C37907"/>
    <w:rsid w:val="060A4F67"/>
    <w:rsid w:val="08FA5E04"/>
    <w:rsid w:val="091B72E1"/>
    <w:rsid w:val="0B110F6C"/>
    <w:rsid w:val="0B5739F0"/>
    <w:rsid w:val="0C7D4749"/>
    <w:rsid w:val="0CEB61A3"/>
    <w:rsid w:val="0F4B6C8F"/>
    <w:rsid w:val="107E063C"/>
    <w:rsid w:val="10826FF3"/>
    <w:rsid w:val="109E1908"/>
    <w:rsid w:val="119A133A"/>
    <w:rsid w:val="11E81E8E"/>
    <w:rsid w:val="126344CE"/>
    <w:rsid w:val="168E6EFD"/>
    <w:rsid w:val="17CB47E3"/>
    <w:rsid w:val="199931F3"/>
    <w:rsid w:val="1A6D1757"/>
    <w:rsid w:val="1B0F1D9D"/>
    <w:rsid w:val="1B225018"/>
    <w:rsid w:val="1FCE0DA5"/>
    <w:rsid w:val="20A55A79"/>
    <w:rsid w:val="21A91FF0"/>
    <w:rsid w:val="22150885"/>
    <w:rsid w:val="233824F0"/>
    <w:rsid w:val="24C16F75"/>
    <w:rsid w:val="25617F0E"/>
    <w:rsid w:val="2649238F"/>
    <w:rsid w:val="28A559FF"/>
    <w:rsid w:val="2A1B502B"/>
    <w:rsid w:val="2E54241F"/>
    <w:rsid w:val="2E63509B"/>
    <w:rsid w:val="2E814A67"/>
    <w:rsid w:val="2EF07FAA"/>
    <w:rsid w:val="308F3F14"/>
    <w:rsid w:val="30BB2DD0"/>
    <w:rsid w:val="323C03F7"/>
    <w:rsid w:val="329E284C"/>
    <w:rsid w:val="358622A2"/>
    <w:rsid w:val="372F56FC"/>
    <w:rsid w:val="389F44FA"/>
    <w:rsid w:val="38F07990"/>
    <w:rsid w:val="3A9300C7"/>
    <w:rsid w:val="3B1F3F76"/>
    <w:rsid w:val="3B711233"/>
    <w:rsid w:val="3FD67A72"/>
    <w:rsid w:val="40472741"/>
    <w:rsid w:val="42DC532D"/>
    <w:rsid w:val="44CB6311"/>
    <w:rsid w:val="45731DAF"/>
    <w:rsid w:val="47791C39"/>
    <w:rsid w:val="4CF339CD"/>
    <w:rsid w:val="4F865009"/>
    <w:rsid w:val="55032F58"/>
    <w:rsid w:val="55490055"/>
    <w:rsid w:val="573E3764"/>
    <w:rsid w:val="579E163E"/>
    <w:rsid w:val="58FC1D80"/>
    <w:rsid w:val="599F5E65"/>
    <w:rsid w:val="5A1376D3"/>
    <w:rsid w:val="5B671C84"/>
    <w:rsid w:val="5EC91277"/>
    <w:rsid w:val="5F6B2E56"/>
    <w:rsid w:val="61066EDE"/>
    <w:rsid w:val="63A03217"/>
    <w:rsid w:val="6437744C"/>
    <w:rsid w:val="65981C06"/>
    <w:rsid w:val="662439E3"/>
    <w:rsid w:val="672B2602"/>
    <w:rsid w:val="67652B04"/>
    <w:rsid w:val="691770A2"/>
    <w:rsid w:val="694821A2"/>
    <w:rsid w:val="6B4A0729"/>
    <w:rsid w:val="6B4D2C83"/>
    <w:rsid w:val="6D1478C0"/>
    <w:rsid w:val="6D572AAA"/>
    <w:rsid w:val="6F9A6841"/>
    <w:rsid w:val="6FB27E12"/>
    <w:rsid w:val="703A5E48"/>
    <w:rsid w:val="710E09BE"/>
    <w:rsid w:val="713E1C94"/>
    <w:rsid w:val="7339360C"/>
    <w:rsid w:val="738B2EDB"/>
    <w:rsid w:val="743D0C7D"/>
    <w:rsid w:val="752A28C5"/>
    <w:rsid w:val="758C034C"/>
    <w:rsid w:val="7DD538DB"/>
    <w:rsid w:val="7DEF7614"/>
    <w:rsid w:val="7E872703"/>
    <w:rsid w:val="7F8F4FE5"/>
    <w:rsid w:val="7FCA5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20"/>
    <w:uiPriority w:val="0"/>
    <w:rPr>
      <w:rFonts w:ascii="宋体"/>
      <w:sz w:val="18"/>
      <w:szCs w:val="18"/>
    </w:rPr>
  </w:style>
  <w:style w:type="paragraph" w:styleId="5">
    <w:name w:val="Body Text"/>
    <w:basedOn w:val="1"/>
    <w:link w:val="16"/>
    <w:uiPriority w:val="0"/>
    <w:rPr>
      <w:rFonts w:ascii="宋体" w:hAnsi="宋体"/>
      <w:kern w:val="0"/>
      <w:sz w:val="24"/>
      <w:szCs w:val="20"/>
      <w:lang w:val="zh-CN" w:eastAsia="zh-CN"/>
    </w:rPr>
  </w:style>
  <w:style w:type="paragraph" w:styleId="6">
    <w:name w:val="Balloon Text"/>
    <w:basedOn w:val="1"/>
    <w:link w:val="17"/>
    <w:qFormat/>
    <w:uiPriority w:val="0"/>
    <w:rPr>
      <w:sz w:val="18"/>
      <w:szCs w:val="18"/>
      <w:lang w:val="zh-CN" w:eastAsia="zh-CN"/>
    </w:rPr>
  </w:style>
  <w:style w:type="paragraph" w:styleId="7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zh-CN" w:eastAsia="zh-CN"/>
    </w:rPr>
  </w:style>
  <w:style w:type="paragraph" w:styleId="8">
    <w:name w:val="header"/>
    <w:basedOn w:val="1"/>
    <w:link w:val="1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 w:eastAsia="zh-CN"/>
    </w:rPr>
  </w:style>
  <w:style w:type="paragraph" w:styleId="9">
    <w:name w:val="Normal (Web)"/>
    <w:basedOn w:val="1"/>
    <w:uiPriority w:val="0"/>
    <w:rPr>
      <w:sz w:val="24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qFormat/>
    <w:uiPriority w:val="99"/>
    <w:rPr>
      <w:rFonts w:cs="Times New Roman"/>
      <w:color w:val="0000FF"/>
      <w:u w:val="single"/>
    </w:rPr>
  </w:style>
  <w:style w:type="character" w:styleId="15">
    <w:name w:val="HTML Code"/>
    <w:basedOn w:val="12"/>
    <w:uiPriority w:val="0"/>
    <w:rPr>
      <w:rFonts w:ascii="Courier New" w:hAnsi="Courier New"/>
      <w:sz w:val="20"/>
    </w:rPr>
  </w:style>
  <w:style w:type="character" w:customStyle="1" w:styleId="16">
    <w:name w:val="正文文本 字符"/>
    <w:link w:val="5"/>
    <w:qFormat/>
    <w:uiPriority w:val="0"/>
    <w:rPr>
      <w:rFonts w:ascii="宋体" w:hAnsi="宋体"/>
      <w:sz w:val="24"/>
    </w:rPr>
  </w:style>
  <w:style w:type="character" w:customStyle="1" w:styleId="17">
    <w:name w:val="批注框文本 字符"/>
    <w:link w:val="6"/>
    <w:uiPriority w:val="0"/>
    <w:rPr>
      <w:rFonts w:ascii="Calibri" w:hAnsi="Calibri"/>
      <w:kern w:val="2"/>
      <w:sz w:val="18"/>
      <w:szCs w:val="18"/>
    </w:rPr>
  </w:style>
  <w:style w:type="character" w:customStyle="1" w:styleId="18">
    <w:name w:val="页脚 字符"/>
    <w:link w:val="7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19">
    <w:name w:val="页眉 字符"/>
    <w:link w:val="8"/>
    <w:uiPriority w:val="0"/>
    <w:rPr>
      <w:rFonts w:ascii="Calibri" w:hAnsi="Calibri"/>
      <w:kern w:val="2"/>
      <w:sz w:val="18"/>
      <w:szCs w:val="18"/>
    </w:rPr>
  </w:style>
  <w:style w:type="character" w:customStyle="1" w:styleId="20">
    <w:name w:val="文档结构图 字符"/>
    <w:link w:val="4"/>
    <w:uiPriority w:val="0"/>
    <w:rPr>
      <w:rFonts w:ascii="宋体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EB701A-889F-45FD-AB81-BD059D5135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23</Pages>
  <Words>3019</Words>
  <Characters>4070</Characters>
  <Lines>268</Lines>
  <Paragraphs>220</Paragraphs>
  <TotalTime>22</TotalTime>
  <ScaleCrop>false</ScaleCrop>
  <LinksUpToDate>false</LinksUpToDate>
  <CharactersWithSpaces>4328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2021-05-29T11:04:00Z</dcterms:created>
  <dc:creator>Administrator</dc:creator>
  <cp:lastModifiedBy>郭昊</cp:lastModifiedBy>
  <cp:lastPrinted>2021-05-18T07:18:00Z</cp:lastPrinted>
  <dcterms:modified xsi:type="dcterms:W3CDTF">2025-05-26T02:47:24Z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9D1DAED2406A471584C9352F98C528DD</vt:lpwstr>
  </property>
  <property fmtid="{D5CDD505-2E9C-101B-9397-08002B2CF9AE}" pid="4" name="KSOTemplateDocerSaveRecord">
    <vt:lpwstr>eyJoZGlkIjoiYzc2ZjFkZjNiNTgzODNlNTUwZTFlYmE1YmFkZWUxMmIiLCJ1c2VySWQiOiI3OTMwMzY5MjcifQ==</vt:lpwstr>
  </property>
</Properties>
</file>