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outlineLvl w:val="0"/>
        <w:rPr>
          <w:b/>
          <w:kern w:val="36"/>
          <w:sz w:val="48"/>
        </w:rPr>
      </w:pPr>
      <w:r>
        <w:rPr>
          <w:b/>
          <w:kern w:val="36"/>
          <w:sz w:val="48"/>
        </w:rPr>
        <w:t>数据通信与技术</w:t>
      </w:r>
    </w:p>
    <w:p>
      <w:r>
        <w:t>□</w:t>
      </w:r>
      <w:r>
        <w:rPr>
          <w:sz w:val="24"/>
          <w:szCs w:val="24"/>
        </w:rPr>
        <w:t> 网络基础PPT </w:t>
      </w:r>
    </w:p>
    <w:p>
      <w:pPr>
        <w:jc w:val="left"/>
      </w:pPr>
      <w:r>
        <w:rPr>
          <w:sz w:val="24"/>
          <w:szCs w:val="24"/>
        </w:rPr>
        <w:t>网络的定义、作用、分类、拓扑结构及各拓扑结构的优缺点（主要总结星型和树形优缺点）（课本8-9页）</w:t>
      </w:r>
    </w:p>
    <w:p>
      <w:pPr>
        <w:jc w:val="left"/>
      </w:pPr>
      <w:r>
        <w:rPr>
          <w:sz w:val="24"/>
          <w:szCs w:val="24"/>
        </w:rPr>
        <w:t>网络性能指标（时延、往返时间）</w:t>
      </w:r>
    </w:p>
    <w:p>
      <w:pPr>
        <w:jc w:val="left"/>
      </w:pPr>
      <w:r>
        <w:rPr>
          <w:sz w:val="24"/>
          <w:szCs w:val="24"/>
        </w:rPr>
        <w:t>常用的通信介质有哪些、信号型号有哪些（PPT2.1第15页）</w:t>
      </w:r>
    </w:p>
    <w:p>
      <w:pPr>
        <w:jc w:val="left"/>
      </w:pPr>
      <w:r>
        <w:rPr>
          <w:sz w:val="24"/>
          <w:szCs w:val="24"/>
        </w:rPr>
        <w:t>常用光纤和网线的类型</w:t>
      </w:r>
    </w:p>
    <w:p>
      <w:r>
        <w:t>□</w:t>
      </w:r>
      <w:r>
        <w:rPr>
          <w:sz w:val="24"/>
          <w:szCs w:val="24"/>
        </w:rPr>
        <w:t> 第二章PPT OSI和TCP部分</w:t>
      </w:r>
    </w:p>
    <w:p>
      <w:pPr>
        <w:jc w:val="left"/>
      </w:pPr>
      <w:r>
        <w:rPr>
          <w:sz w:val="24"/>
          <w:szCs w:val="24"/>
        </w:rPr>
        <w:t>OSI参考模型每一层的名称，</w:t>
      </w:r>
    </w:p>
    <w:p>
      <w:pPr>
        <w:jc w:val="left"/>
      </w:pPr>
      <w:r>
        <w:rPr>
          <w:sz w:val="24"/>
          <w:szCs w:val="24"/>
        </w:rPr>
        <w:t>应用层传输层和网络层常用的协议、数据封装过程及每一层对应的数据单元（课本p18-19）</w:t>
      </w:r>
    </w:p>
    <w:p>
      <w:pPr>
        <w:jc w:val="left"/>
      </w:pPr>
      <w:r>
        <w:rPr>
          <w:sz w:val="24"/>
          <w:szCs w:val="24"/>
        </w:rPr>
        <w:t>应用层的协议对应的传输层的端口号有哪些</w:t>
      </w:r>
    </w:p>
    <w:p>
      <w:pPr>
        <w:jc w:val="left"/>
      </w:pPr>
      <w:r>
        <w:rPr>
          <w:sz w:val="24"/>
          <w:szCs w:val="24"/>
        </w:rPr>
        <w:t>OSI和TCP/IP两种参考模型的相同点和不同点（课本20页PPT5 6页）</w:t>
      </w:r>
    </w:p>
    <w:p>
      <w:pPr>
        <w:jc w:val="left"/>
      </w:pPr>
      <w:r>
        <w:rPr>
          <w:sz w:val="24"/>
          <w:szCs w:val="24"/>
        </w:rPr>
        <w:t>（设备有交换机、路由器、网桥和集线器）各设备工作在哪一层及它们的主要功能（交换机的主要功能课本p49 路由器主要功能课本p66四点）</w:t>
      </w:r>
    </w:p>
    <w:p>
      <w:pPr>
        <w:jc w:val="left"/>
      </w:pPr>
      <w:r>
        <w:rPr>
          <w:sz w:val="24"/>
          <w:szCs w:val="24"/>
        </w:rPr>
        <w:t>以太网协议中用CSMA/CD避免信号冲突的过程（工作原理课本p47 避免冲突机制的内容要掌握）</w:t>
      </w:r>
    </w:p>
    <w:p>
      <w:pPr>
        <w:jc w:val="left"/>
      </w:pPr>
      <w:r>
        <w:rPr>
          <w:sz w:val="24"/>
          <w:szCs w:val="24"/>
        </w:rPr>
        <w:t>冲突域和广播域划分（会数）</w:t>
      </w:r>
    </w:p>
    <w:p>
      <w:pPr>
        <w:jc w:val="left"/>
      </w:pPr>
      <w:r>
        <w:rPr>
          <w:sz w:val="24"/>
          <w:szCs w:val="24"/>
        </w:rPr>
        <w:t>以太网帧的帧格式（课本p48 PPT4.2第8页）以及所占用的字节（PPT4.2第9页）</w:t>
      </w:r>
    </w:p>
    <w:p>
      <w:pPr>
        <w:jc w:val="left"/>
      </w:pPr>
      <w:r>
        <w:rPr>
          <w:sz w:val="24"/>
          <w:szCs w:val="24"/>
        </w:rPr>
        <w:t>总结UDP和TCP的格式(p23)和区别(PPT2.2第16页课本p26表2-1）</w:t>
      </w:r>
    </w:p>
    <w:p>
      <w:pPr>
        <w:jc w:val="left"/>
      </w:pPr>
      <w:r>
        <w:rPr>
          <w:sz w:val="24"/>
          <w:szCs w:val="24"/>
        </w:rPr>
        <w:t>（课本p27 ）IP数据包格式以及所对应的协议字段(p28)，连接时三次握手过程和中断连接的时候四次握手的过程</w:t>
      </w:r>
    </w:p>
    <w:p>
      <w:r>
        <w:t>□</w:t>
      </w:r>
      <w:r>
        <w:rPr>
          <w:sz w:val="24"/>
          <w:szCs w:val="24"/>
        </w:rPr>
        <w:t> 第三章 vlan stp 链路聚合</w:t>
      </w:r>
    </w:p>
    <w:p>
      <w:pPr>
        <w:jc w:val="left"/>
      </w:pPr>
      <w:r>
        <w:rPr>
          <w:sz w:val="24"/>
          <w:szCs w:val="24"/>
        </w:rPr>
        <w:t>PPT5.1 什么是vlan、VLAN的主要作用报文类型和端口类型(3种)、各个端口对应的数据通信的过程(可能给一个表标注了名称让判断以太网帧从交换机端口出来是tag标识还是untag标识)、对于tag标识来说在以太网格式加入2Bytes的TCI 2字节的TPID(PPT5.1第21页)、VLANID范围、网段IP地址计算</w:t>
      </w:r>
    </w:p>
    <w:p>
      <w:pPr>
        <w:jc w:val="left"/>
      </w:pPr>
      <w:r>
        <w:rPr>
          <w:sz w:val="24"/>
          <w:szCs w:val="24"/>
        </w:rPr>
        <w:t>STP的主要功能作用</w:t>
      </w:r>
    </w:p>
    <w:p>
      <w:pPr>
        <w:jc w:val="left"/>
      </w:pPr>
      <w:r>
        <w:rPr>
          <w:sz w:val="24"/>
          <w:szCs w:val="24"/>
        </w:rPr>
        <w:t>STP将一个环形网络生成无环网络的步骤</w:t>
      </w:r>
    </w:p>
    <w:p>
      <w:pPr>
        <w:jc w:val="left"/>
      </w:pPr>
      <w:r>
        <w:rPr>
          <w:sz w:val="24"/>
          <w:szCs w:val="24"/>
        </w:rPr>
        <w:t>会找拓扑的根网桥、根端口、指定端口、阻塞端口，画无环拓扑</w:t>
      </w:r>
    </w:p>
    <w:p>
      <w:pPr>
        <w:jc w:val="left"/>
      </w:pPr>
      <w:r>
        <w:rPr>
          <w:sz w:val="24"/>
          <w:szCs w:val="24"/>
        </w:rPr>
        <w:t>桥协议数据单元BPDU的两种类型（PPT5.3第20页）</w:t>
      </w:r>
    </w:p>
    <w:p>
      <w:pPr>
        <w:jc w:val="left"/>
      </w:pPr>
      <w:r>
        <w:rPr>
          <w:sz w:val="24"/>
          <w:szCs w:val="24"/>
        </w:rPr>
        <w:t>STP五种状态（PPT5.3 第26页）</w:t>
      </w:r>
    </w:p>
    <w:p>
      <w:pPr>
        <w:jc w:val="left"/>
      </w:pPr>
      <w:r>
        <w:rPr>
          <w:strike/>
          <w:dstrike w:val="0"/>
          <w:sz w:val="24"/>
          <w:szCs w:val="24"/>
        </w:rPr>
        <w:t>stp生成树协议当中的内容</w:t>
      </w:r>
    </w:p>
    <w:p>
      <w:pPr>
        <w:jc w:val="left"/>
      </w:pPr>
      <w:r>
        <w:rPr>
          <w:sz w:val="24"/>
          <w:szCs w:val="24"/>
        </w:rPr>
        <w:t>链路聚合前提条件、优点、分类、</w:t>
      </w:r>
    </w:p>
    <w:p>
      <w:pPr>
        <w:jc w:val="left"/>
      </w:pPr>
      <w:r>
        <w:rPr>
          <w:sz w:val="24"/>
          <w:szCs w:val="24"/>
        </w:rPr>
        <w:t>静态聚合和动态聚合（PPT14-21页简单总结比如活动接口选举过程）</w:t>
      </w:r>
    </w:p>
    <w:p>
      <w:r>
        <w:t>□</w:t>
      </w:r>
      <w:r>
        <w:rPr>
          <w:sz w:val="24"/>
          <w:szCs w:val="24"/>
        </w:rPr>
        <w:t> PPT6.0初识路由技术</w:t>
      </w:r>
    </w:p>
    <w:p>
      <w:pPr>
        <w:jc w:val="left"/>
      </w:pPr>
      <w:r>
        <w:rPr>
          <w:sz w:val="24"/>
          <w:szCs w:val="24"/>
        </w:rPr>
        <w:t>路由表构成、路由的分类（在数据包进行转发的时候一般以什么原则选择路由）</w:t>
      </w:r>
    </w:p>
    <w:p>
      <w:r>
        <w:t>□</w:t>
      </w:r>
      <w:r>
        <w:rPr>
          <w:sz w:val="24"/>
          <w:szCs w:val="24"/>
        </w:rPr>
        <w:t> RIP、OSPF</w:t>
      </w:r>
    </w:p>
    <w:p>
      <w:pPr>
        <w:jc w:val="left"/>
      </w:pPr>
      <w:r>
        <w:rPr>
          <w:sz w:val="24"/>
          <w:szCs w:val="24"/>
        </w:rPr>
        <w:t>ospf路由表形成过程（建立邻接关系学习链路状态根据ospf算法算最优路径等）、邻接关系的建立过程（给一个图补充相关内容）、Hello协议组播地址是什么以及在不同网络（广播型NBMA型）中Hello报文发送间隔时间</w:t>
      </w:r>
    </w:p>
    <w:p>
      <w:pPr>
        <w:jc w:val="left"/>
      </w:pPr>
      <w:r>
        <w:rPr>
          <w:sz w:val="24"/>
          <w:szCs w:val="24"/>
        </w:rPr>
        <w:t>OSPF的度量方法cost值的计算（10⁸/带宽）</w:t>
      </w:r>
    </w:p>
    <w:p>
      <w:pPr>
        <w:jc w:val="left"/>
      </w:pPr>
      <w:r>
        <w:rPr>
          <w:sz w:val="24"/>
          <w:szCs w:val="24"/>
        </w:rPr>
        <w:t>OSPF的特点、RIP</w:t>
      </w:r>
      <w:r>
        <w:rPr>
          <w:strike/>
          <w:dstrike w:val="0"/>
          <w:sz w:val="24"/>
          <w:szCs w:val="24"/>
        </w:rPr>
        <w:t>的特点及</w:t>
      </w:r>
      <w:r>
        <w:rPr>
          <w:sz w:val="24"/>
          <w:szCs w:val="24"/>
        </w:rPr>
        <w:t>两者之间的比较（PPT上）</w:t>
      </w:r>
    </w:p>
    <w:p>
      <w:pPr>
        <w:jc w:val="left"/>
      </w:pPr>
      <w:r>
        <w:rPr>
          <w:sz w:val="24"/>
          <w:szCs w:val="24"/>
        </w:rPr>
        <w:t>OSPF路由器类型、链路通告LSA的类型、不同区域允许通过的LSA有哪些</w:t>
      </w:r>
    </w:p>
    <w:p>
      <w:pPr>
        <w:jc w:val="left"/>
      </w:pPr>
      <w:r>
        <w:rPr>
          <w:strike/>
          <w:dstrike w:val="0"/>
          <w:sz w:val="24"/>
          <w:szCs w:val="24"/>
        </w:rPr>
        <w:t>RIP</w:t>
      </w:r>
      <w:r>
        <w:rPr>
          <w:sz w:val="24"/>
          <w:szCs w:val="24"/>
        </w:rPr>
        <w:t>动态路由协议的分类、衡量动态路由协议的性能指标、动态路由协议的优缺点</w:t>
      </w:r>
    </w:p>
    <w:p>
      <w:pPr>
        <w:jc w:val="left"/>
      </w:pPr>
      <w:r>
        <w:rPr>
          <w:sz w:val="24"/>
          <w:szCs w:val="24"/>
        </w:rPr>
        <w:t>rip协议是什么、各计时器有哪些、防止路由环路的规则是什么、rip的特点以及两个版本之间的区别</w:t>
      </w:r>
    </w:p>
    <w:p>
      <w:r>
        <w:t>□</w:t>
      </w:r>
      <w:r>
        <w:rPr>
          <w:sz w:val="24"/>
          <w:szCs w:val="24"/>
        </w:rPr>
        <w:t> 综合</w:t>
      </w:r>
    </w:p>
    <w:p>
      <w:pPr>
        <w:jc w:val="left"/>
      </w:pPr>
      <w:r>
        <w:rPr>
          <w:sz w:val="24"/>
          <w:szCs w:val="24"/>
        </w:rPr>
        <w:t>给拓扑实现功能</w:t>
      </w:r>
    </w:p>
    <w:p>
      <w:pPr>
        <w:jc w:val="left"/>
      </w:pPr>
      <w:r>
        <w:rPr>
          <w:sz w:val="24"/>
          <w:szCs w:val="24"/>
        </w:rPr>
        <w:t>①静态路由</w:t>
      </w:r>
    </w:p>
    <w:p>
      <w:pPr>
        <w:jc w:val="left"/>
      </w:pPr>
      <w:r>
        <w:rPr>
          <w:sz w:val="24"/>
          <w:szCs w:val="24"/>
        </w:rPr>
        <w:t>②单臂路由</w:t>
      </w:r>
    </w:p>
    <w:p>
      <w:pPr>
        <w:jc w:val="left"/>
      </w:pPr>
      <w:r>
        <w:rPr>
          <w:sz w:val="24"/>
          <w:szCs w:val="24"/>
        </w:rPr>
        <w:t>③三层交换机</w:t>
      </w:r>
    </w:p>
    <w:p>
      <w:pPr>
        <w:jc w:val="left"/>
      </w:pPr>
      <w:r>
        <w:rPr>
          <w:sz w:val="24"/>
          <w:szCs w:val="24"/>
        </w:rPr>
        <w:t>④OSPF（多区域）</w:t>
      </w:r>
    </w:p>
    <w:p>
      <w:pPr>
        <w:jc w:val="left"/>
      </w:pPr>
      <w:r>
        <w:rPr>
          <w:sz w:val="24"/>
          <w:szCs w:val="24"/>
        </w:rPr>
        <w:t>⑤DHCP（实践的实验图中R去掉）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vanish w:val="0"/>
          <w:color w:val="auto"/>
        </w:rPr>
      </w:pPr>
      <w:r>
        <w:rPr>
          <w:vanish w:val="0"/>
          <w:color w:val="auto"/>
        </w:rPr>
        <w:br/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vanish w:val="0"/>
        </w:rPr>
      </w:pPr>
      <w:r>
        <w:rPr>
          <w:vanish w:val="0"/>
        </w:rPr>
        <w:drawing>
          <wp:inline distT="0" distB="0" distL="85723" distR="85723">
            <wp:extent cx="5362493" cy="4524306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62493" cy="452430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□</w:t>
      </w:r>
      <w:r>
        <w:rPr>
          <w:sz w:val="24"/>
          <w:szCs w:val="24"/>
        </w:rPr>
        <w:t> 计算可变长度IP地址（课本p38）、网络地址、广播地址、第一个可用地址最后一个可用地址二进制十进制转换</w:t>
      </w:r>
    </w:p>
    <w:p>
      <w:pPr>
        <w:jc w:val="left"/>
      </w:pPr>
      <w:r>
        <w:rPr>
          <w:sz w:val="24"/>
          <w:szCs w:val="24"/>
        </w:rPr>
        <w:t>注：实践类要标注模式（如(config)#）在命令中着重计算好网络地址是什么</w:t>
      </w:r>
    </w:p>
    <w:p>
      <w:r>
        <w:br/>
        <w:br/>
      </w:r>
    </w:p>
    <w:sectPr>
      <w:pgSz w:w="11907" w:h="16839"/>
      <w:pgMar w:top="1440" w:right="1800" w:bottom="1440" w:left="1800" w:header="851" w:footer="992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荣耀黑体">
    <w:altName w:val="Droid Sans Fallback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view w:val="normal"/>
  <w:zoom w:percent="100"/>
  <w:displayBackgroundShape/>
  <w:bordersDoNotSurroundHeader/>
  <w:bordersDoNotSurroundFooter/>
  <w:defaultTabStop w:val="420"/>
  <w:drawingGridHorizontalSpacing w:val="180"/>
  <w:drawingGridVerticalSpacing w:val="180"/>
  <w:displayHorizontalDrawingGridEvery w:val="1"/>
  <w:displayVerticalDrawingGridEvery w:val="1"/>
  <w:noPunctuationKerning/>
  <w:compat>
    <w:spaceForUL/>
    <w:doNotBreakWrappedTables/>
    <w:growAutofit/>
    <w:useAltKinsokuLineBreakRules/>
    <w:splitPgBreakAndParaMark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left"/>
    </w:pPr>
    <w:rPr>
      <w:rFonts w:ascii="Droid Sans" w:eastAsia="宋体" w:hAnsi="Droid Sans"/>
      <w:kern w:val="2"/>
      <w:sz w:val="24"/>
      <w:szCs w:val="21"/>
      <w:lang w:val="en-US" w:eastAsia="zh-CN"/>
    </w:rPr>
  </w:style>
  <w:style w:type="paragraph" w:styleId="1">
    <w:name w:val="heading 1"/>
    <w:basedOn w:val="0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0"/>
    </w:pPr>
    <w:rPr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36"/>
      <w:position w:val="0"/>
      <w:sz w:val="48"/>
      <w:u w:val="none" w:color="auto"/>
      <w:shd w:val="clear" w:color="auto" w:fill="auto"/>
      <w:vertAlign w:val="baseline"/>
      <w:em w:val="none"/>
      <w:lang w:val="en-US" w:eastAsia="zh-CN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荣耀黑体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Honor_Office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我网卡</cp:lastModifiedBy>
  <cp:revision>0</cp:revision>
  <dcterms:modified xsi:type="dcterms:W3CDTF">2025-01-03T03:43:10Z</dcterms:modified>
</cp:coreProperties>
</file>