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CF" w:rsidRDefault="00EE36CF" w:rsidP="00EE36CF">
      <w:pPr>
        <w:pStyle w:val="3"/>
        <w:pageBreakBefore/>
        <w:widowControl/>
        <w:numPr>
          <w:ilvl w:val="0"/>
          <w:numId w:val="0"/>
        </w:numPr>
        <w:spacing w:before="180" w:after="120" w:line="240" w:lineRule="auto"/>
        <w:ind w:firstLineChars="500" w:firstLine="1500"/>
        <w:rPr>
          <w:rFonts w:asciiTheme="minorEastAsia" w:eastAsiaTheme="minorEastAsia" w:hAnsiTheme="minorEastAsia"/>
          <w:sz w:val="30"/>
          <w:szCs w:val="30"/>
        </w:rPr>
      </w:pPr>
      <w:bookmarkStart w:id="0" w:name="_Toc54885048"/>
      <w:bookmarkStart w:id="1" w:name="_GoBack"/>
      <w:r>
        <w:rPr>
          <w:rFonts w:asciiTheme="minorEastAsia" w:eastAsiaTheme="minorEastAsia" w:hAnsiTheme="minorEastAsia" w:hint="eastAsia"/>
          <w:sz w:val="30"/>
          <w:szCs w:val="30"/>
        </w:rPr>
        <w:t>实验一</w:t>
      </w:r>
      <w:r>
        <w:rPr>
          <w:rFonts w:asciiTheme="minorEastAsia" w:eastAsiaTheme="minorEastAsia" w:hAnsiTheme="minorEastAsia"/>
          <w:sz w:val="30"/>
          <w:szCs w:val="30"/>
        </w:rPr>
        <w:t>PCM</w:t>
      </w:r>
      <w:r>
        <w:rPr>
          <w:rFonts w:asciiTheme="minorEastAsia" w:eastAsiaTheme="minorEastAsia" w:hAnsiTheme="minorEastAsia" w:hint="eastAsia"/>
          <w:sz w:val="30"/>
          <w:szCs w:val="30"/>
        </w:rPr>
        <w:t>编译码实验</w:t>
      </w:r>
      <w:bookmarkEnd w:id="0"/>
    </w:p>
    <w:bookmarkEnd w:id="1"/>
    <w:p w:rsidR="00EE36CF" w:rsidRDefault="00EE36CF" w:rsidP="00EE36CF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EE36CF" w:rsidRDefault="00EE36CF" w:rsidP="00EE36CF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理解PCM编译码原理及PCM编译码性能；</w:t>
      </w:r>
    </w:p>
    <w:p w:rsidR="00EE36CF" w:rsidRDefault="00EE36CF" w:rsidP="00EE36CF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熟悉PCM编译码专用集成芯片的功能和使用方法及各种时钟间的关系；</w:t>
      </w:r>
    </w:p>
    <w:p w:rsidR="00EE36CF" w:rsidRDefault="00EE36CF" w:rsidP="00EE36CF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</w:rPr>
        <w:t>熟悉语音数字化技术的主要指标及测量方法</w:t>
      </w:r>
      <w:r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EE36CF" w:rsidRDefault="00EE36CF" w:rsidP="00EE36CF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EE36CF" w:rsidRDefault="00EE36CF" w:rsidP="00EE36CF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EE36CF" w:rsidRDefault="00EE36CF" w:rsidP="00EE36CF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EE36CF" w:rsidRDefault="00EE36CF" w:rsidP="00EE36CF">
      <w:pPr>
        <w:pStyle w:val="11"/>
        <w:numPr>
          <w:ilvl w:val="0"/>
          <w:numId w:val="2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EE36CF" w:rsidRDefault="00EE36CF" w:rsidP="00EE36CF">
      <w:pPr>
        <w:pStyle w:val="11"/>
        <w:numPr>
          <w:ilvl w:val="0"/>
          <w:numId w:val="2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信源编码与时分复用模块-A3</w:t>
      </w:r>
    </w:p>
    <w:p w:rsidR="00EE36CF" w:rsidRDefault="00EE36CF" w:rsidP="00EE36CF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EE36CF" w:rsidRDefault="00EE36CF" w:rsidP="00EE36CF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EE36CF" w:rsidRDefault="00EE36CF" w:rsidP="00EE36CF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EE36CF" w:rsidRDefault="00EE36CF" w:rsidP="00EE36CF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EE36CF" w:rsidRDefault="00EE36CF" w:rsidP="00EE36CF">
      <w:pPr>
        <w:overflowPunct w:val="0"/>
        <w:topLinePunct/>
        <w:spacing w:line="276" w:lineRule="auto"/>
        <w:ind w:firstLineChars="98" w:firstLine="206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1. 抽样信号的量化原理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模拟信号抽样后变成在时间离散的信号后，必须经过量化才成为数字信号。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模拟信号的量化分为均匀量化和非均匀量化两种。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把输入模拟信号的取值域按等距离分割的量化就称为均匀量化，每个量化区间的量化电平均取在各区间的中点，如下图所示。</w:t>
      </w:r>
    </w:p>
    <w:p w:rsidR="00EE36CF" w:rsidRDefault="00EE36CF" w:rsidP="00EE36CF">
      <w:pPr>
        <w:pStyle w:val="21"/>
        <w:spacing w:line="240" w:lineRule="auto"/>
        <w:ind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object w:dxaOrig="5940" w:dyaOrig="3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15pt;height:189.65pt" o:ole="">
            <v:imagedata r:id="rId5" o:title=""/>
          </v:shape>
          <o:OLEObject Type="Embed" ProgID="Visio.Drawing.11" ShapeID="_x0000_i1025" DrawAspect="Content" ObjectID="_1759598335" r:id="rId6"/>
        </w:object>
      </w:r>
    </w:p>
    <w:p w:rsidR="00EE36CF" w:rsidRDefault="00EE36CF" w:rsidP="00EE36CF">
      <w:pPr>
        <w:pStyle w:val="7"/>
        <w:numPr>
          <w:ilvl w:val="0"/>
          <w:numId w:val="0"/>
        </w:numPr>
        <w:spacing w:beforeLines="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图3.1.2.1 均匀量化过程示意图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均匀量化的主要缺点是无论抽样值大小如何，量化噪声的均方根值都固定不变。因此，当信号</w:t>
      </w:r>
      <w:r>
        <w:rPr>
          <w:rFonts w:asciiTheme="minorEastAsia" w:eastAsiaTheme="minorEastAsia" w:hAnsiTheme="minorEastAsia"/>
          <w:position w:val="-8"/>
        </w:rPr>
        <w:object w:dxaOrig="396" w:dyaOrig="264">
          <v:shape id="_x0000_i1026" type="#_x0000_t75" style="width:19.35pt;height:13.45pt" o:ole="">
            <v:imagedata r:id="rId7" o:title=""/>
          </v:shape>
          <o:OLEObject Type="Embed" ProgID="Equation.DSMT4" ShapeID="_x0000_i1026" DrawAspect="Content" ObjectID="_1759598336" r:id="rId8"/>
        </w:object>
      </w:r>
      <w:r>
        <w:rPr>
          <w:rFonts w:asciiTheme="minorEastAsia" w:eastAsiaTheme="minorEastAsia" w:hAnsiTheme="minorEastAsia" w:hint="eastAsia"/>
        </w:rPr>
        <w:t>较小时，则信号量化噪声功率比也很小。这样，对于弱信号时的量化信噪比就难以达到给定的要求。通常把满足信噪比要求的输入信号取值范围定义为动态范围，那么，均</w:t>
      </w:r>
      <w:r>
        <w:rPr>
          <w:rFonts w:asciiTheme="minorEastAsia" w:eastAsiaTheme="minorEastAsia" w:hAnsiTheme="minorEastAsia" w:hint="eastAsia"/>
        </w:rPr>
        <w:lastRenderedPageBreak/>
        <w:t>匀量化时的信号动态范围将受到较大的限制。为了克服这个缺点，实际中往往采用非均匀量化的方法。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非均匀量化是根据信号的不同区间来确定量化间隔的。对于信号取值小的区间，其量化间隔</w:t>
      </w:r>
      <w:r>
        <w:rPr>
          <w:rFonts w:asciiTheme="minorEastAsia" w:eastAsiaTheme="minorEastAsia" w:hAnsiTheme="minorEastAsia"/>
          <w:position w:val="-6"/>
        </w:rPr>
        <w:object w:dxaOrig="312" w:dyaOrig="264">
          <v:shape id="_x0000_i1027" type="#_x0000_t75" style="width:15.6pt;height:13.45pt" o:ole="">
            <v:imagedata r:id="rId9" o:title=""/>
          </v:shape>
          <o:OLEObject Type="Embed" ProgID="Equation.DSMT4" ShapeID="_x0000_i1027" DrawAspect="Content" ObjectID="_1759598337" r:id="rId10"/>
        </w:object>
      </w:r>
      <w:r>
        <w:rPr>
          <w:rFonts w:asciiTheme="minorEastAsia" w:eastAsiaTheme="minorEastAsia" w:hAnsiTheme="minorEastAsia" w:hint="eastAsia"/>
        </w:rPr>
        <w:t>也小；反之，量化间隔就大。非均匀量化与均匀量化相比，有两个突出的优点：首先，当输入量化器的信号具有非均匀分布的概率密度（实际中往往是这样）时，非均匀量化器的输出端可以得到较高的平均信号量化噪声功率比；其次，非均匀量化时，量化噪声功率的均方根值基本上与信号抽样值成比例，因此量化噪声对大、小信号的影响大致相同，即改善了小信号时的信噪比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非均匀量化的实际过程通常是将抽样值压缩后再进行均匀量化。现在广泛采用两种对数压缩，美国采用</w:t>
      </w:r>
      <w:r>
        <w:rPr>
          <w:rFonts w:asciiTheme="minorEastAsia" w:eastAsiaTheme="minorEastAsia" w:hAnsiTheme="minorEastAsia"/>
        </w:rPr>
        <w:object w:dxaOrig="252" w:dyaOrig="252">
          <v:shape id="_x0000_i1028" type="#_x0000_t75" style="width:12.9pt;height:12.9pt" o:ole="">
            <v:imagedata r:id="rId11" o:title=""/>
          </v:shape>
          <o:OLEObject Type="Embed" ProgID="Equation.3" ShapeID="_x0000_i1028" DrawAspect="Content" ObjectID="_1759598338" r:id="rId12"/>
        </w:object>
      </w:r>
      <w:r>
        <w:rPr>
          <w:rFonts w:asciiTheme="minorEastAsia" w:eastAsiaTheme="minorEastAsia" w:hAnsiTheme="minorEastAsia" w:hint="eastAsia"/>
        </w:rPr>
        <w:t>压缩律，我国和欧洲各国均采用A压缩律。本实验中PCM编码方式也是采用A压缩律。A律压扩特性是连续曲线，实际中往往都采用近似于A律函数规律的13折线（A=87.6）的压扩特性。这样，它基本保持连续压扩特性曲线的优点，又便于用数字电路来实现，如下图所示。</w:t>
      </w:r>
    </w:p>
    <w:p w:rsidR="00EE36CF" w:rsidRDefault="00EE36CF" w:rsidP="00EE36CF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object w:dxaOrig="5844" w:dyaOrig="4320">
          <v:shape id="_x0000_i1029" type="#_x0000_t75" style="width:292.3pt;height:3in" o:ole="">
            <v:imagedata r:id="rId13" o:title=""/>
          </v:shape>
          <o:OLEObject Type="Embed" ProgID="Visio.Drawing.11" ShapeID="_x0000_i1029" DrawAspect="Content" ObjectID="_1759598339" r:id="rId14"/>
        </w:object>
      </w:r>
    </w:p>
    <w:p w:rsidR="00EE36CF" w:rsidRDefault="00EE36CF" w:rsidP="00EE36CF">
      <w:pPr>
        <w:pStyle w:val="7"/>
        <w:numPr>
          <w:ilvl w:val="0"/>
          <w:numId w:val="0"/>
        </w:numPr>
        <w:spacing w:beforeLines="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图3.1.2.2 13折线特性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表2-1列出了13折线时的</w:t>
      </w:r>
      <w:r>
        <w:rPr>
          <w:rFonts w:asciiTheme="minorEastAsia" w:eastAsiaTheme="minorEastAsia" w:hAnsiTheme="minorEastAsia"/>
        </w:rPr>
        <w:object w:dxaOrig="144" w:dyaOrig="216">
          <v:shape id="_x0000_i1030" type="#_x0000_t75" style="width:7.5pt;height:10.75pt" o:ole="">
            <v:imagedata r:id="rId15" o:title=""/>
          </v:shape>
          <o:OLEObject Type="Embed" ProgID="Equation.3" ShapeID="_x0000_i1030" DrawAspect="Content" ObjectID="_1759598340" r:id="rId16"/>
        </w:object>
      </w:r>
      <w:r>
        <w:rPr>
          <w:rFonts w:asciiTheme="minorEastAsia" w:eastAsiaTheme="minorEastAsia" w:hAnsiTheme="minorEastAsia" w:hint="eastAsia"/>
        </w:rPr>
        <w:t>值与计算得的</w:t>
      </w:r>
      <w:r>
        <w:rPr>
          <w:rFonts w:asciiTheme="minorEastAsia" w:eastAsiaTheme="minorEastAsia" w:hAnsiTheme="minorEastAsia"/>
        </w:rPr>
        <w:object w:dxaOrig="144" w:dyaOrig="216">
          <v:shape id="_x0000_i1031" type="#_x0000_t75" style="width:7.5pt;height:10.75pt" o:ole="">
            <v:imagedata r:id="rId15" o:title=""/>
          </v:shape>
          <o:OLEObject Type="Embed" ProgID="Equation.3" ShapeID="_x0000_i1031" DrawAspect="Content" ObjectID="_1759598341" r:id="rId17"/>
        </w:object>
      </w:r>
      <w:r>
        <w:rPr>
          <w:rFonts w:asciiTheme="minorEastAsia" w:eastAsiaTheme="minorEastAsia" w:hAnsiTheme="minorEastAsia" w:hint="eastAsia"/>
        </w:rPr>
        <w:t>值的比较。</w:t>
      </w:r>
    </w:p>
    <w:p w:rsidR="00EE36CF" w:rsidRDefault="00EE36CF" w:rsidP="00EE36CF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  <w:sz w:val="18"/>
        </w:rPr>
        <w:t>表 2-1 A律和13折线比较</w:t>
      </w:r>
    </w:p>
    <w:tbl>
      <w:tblPr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16"/>
        <w:gridCol w:w="486"/>
        <w:gridCol w:w="298"/>
        <w:gridCol w:w="431"/>
        <w:gridCol w:w="366"/>
        <w:gridCol w:w="370"/>
        <w:gridCol w:w="428"/>
        <w:gridCol w:w="376"/>
        <w:gridCol w:w="418"/>
        <w:gridCol w:w="398"/>
        <w:gridCol w:w="401"/>
        <w:gridCol w:w="373"/>
        <w:gridCol w:w="420"/>
        <w:gridCol w:w="335"/>
        <w:gridCol w:w="459"/>
        <w:gridCol w:w="717"/>
      </w:tblGrid>
      <w:tr w:rsidR="00EE36CF" w:rsidTr="00E81EB4">
        <w:trPr>
          <w:cantSplit/>
          <w:trHeight w:val="630"/>
        </w:trPr>
        <w:tc>
          <w:tcPr>
            <w:tcW w:w="1389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10"/>
              </w:rPr>
              <w:object w:dxaOrig="216" w:dyaOrig="252">
                <v:shape id="_x0000_i1032" type="#_x0000_t75" style="width:10.75pt;height:12.9pt" o:ole="">
                  <v:imagedata r:id="rId18" o:title=""/>
                </v:shape>
                <o:OLEObject Type="Embed" ProgID="Equation.3" ShapeID="_x0000_i1032" DrawAspect="Content" ObjectID="_1759598342" r:id="rId19"/>
              </w:object>
            </w:r>
          </w:p>
        </w:tc>
        <w:tc>
          <w:tcPr>
            <w:tcW w:w="716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33" type="#_x0000_t75" style="width:12.9pt;height:28.5pt" o:ole="">
                  <v:imagedata r:id="rId20" o:title=""/>
                </v:shape>
                <o:OLEObject Type="Embed" ProgID="Equation.3" ShapeID="_x0000_i1033" DrawAspect="Content" ObjectID="_1759598343" r:id="rId21"/>
              </w:object>
            </w:r>
          </w:p>
        </w:tc>
        <w:tc>
          <w:tcPr>
            <w:tcW w:w="797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34" type="#_x0000_t75" style="width:12.9pt;height:28.5pt" o:ole="">
                  <v:imagedata r:id="rId22" o:title=""/>
                </v:shape>
                <o:OLEObject Type="Embed" ProgID="Equation.3" ShapeID="_x0000_i1034" DrawAspect="Content" ObjectID="_1759598344" r:id="rId23"/>
              </w:object>
            </w:r>
          </w:p>
        </w:tc>
        <w:tc>
          <w:tcPr>
            <w:tcW w:w="798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35" type="#_x0000_t75" style="width:12.9pt;height:28.5pt" o:ole="">
                  <v:imagedata r:id="rId24" o:title=""/>
                </v:shape>
                <o:OLEObject Type="Embed" ProgID="Equation.3" ShapeID="_x0000_i1035" DrawAspect="Content" ObjectID="_1759598345" r:id="rId25"/>
              </w:object>
            </w:r>
          </w:p>
        </w:tc>
        <w:tc>
          <w:tcPr>
            <w:tcW w:w="79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36" type="#_x0000_t75" style="width:12.9pt;height:28.5pt" o:ole="">
                  <v:imagedata r:id="rId26" o:title=""/>
                </v:shape>
                <o:OLEObject Type="Embed" ProgID="Equation.3" ShapeID="_x0000_i1036" DrawAspect="Content" ObjectID="_1759598346" r:id="rId27"/>
              </w:object>
            </w:r>
          </w:p>
        </w:tc>
        <w:tc>
          <w:tcPr>
            <w:tcW w:w="799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37" type="#_x0000_t75" style="width:12.9pt;height:28.5pt" o:ole="">
                  <v:imagedata r:id="rId28" o:title=""/>
                </v:shape>
                <o:OLEObject Type="Embed" ProgID="Equation.3" ShapeID="_x0000_i1037" DrawAspect="Content" ObjectID="_1759598347" r:id="rId29"/>
              </w:object>
            </w:r>
          </w:p>
        </w:tc>
        <w:tc>
          <w:tcPr>
            <w:tcW w:w="793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38" type="#_x0000_t75" style="width:12.9pt;height:28.5pt" o:ole="">
                  <v:imagedata r:id="rId30" o:title=""/>
                </v:shape>
                <o:OLEObject Type="Embed" ProgID="Equation.3" ShapeID="_x0000_i1038" DrawAspect="Content" ObjectID="_1759598348" r:id="rId31"/>
              </w:object>
            </w:r>
          </w:p>
        </w:tc>
        <w:tc>
          <w:tcPr>
            <w:tcW w:w="79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39" type="#_x0000_t75" style="width:12.9pt;height:28.5pt" o:ole="">
                  <v:imagedata r:id="rId32" o:title=""/>
                </v:shape>
                <o:OLEObject Type="Embed" ProgID="Equation.3" ShapeID="_x0000_i1039" DrawAspect="Content" ObjectID="_1759598349" r:id="rId33"/>
              </w:object>
            </w:r>
          </w:p>
        </w:tc>
        <w:tc>
          <w:tcPr>
            <w:tcW w:w="717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EE36CF" w:rsidTr="00E81EB4">
        <w:trPr>
          <w:cantSplit/>
          <w:trHeight w:val="630"/>
        </w:trPr>
        <w:tc>
          <w:tcPr>
            <w:tcW w:w="1389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6"/>
              </w:rPr>
              <w:object w:dxaOrig="144" w:dyaOrig="216">
                <v:shape id="_x0000_i1040" type="#_x0000_t75" style="width:7.5pt;height:10.75pt" o:ole="">
                  <v:imagedata r:id="rId34" o:title=""/>
                </v:shape>
                <o:OLEObject Type="Embed" ProgID="Equation.3" ShapeID="_x0000_i1040" DrawAspect="Content" ObjectID="_1759598350" r:id="rId35"/>
              </w:object>
            </w:r>
          </w:p>
        </w:tc>
        <w:tc>
          <w:tcPr>
            <w:tcW w:w="716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44" w:dyaOrig="576">
                <v:shape id="_x0000_i1041" type="#_x0000_t75" style="width:22.55pt;height:28.5pt" o:ole="">
                  <v:imagedata r:id="rId36" o:title=""/>
                </v:shape>
                <o:OLEObject Type="Embed" ProgID="Equation.3" ShapeID="_x0000_i1041" DrawAspect="Content" ObjectID="_1759598351" r:id="rId37"/>
              </w:object>
            </w:r>
          </w:p>
        </w:tc>
        <w:tc>
          <w:tcPr>
            <w:tcW w:w="797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68" w:dyaOrig="576">
                <v:shape id="_x0000_i1042" type="#_x0000_t75" style="width:23.1pt;height:28.5pt" o:ole="">
                  <v:imagedata r:id="rId38" o:title=""/>
                </v:shape>
                <o:OLEObject Type="Embed" ProgID="Equation.3" ShapeID="_x0000_i1042" DrawAspect="Content" ObjectID="_1759598352" r:id="rId39"/>
              </w:object>
            </w:r>
          </w:p>
        </w:tc>
        <w:tc>
          <w:tcPr>
            <w:tcW w:w="798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68" w:dyaOrig="576">
                <v:shape id="_x0000_i1043" type="#_x0000_t75" style="width:23.1pt;height:28.5pt" o:ole="">
                  <v:imagedata r:id="rId40" o:title=""/>
                </v:shape>
                <o:OLEObject Type="Embed" ProgID="Equation.3" ShapeID="_x0000_i1043" DrawAspect="Content" ObjectID="_1759598353" r:id="rId41"/>
              </w:object>
            </w:r>
          </w:p>
        </w:tc>
        <w:tc>
          <w:tcPr>
            <w:tcW w:w="79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68" w:dyaOrig="576">
                <v:shape id="_x0000_i1044" type="#_x0000_t75" style="width:23.1pt;height:28.5pt" o:ole="">
                  <v:imagedata r:id="rId42" o:title=""/>
                </v:shape>
                <o:OLEObject Type="Embed" ProgID="Equation.3" ShapeID="_x0000_i1044" DrawAspect="Content" ObjectID="_1759598354" r:id="rId43"/>
              </w:object>
            </w:r>
          </w:p>
        </w:tc>
        <w:tc>
          <w:tcPr>
            <w:tcW w:w="799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68" w:dyaOrig="576">
                <v:shape id="_x0000_i1045" type="#_x0000_t75" style="width:23.1pt;height:28.5pt" o:ole="">
                  <v:imagedata r:id="rId44" o:title=""/>
                </v:shape>
                <o:OLEObject Type="Embed" ProgID="Equation.3" ShapeID="_x0000_i1045" DrawAspect="Content" ObjectID="_1759598355" r:id="rId45"/>
              </w:object>
            </w:r>
          </w:p>
        </w:tc>
        <w:tc>
          <w:tcPr>
            <w:tcW w:w="793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68" w:dyaOrig="576">
                <v:shape id="_x0000_i1046" type="#_x0000_t75" style="width:23.1pt;height:28.5pt" o:ole="">
                  <v:imagedata r:id="rId46" o:title=""/>
                </v:shape>
                <o:OLEObject Type="Embed" ProgID="Equation.3" ShapeID="_x0000_i1046" DrawAspect="Content" ObjectID="_1759598356" r:id="rId47"/>
              </w:object>
            </w:r>
          </w:p>
        </w:tc>
        <w:tc>
          <w:tcPr>
            <w:tcW w:w="79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68" w:dyaOrig="576">
                <v:shape id="_x0000_i1047" type="#_x0000_t75" style="width:23.1pt;height:28.5pt" o:ole="">
                  <v:imagedata r:id="rId48" o:title=""/>
                </v:shape>
                <o:OLEObject Type="Embed" ProgID="Equation.3" ShapeID="_x0000_i1047" DrawAspect="Content" ObjectID="_1759598357" r:id="rId49"/>
              </w:object>
            </w:r>
          </w:p>
        </w:tc>
        <w:tc>
          <w:tcPr>
            <w:tcW w:w="717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EE36CF" w:rsidTr="00E81EB4">
        <w:trPr>
          <w:cantSplit/>
          <w:trHeight w:val="630"/>
        </w:trPr>
        <w:tc>
          <w:tcPr>
            <w:tcW w:w="1389" w:type="dxa"/>
            <w:vAlign w:val="center"/>
          </w:tcPr>
          <w:p w:rsidR="00EE36CF" w:rsidRDefault="00EE36CF" w:rsidP="00E81EB4">
            <w:pPr>
              <w:ind w:left="-68" w:firstLineChars="32" w:firstLine="6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按折线分段的</w:t>
            </w:r>
            <w:r>
              <w:rPr>
                <w:rFonts w:asciiTheme="minorEastAsia" w:eastAsiaTheme="minorEastAsia" w:hAnsiTheme="minorEastAsia"/>
                <w:position w:val="-6"/>
              </w:rPr>
              <w:object w:dxaOrig="144" w:dyaOrig="216">
                <v:shape id="_x0000_i1048" type="#_x0000_t75" style="width:7.5pt;height:10.75pt" o:ole="">
                  <v:imagedata r:id="rId50" o:title=""/>
                </v:shape>
                <o:OLEObject Type="Embed" ProgID="Equation.3" ShapeID="_x0000_i1048" DrawAspect="Content" ObjectID="_1759598358" r:id="rId51"/>
              </w:object>
            </w:r>
          </w:p>
        </w:tc>
        <w:tc>
          <w:tcPr>
            <w:tcW w:w="716" w:type="dxa"/>
            <w:vAlign w:val="center"/>
          </w:tcPr>
          <w:p w:rsidR="00EE36CF" w:rsidRDefault="00EE36CF" w:rsidP="00E81EB4">
            <w:pPr>
              <w:ind w:left="-37" w:hanging="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444" w:dyaOrig="576">
                <v:shape id="_x0000_i1049" type="#_x0000_t75" style="width:22.55pt;height:28.5pt" o:ole="">
                  <v:imagedata r:id="rId36" o:title=""/>
                </v:shape>
                <o:OLEObject Type="Embed" ProgID="Equation.3" ShapeID="_x0000_i1049" DrawAspect="Content" ObjectID="_1759598359" r:id="rId52"/>
              </w:object>
            </w:r>
          </w:p>
        </w:tc>
        <w:tc>
          <w:tcPr>
            <w:tcW w:w="797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360" w:dyaOrig="576">
                <v:shape id="_x0000_i1050" type="#_x0000_t75" style="width:18.25pt;height:28.5pt" o:ole="">
                  <v:imagedata r:id="rId53" o:title=""/>
                </v:shape>
                <o:OLEObject Type="Embed" ProgID="Equation.3" ShapeID="_x0000_i1050" DrawAspect="Content" ObjectID="_1759598360" r:id="rId54"/>
              </w:object>
            </w:r>
          </w:p>
        </w:tc>
        <w:tc>
          <w:tcPr>
            <w:tcW w:w="798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312" w:dyaOrig="576">
                <v:shape id="_x0000_i1051" type="#_x0000_t75" style="width:15.6pt;height:28.5pt" o:ole="">
                  <v:imagedata r:id="rId55" o:title=""/>
                </v:shape>
                <o:OLEObject Type="Embed" ProgID="Equation.3" ShapeID="_x0000_i1051" DrawAspect="Content" ObjectID="_1759598361" r:id="rId56"/>
              </w:object>
            </w:r>
          </w:p>
        </w:tc>
        <w:tc>
          <w:tcPr>
            <w:tcW w:w="79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312" w:dyaOrig="576">
                <v:shape id="_x0000_i1052" type="#_x0000_t75" style="width:15.6pt;height:28.5pt" o:ole="">
                  <v:imagedata r:id="rId57" o:title=""/>
                </v:shape>
                <o:OLEObject Type="Embed" ProgID="Equation.3" ShapeID="_x0000_i1052" DrawAspect="Content" ObjectID="_1759598362" r:id="rId58"/>
              </w:object>
            </w:r>
          </w:p>
        </w:tc>
        <w:tc>
          <w:tcPr>
            <w:tcW w:w="799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53" type="#_x0000_t75" style="width:12.9pt;height:28.5pt" o:ole="">
                  <v:imagedata r:id="rId59" o:title=""/>
                </v:shape>
                <o:OLEObject Type="Embed" ProgID="Equation.3" ShapeID="_x0000_i1053" DrawAspect="Content" ObjectID="_1759598363" r:id="rId60"/>
              </w:object>
            </w:r>
          </w:p>
        </w:tc>
        <w:tc>
          <w:tcPr>
            <w:tcW w:w="793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54" type="#_x0000_t75" style="width:12.9pt;height:28.5pt" o:ole="">
                  <v:imagedata r:id="rId61" o:title=""/>
                </v:shape>
                <o:OLEObject Type="Embed" ProgID="Equation.3" ShapeID="_x0000_i1054" DrawAspect="Content" ObjectID="_1759598364" r:id="rId62"/>
              </w:object>
            </w:r>
          </w:p>
        </w:tc>
        <w:tc>
          <w:tcPr>
            <w:tcW w:w="79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22"/>
              </w:rPr>
              <w:object w:dxaOrig="252" w:dyaOrig="576">
                <v:shape id="_x0000_i1055" type="#_x0000_t75" style="width:12.9pt;height:28.5pt" o:ole="">
                  <v:imagedata r:id="rId63" o:title=""/>
                </v:shape>
                <o:OLEObject Type="Embed" ProgID="Equation.3" ShapeID="_x0000_i1055" DrawAspect="Content" ObjectID="_1759598365" r:id="rId64"/>
              </w:object>
            </w:r>
          </w:p>
        </w:tc>
        <w:tc>
          <w:tcPr>
            <w:tcW w:w="717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EE36CF" w:rsidTr="00E81EB4">
        <w:trPr>
          <w:trHeight w:val="630"/>
        </w:trPr>
        <w:tc>
          <w:tcPr>
            <w:tcW w:w="1389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段落</w:t>
            </w:r>
          </w:p>
        </w:tc>
        <w:tc>
          <w:tcPr>
            <w:tcW w:w="1202" w:type="dxa"/>
            <w:gridSpan w:val="2"/>
            <w:vAlign w:val="center"/>
          </w:tcPr>
          <w:p w:rsidR="00EE36CF" w:rsidRDefault="00EE36CF" w:rsidP="00E81EB4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29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0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16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77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755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176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EE36CF" w:rsidTr="00E81EB4">
        <w:trPr>
          <w:trHeight w:val="630"/>
        </w:trPr>
        <w:tc>
          <w:tcPr>
            <w:tcW w:w="1389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斜率</w:t>
            </w:r>
          </w:p>
        </w:tc>
        <w:tc>
          <w:tcPr>
            <w:tcW w:w="1202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16</w:t>
            </w:r>
          </w:p>
        </w:tc>
        <w:tc>
          <w:tcPr>
            <w:tcW w:w="729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80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16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74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55" w:type="dxa"/>
            <w:gridSpan w:val="2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30"/>
              </w:rPr>
              <w:object w:dxaOrig="252" w:dyaOrig="576">
                <v:shape id="_x0000_i1056" type="#_x0000_t75" style="width:12.9pt;height:28.5pt" o:ole="">
                  <v:imagedata r:id="rId65" o:title=""/>
                </v:shape>
                <o:OLEObject Type="Embed" ProgID="Equation.3" ShapeID="_x0000_i1056" DrawAspect="Content" ObjectID="_1759598366" r:id="rId66"/>
              </w:object>
            </w:r>
          </w:p>
        </w:tc>
        <w:tc>
          <w:tcPr>
            <w:tcW w:w="1176" w:type="dxa"/>
            <w:gridSpan w:val="2"/>
            <w:vAlign w:val="center"/>
          </w:tcPr>
          <w:p w:rsidR="00EE36CF" w:rsidRDefault="00EE36CF" w:rsidP="00E81EB4">
            <w:pPr>
              <w:ind w:left="-68"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position w:val="-30"/>
              </w:rPr>
              <w:object w:dxaOrig="252" w:dyaOrig="576">
                <v:shape id="_x0000_i1057" type="#_x0000_t75" style="width:12.9pt;height:28.5pt" o:ole="">
                  <v:imagedata r:id="rId67" o:title=""/>
                </v:shape>
                <o:OLEObject Type="Embed" ProgID="Equation.3" ShapeID="_x0000_i1057" DrawAspect="Content" ObjectID="_1759598367" r:id="rId68"/>
              </w:object>
            </w:r>
          </w:p>
        </w:tc>
      </w:tr>
    </w:tbl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表中第二行的</w:t>
      </w:r>
      <w:r>
        <w:rPr>
          <w:rFonts w:asciiTheme="minorEastAsia" w:eastAsiaTheme="minorEastAsia" w:hAnsiTheme="minorEastAsia"/>
        </w:rPr>
        <w:object w:dxaOrig="144" w:dyaOrig="216">
          <v:shape id="_x0000_i1058" type="#_x0000_t75" style="width:7.5pt;height:10.75pt" o:ole="">
            <v:imagedata r:id="rId15" o:title=""/>
          </v:shape>
          <o:OLEObject Type="Embed" ProgID="Equation.3" ShapeID="_x0000_i1058" DrawAspect="Content" ObjectID="_1759598368" r:id="rId69"/>
        </w:object>
      </w:r>
      <w:r>
        <w:rPr>
          <w:rFonts w:asciiTheme="minorEastAsia" w:eastAsiaTheme="minorEastAsia" w:hAnsiTheme="minorEastAsia" w:hint="eastAsia"/>
        </w:rPr>
        <w:t>值是根据</w:t>
      </w:r>
      <w:r>
        <w:rPr>
          <w:rFonts w:asciiTheme="minorEastAsia" w:eastAsiaTheme="minorEastAsia" w:hAnsiTheme="minorEastAsia"/>
        </w:rPr>
        <w:object w:dxaOrig="828" w:dyaOrig="264">
          <v:shape id="_x0000_i1059" type="#_x0000_t75" style="width:41.35pt;height:13.45pt" o:ole="">
            <v:imagedata r:id="rId70" o:title=""/>
          </v:shape>
          <o:OLEObject Type="Embed" ProgID="Equation.3" ShapeID="_x0000_i1059" DrawAspect="Content" ObjectID="_1759598369" r:id="rId71"/>
        </w:object>
      </w:r>
      <w:r>
        <w:rPr>
          <w:rFonts w:asciiTheme="minorEastAsia" w:eastAsiaTheme="minorEastAsia" w:hAnsiTheme="minorEastAsia" w:hint="eastAsia"/>
        </w:rPr>
        <w:t>计算得到的，第三行的</w:t>
      </w:r>
      <w:r>
        <w:rPr>
          <w:rFonts w:asciiTheme="minorEastAsia" w:eastAsiaTheme="minorEastAsia" w:hAnsiTheme="minorEastAsia"/>
        </w:rPr>
        <w:object w:dxaOrig="144" w:dyaOrig="216">
          <v:shape id="_x0000_i1060" type="#_x0000_t75" style="width:7.5pt;height:10.75pt" o:ole="">
            <v:imagedata r:id="rId15" o:title=""/>
          </v:shape>
          <o:OLEObject Type="Embed" ProgID="Equation.3" ShapeID="_x0000_i1060" DrawAspect="Content" ObjectID="_1759598370" r:id="rId72"/>
        </w:object>
      </w:r>
      <w:r>
        <w:rPr>
          <w:rFonts w:asciiTheme="minorEastAsia" w:eastAsiaTheme="minorEastAsia" w:hAnsiTheme="minorEastAsia" w:hint="eastAsia"/>
        </w:rPr>
        <w:t>值是13折线分段时的值。可</w:t>
      </w:r>
      <w:r>
        <w:rPr>
          <w:rFonts w:asciiTheme="minorEastAsia" w:eastAsiaTheme="minorEastAsia" w:hAnsiTheme="minorEastAsia" w:hint="eastAsia"/>
        </w:rPr>
        <w:lastRenderedPageBreak/>
        <w:t>见，13折线各段落的分界点与</w:t>
      </w:r>
      <w:r>
        <w:rPr>
          <w:rFonts w:asciiTheme="minorEastAsia" w:eastAsiaTheme="minorEastAsia" w:hAnsiTheme="minorEastAsia"/>
        </w:rPr>
        <w:object w:dxaOrig="828" w:dyaOrig="264">
          <v:shape id="_x0000_i1061" type="#_x0000_t75" style="width:41.35pt;height:13.45pt" o:ole="">
            <v:imagedata r:id="rId70" o:title=""/>
          </v:shape>
          <o:OLEObject Type="Embed" ProgID="Equation.3" ShapeID="_x0000_i1061" DrawAspect="Content" ObjectID="_1759598371" r:id="rId73"/>
        </w:object>
      </w:r>
      <w:r>
        <w:rPr>
          <w:rFonts w:asciiTheme="minorEastAsia" w:eastAsiaTheme="minorEastAsia" w:hAnsiTheme="minorEastAsia" w:hint="eastAsia"/>
        </w:rPr>
        <w:t>曲线十分逼近，同时</w:t>
      </w:r>
      <w:r>
        <w:rPr>
          <w:rFonts w:asciiTheme="minorEastAsia" w:eastAsiaTheme="minorEastAsia" w:hAnsiTheme="minorEastAsia"/>
        </w:rPr>
        <w:object w:dxaOrig="144" w:dyaOrig="216">
          <v:shape id="_x0000_i1062" type="#_x0000_t75" style="width:7.5pt;height:10.75pt" o:ole="">
            <v:imagedata r:id="rId15" o:title=""/>
          </v:shape>
          <o:OLEObject Type="Embed" ProgID="Equation.3" ShapeID="_x0000_i1062" DrawAspect="Content" ObjectID="_1759598372" r:id="rId74"/>
        </w:object>
      </w:r>
      <w:r>
        <w:rPr>
          <w:rFonts w:asciiTheme="minorEastAsia" w:eastAsiaTheme="minorEastAsia" w:hAnsiTheme="minorEastAsia" w:hint="eastAsia"/>
        </w:rPr>
        <w:t>按2的幂次分割有利于数字化。</w:t>
      </w:r>
    </w:p>
    <w:p w:rsidR="00EE36CF" w:rsidRDefault="00EE36CF" w:rsidP="00EE36CF">
      <w:pPr>
        <w:overflowPunct w:val="0"/>
        <w:topLinePunct/>
        <w:spacing w:line="276" w:lineRule="auto"/>
        <w:ind w:firstLineChars="98" w:firstLine="206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2. 脉冲编码调制的基本原理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量化后的信号是取值离散的数字信号,下一步是将这个数字信号编码。通常把从模拟信号抽样、量化，编码变换成为二进制符号的基本过程，称为脉冲编码调制（Pulse Code Modulation，PCM）。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13折线法中，无论输入信号是正是负，均用8位折叠二进制码来表示输入信号的抽样量化值。其中，用第一位表示量化值的极性，其余七位（第二位至第八位）则表示抽样量化值的绝对大小。具体的做法是：用第二至第四位表示段落码，它的8种可能状态来分别代表8个段落的起点电平。其它四位表示段内码，它的16种可能状态来分别代表每一段落的16个均匀划分的量化级。这样处理的结果，使8个段落被划分成27＝128个量化级。段落码和8个段落之间的关系如表2-2所示，段内码与16个量化级之间的关系见表2-3。上述编码方法是把压缩、量化和编码合为一体的方法。</w:t>
      </w:r>
    </w:p>
    <w:p w:rsidR="00EE36CF" w:rsidRDefault="00EE36CF" w:rsidP="00EE36CF">
      <w:pPr>
        <w:ind w:firstLineChars="700" w:firstLine="12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  <w:sz w:val="18"/>
        </w:rPr>
        <w:t xml:space="preserve">表2-2 段落码                     </w:t>
      </w:r>
      <w:r>
        <w:rPr>
          <w:rFonts w:asciiTheme="minorEastAsia" w:eastAsiaTheme="minorEastAsia" w:hAnsiTheme="minorEastAsia" w:hint="eastAsia"/>
          <w:b/>
          <w:bCs/>
          <w:sz w:val="18"/>
        </w:rPr>
        <w:tab/>
      </w:r>
      <w:r>
        <w:rPr>
          <w:rFonts w:asciiTheme="minorEastAsia" w:eastAsiaTheme="minorEastAsia" w:hAnsiTheme="minorEastAsia" w:hint="eastAsia"/>
          <w:b/>
          <w:bCs/>
          <w:sz w:val="18"/>
        </w:rPr>
        <w:tab/>
      </w:r>
      <w:r>
        <w:rPr>
          <w:rFonts w:asciiTheme="minorEastAsia" w:eastAsiaTheme="minorEastAsia" w:hAnsiTheme="minorEastAsia" w:hint="eastAsia"/>
          <w:b/>
          <w:bCs/>
          <w:sz w:val="18"/>
        </w:rPr>
        <w:tab/>
        <w:t xml:space="preserve">  表2-3 段内码</w:t>
      </w:r>
    </w:p>
    <w:tbl>
      <w:tblPr>
        <w:tblW w:w="7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1905"/>
        <w:gridCol w:w="645"/>
        <w:gridCol w:w="1785"/>
        <w:gridCol w:w="1920"/>
      </w:tblGrid>
      <w:tr w:rsidR="00EE36CF" w:rsidTr="00E81EB4">
        <w:trPr>
          <w:cantSplit/>
          <w:trHeight w:val="315"/>
          <w:jc w:val="center"/>
        </w:trPr>
        <w:tc>
          <w:tcPr>
            <w:tcW w:w="160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段落序号</w:t>
            </w:r>
          </w:p>
        </w:tc>
        <w:tc>
          <w:tcPr>
            <w:tcW w:w="190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段落码</w:t>
            </w:r>
          </w:p>
        </w:tc>
        <w:tc>
          <w:tcPr>
            <w:tcW w:w="645" w:type="dxa"/>
            <w:vMerge w:val="restart"/>
            <w:tcBorders>
              <w:top w:val="nil"/>
            </w:tcBorders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量化级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段内码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111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1111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1110</w:t>
            </w:r>
          </w:p>
        </w:tc>
      </w:tr>
      <w:tr w:rsidR="00EE36CF" w:rsidTr="00E81EB4">
        <w:trPr>
          <w:cantSplit/>
          <w:trHeight w:val="70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110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1101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1100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101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1011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1010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1000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011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0111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0110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0100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001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0011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0010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05" w:type="dxa"/>
            <w:vMerge w:val="restart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000</w:t>
            </w:r>
          </w:p>
        </w:tc>
        <w:tc>
          <w:tcPr>
            <w:tcW w:w="645" w:type="dxa"/>
            <w:vMerge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20" w:type="dxa"/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0001</w:t>
            </w:r>
          </w:p>
        </w:tc>
      </w:tr>
      <w:tr w:rsidR="00EE36CF" w:rsidTr="00E81EB4">
        <w:trPr>
          <w:cantSplit/>
          <w:trHeight w:val="315"/>
          <w:jc w:val="center"/>
        </w:trPr>
        <w:tc>
          <w:tcPr>
            <w:tcW w:w="1605" w:type="dxa"/>
            <w:vMerge/>
            <w:tcBorders>
              <w:bottom w:val="single" w:sz="4" w:space="0" w:color="auto"/>
            </w:tcBorders>
            <w:vAlign w:val="center"/>
          </w:tcPr>
          <w:p w:rsidR="00EE36CF" w:rsidRDefault="00EE36CF" w:rsidP="00E81EB4">
            <w:pPr>
              <w:ind w:firstLineChars="200" w:firstLine="42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5" w:type="dxa"/>
            <w:vMerge/>
            <w:tcBorders>
              <w:bottom w:val="single" w:sz="4" w:space="0" w:color="auto"/>
            </w:tcBorders>
            <w:vAlign w:val="center"/>
          </w:tcPr>
          <w:p w:rsidR="00EE36CF" w:rsidRDefault="00EE36CF" w:rsidP="00E81EB4">
            <w:pPr>
              <w:ind w:firstLineChars="200" w:firstLine="42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5" w:type="dxa"/>
            <w:vMerge/>
            <w:tcBorders>
              <w:bottom w:val="nil"/>
            </w:tcBorders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:rsidR="00EE36CF" w:rsidRDefault="00EE36CF" w:rsidP="00E81EB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0000</w:t>
            </w:r>
          </w:p>
        </w:tc>
      </w:tr>
    </w:tbl>
    <w:p w:rsidR="00EE36CF" w:rsidRDefault="00EE36CF" w:rsidP="00EE36CF">
      <w:pPr>
        <w:overflowPunct w:val="0"/>
        <w:topLinePunct/>
        <w:spacing w:line="276" w:lineRule="auto"/>
        <w:ind w:firstLineChars="98" w:firstLine="206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 PCM编码硬件实现</w:t>
      </w:r>
    </w:p>
    <w:p w:rsidR="00EE36CF" w:rsidRDefault="00EE36CF" w:rsidP="00EE36CF">
      <w:pPr>
        <w:pStyle w:val="a4"/>
        <w:spacing w:line="36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完成PCM编码的方式有多种，最常用的是采用集成电路完成PCM编译码，如TP3057.TP3067等，集成电路的优点是电路简单，只需几个外围元件和三种时钟即可实现，不足是无法展示编码的中间过程，这种方法比较适合实际通信系统。另一种PCM编码方式是用软件来实现，这种方法能分离出PCM编码的中间过程，如：带限、抽样、量化、编码的完整过程，对学生理解PCM编码原理很有帮助；</w:t>
      </w:r>
    </w:p>
    <w:p w:rsidR="00EE36CF" w:rsidRDefault="00EE36CF" w:rsidP="00EE36CF">
      <w:pPr>
        <w:pStyle w:val="a4"/>
        <w:spacing w:line="36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TP3057实现PCM编译码，原理框图如下图所示</w:t>
      </w:r>
    </w:p>
    <w:p w:rsidR="00EE36CF" w:rsidRDefault="00EE36CF" w:rsidP="00EE36CF">
      <w:pPr>
        <w:pStyle w:val="a4"/>
        <w:ind w:left="36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object w:dxaOrig="5940" w:dyaOrig="2952">
          <v:shape id="_x0000_i1063" type="#_x0000_t75" style="width:297.15pt;height:147.75pt" o:ole="">
            <v:imagedata r:id="rId75" o:title=""/>
          </v:shape>
          <o:OLEObject Type="Embed" ProgID="Visio.Drawing.11" ShapeID="_x0000_i1063" DrawAspect="Content" ObjectID="_1759598373" r:id="rId76"/>
        </w:object>
      </w:r>
    </w:p>
    <w:p w:rsidR="00EE36CF" w:rsidRDefault="00EE36CF" w:rsidP="00EE36CF">
      <w:pPr>
        <w:pStyle w:val="7"/>
        <w:numPr>
          <w:ilvl w:val="0"/>
          <w:numId w:val="0"/>
        </w:numPr>
        <w:spacing w:beforeLines="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图3.1.2.3 PCM编译码框图</w:t>
      </w:r>
    </w:p>
    <w:p w:rsidR="00EE36CF" w:rsidRDefault="00EE36CF" w:rsidP="00EE36CF">
      <w:pPr>
        <w:pStyle w:val="a4"/>
        <w:spacing w:line="36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集成芯片TP3057完成PCM编译码除了相应的外围电路外，主要需要3种时钟，即：编码时钟MCLK、线路时钟BCLK、帧脉冲FS。三个时钟需有一定的时序关系，否则芯片不能正常工作：</w:t>
      </w:r>
    </w:p>
    <w:p w:rsidR="00EE36CF" w:rsidRDefault="00EE36CF" w:rsidP="00EE36CF">
      <w:pPr>
        <w:pStyle w:val="a4"/>
        <w:spacing w:line="36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编码时钟MCLK：是一个定值，2048K；</w:t>
      </w:r>
    </w:p>
    <w:p w:rsidR="00EE36CF" w:rsidRDefault="00EE36CF" w:rsidP="00EE36CF">
      <w:pPr>
        <w:pStyle w:val="a4"/>
        <w:spacing w:line="36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线路时钟BCLK：是64K的n倍，即：64K、128K、256K、512K、1024K、2048K几种；</w:t>
      </w:r>
    </w:p>
    <w:p w:rsidR="00EE36CF" w:rsidRDefault="00EE36CF" w:rsidP="00EE36CF">
      <w:pPr>
        <w:pStyle w:val="a4"/>
        <w:spacing w:line="36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帧脉冲FS：是8K，脉宽必须是BCLK的一个时钟周期；</w:t>
      </w:r>
    </w:p>
    <w:p w:rsidR="00EE36CF" w:rsidRDefault="00EE36CF" w:rsidP="00EE36CF">
      <w:pPr>
        <w:overflowPunct w:val="0"/>
        <w:topLinePunct/>
        <w:spacing w:line="276" w:lineRule="auto"/>
        <w:ind w:firstLineChars="98" w:firstLine="206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4. PCM编码算法实现</w:t>
      </w:r>
    </w:p>
    <w:p w:rsidR="00EE36CF" w:rsidRDefault="00EE36CF" w:rsidP="00EE36CF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基于软件算法完成PCM编码，框图如下图所示：</w:t>
      </w:r>
    </w:p>
    <w:p w:rsidR="00EE36CF" w:rsidRDefault="00EE36CF" w:rsidP="00EE36CF">
      <w:pPr>
        <w:pStyle w:val="a4"/>
        <w:jc w:val="center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</w:rPr>
        <w:object w:dxaOrig="7476" w:dyaOrig="2148">
          <v:shape id="_x0000_i1064" type="#_x0000_t75" style="width:373.45pt;height:107.45pt" o:ole="">
            <v:imagedata r:id="rId77" o:title=""/>
          </v:shape>
          <o:OLEObject Type="Embed" ProgID="Visio.Drawing.11" ShapeID="_x0000_i1064" DrawAspect="Content" ObjectID="_1759598374" r:id="rId78"/>
        </w:object>
      </w:r>
    </w:p>
    <w:p w:rsidR="00EE36CF" w:rsidRDefault="00EE36CF" w:rsidP="00EE36CF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图3.1.2.4 软件实现PCM编码框图</w:t>
      </w:r>
    </w:p>
    <w:p w:rsidR="00EE36CF" w:rsidRDefault="00EE36CF" w:rsidP="00EE36CF">
      <w:pPr>
        <w:pStyle w:val="a4"/>
        <w:spacing w:line="36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本实验我们采用软件方式完成PCM编码、集成芯片TP3057完成PCM译码，目的是希望通过微处理器和液晶能形象展示PCM编码的的完整过程，即：带限、抽样、量化、编码的过程，便于学生理解PCM编码原理。译码采用集成芯片TP3057的目的是验证软件编码是否正确。</w:t>
      </w:r>
    </w:p>
    <w:p w:rsidR="00EE36CF" w:rsidRDefault="00EE36CF" w:rsidP="00EE36CF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软件PCM编码原理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9CE9F68" wp14:editId="56C62030">
            <wp:extent cx="143510" cy="149860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律</w:t>
      </w:r>
      <w:r>
        <w:rPr>
          <w:rFonts w:asciiTheme="minorEastAsia" w:eastAsiaTheme="minorEastAsia" w:hAnsiTheme="minorEastAsia"/>
          <w:szCs w:val="21"/>
        </w:rPr>
        <w:t>13</w:t>
      </w:r>
      <w:r>
        <w:rPr>
          <w:rFonts w:asciiTheme="minorEastAsia" w:eastAsiaTheme="minorEastAsia" w:hAnsiTheme="minorEastAsia" w:hint="eastAsia"/>
          <w:szCs w:val="21"/>
        </w:rPr>
        <w:t>折线编码中，正负方向共</w:t>
      </w:r>
      <w:r>
        <w:rPr>
          <w:rFonts w:asciiTheme="minorEastAsia" w:eastAsiaTheme="minorEastAsia" w:hAnsiTheme="minorEastAsia"/>
          <w:szCs w:val="21"/>
        </w:rPr>
        <w:t>16</w:t>
      </w:r>
      <w:r>
        <w:rPr>
          <w:rFonts w:asciiTheme="minorEastAsia" w:eastAsiaTheme="minorEastAsia" w:hAnsiTheme="minorEastAsia" w:hint="eastAsia"/>
          <w:szCs w:val="21"/>
        </w:rPr>
        <w:t>个段落，在每一个段落内有</w:t>
      </w:r>
      <w:r>
        <w:rPr>
          <w:rFonts w:asciiTheme="minorEastAsia" w:eastAsiaTheme="minorEastAsia" w:hAnsiTheme="minorEastAsia"/>
          <w:szCs w:val="21"/>
        </w:rPr>
        <w:t>16</w:t>
      </w:r>
      <w:r>
        <w:rPr>
          <w:rFonts w:asciiTheme="minorEastAsia" w:eastAsiaTheme="minorEastAsia" w:hAnsiTheme="minorEastAsia" w:hint="eastAsia"/>
          <w:szCs w:val="21"/>
        </w:rPr>
        <w:t>个均匀分布的量化电平，因此总的量化电平数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9CDAF40" wp14:editId="32C8ED9D">
            <wp:extent cx="464185" cy="163830"/>
            <wp:effectExtent l="1905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。编码位数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1505ED3" wp14:editId="6352A6BB">
            <wp:extent cx="354965" cy="163830"/>
            <wp:effectExtent l="19050" t="0" r="698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，每个样值用</w:t>
      </w:r>
      <w:r>
        <w:rPr>
          <w:rFonts w:asciiTheme="minorEastAsia" w:eastAsiaTheme="minorEastAsia" w:hAnsiTheme="minorEastAsia"/>
          <w:szCs w:val="21"/>
        </w:rPr>
        <w:t>8</w:t>
      </w:r>
      <w:r>
        <w:rPr>
          <w:rFonts w:asciiTheme="minorEastAsia" w:eastAsiaTheme="minorEastAsia" w:hAnsiTheme="minorEastAsia" w:hint="eastAsia"/>
          <w:szCs w:val="21"/>
        </w:rPr>
        <w:t>比特代码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4D34B37" wp14:editId="68F983C6">
            <wp:extent cx="184150" cy="218440"/>
            <wp:effectExtent l="0" t="0" r="635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～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7413A71" wp14:editId="2C6BD007">
            <wp:extent cx="191135" cy="231775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来表示，分为三部分。第一位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F186141" wp14:editId="2557C3BF">
            <wp:extent cx="184150" cy="191135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为极性码，用</w:t>
      </w:r>
      <w:r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/>
          <w:szCs w:val="21"/>
        </w:rPr>
        <w:t>0</w:t>
      </w:r>
      <w:r>
        <w:rPr>
          <w:rFonts w:asciiTheme="minorEastAsia" w:eastAsiaTheme="minorEastAsia" w:hAnsiTheme="minorEastAsia" w:hint="eastAsia"/>
          <w:szCs w:val="21"/>
        </w:rPr>
        <w:t>分别表示信号的正、负极性。第二到第四位码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2FD34A7" wp14:editId="36D9C256">
            <wp:extent cx="484505" cy="191135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为段落码，表示信号绝对值处于那个段落，</w:t>
      </w:r>
      <w:r>
        <w:rPr>
          <w:rFonts w:asciiTheme="minorEastAsia" w:eastAsiaTheme="minorEastAsia" w:hAnsiTheme="minor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位码可表示</w:t>
      </w:r>
      <w:r>
        <w:rPr>
          <w:rFonts w:asciiTheme="minorEastAsia" w:eastAsiaTheme="minorEastAsia" w:hAnsiTheme="minorEastAsia"/>
          <w:szCs w:val="21"/>
        </w:rPr>
        <w:t>8</w:t>
      </w:r>
      <w:r>
        <w:rPr>
          <w:rFonts w:asciiTheme="minorEastAsia" w:eastAsiaTheme="minorEastAsia" w:hAnsiTheme="minorEastAsia" w:hint="eastAsia"/>
          <w:szCs w:val="21"/>
        </w:rPr>
        <w:t>个段落，代表了</w:t>
      </w:r>
      <w:r>
        <w:rPr>
          <w:rFonts w:asciiTheme="minorEastAsia" w:eastAsiaTheme="minorEastAsia" w:hAnsiTheme="minorEastAsia"/>
          <w:szCs w:val="21"/>
        </w:rPr>
        <w:t>8</w:t>
      </w:r>
      <w:r>
        <w:rPr>
          <w:rFonts w:asciiTheme="minorEastAsia" w:eastAsiaTheme="minorEastAsia" w:hAnsiTheme="minorEastAsia" w:hint="eastAsia"/>
          <w:szCs w:val="21"/>
        </w:rPr>
        <w:t>个段落的起始电平值。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上述编码方法是把非线性压缩、均匀量化、编码结合为一体的方法。在上述方法中，虽然各段内的</w:t>
      </w:r>
      <w:r>
        <w:rPr>
          <w:rFonts w:asciiTheme="minorEastAsia" w:eastAsiaTheme="minorEastAsia" w:hAnsiTheme="minorEastAsia"/>
          <w:szCs w:val="21"/>
        </w:rPr>
        <w:t>16</w:t>
      </w:r>
      <w:r>
        <w:rPr>
          <w:rFonts w:asciiTheme="minorEastAsia" w:eastAsiaTheme="minorEastAsia" w:hAnsiTheme="minorEastAsia" w:hint="eastAsia"/>
          <w:szCs w:val="21"/>
        </w:rPr>
        <w:t>个量化级是均匀的，但因段落长度不等，故不同段落间的量化间隔是不同的。当输入信号小时，段落小，量化级间隔小；当输入信号大时，段落大，量化级间隔</w:t>
      </w:r>
      <w:r>
        <w:rPr>
          <w:rFonts w:asciiTheme="minorEastAsia" w:eastAsiaTheme="minorEastAsia" w:hAnsiTheme="minorEastAsia" w:hint="eastAsia"/>
          <w:szCs w:val="21"/>
        </w:rPr>
        <w:lastRenderedPageBreak/>
        <w:t>大。第一、二段最短，归一化长度为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B0124A6" wp14:editId="55E7D21D">
            <wp:extent cx="354965" cy="163830"/>
            <wp:effectExtent l="19050" t="0" r="6985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，再将它等分</w:t>
      </w:r>
      <w:r>
        <w:rPr>
          <w:rFonts w:asciiTheme="minorEastAsia" w:eastAsiaTheme="minorEastAsia" w:hAnsiTheme="minorEastAsia"/>
          <w:szCs w:val="21"/>
        </w:rPr>
        <w:t>16</w:t>
      </w:r>
      <w:r>
        <w:rPr>
          <w:rFonts w:asciiTheme="minorEastAsia" w:eastAsiaTheme="minorEastAsia" w:hAnsiTheme="minorEastAsia" w:hint="eastAsia"/>
          <w:szCs w:val="21"/>
        </w:rPr>
        <w:t>段，每一小段长度为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9748C42" wp14:editId="4735A521">
            <wp:extent cx="429895" cy="163830"/>
            <wp:effectExtent l="19050" t="0" r="825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，这就是最小的量化级间隔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00CC511" wp14:editId="34F11476">
            <wp:extent cx="143510" cy="149860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。根据</w:t>
      </w:r>
      <w:r>
        <w:rPr>
          <w:rFonts w:asciiTheme="minorEastAsia" w:eastAsiaTheme="minorEastAsia" w:hAnsiTheme="minorEastAsia"/>
          <w:szCs w:val="21"/>
        </w:rPr>
        <w:t>13</w:t>
      </w:r>
      <w:r>
        <w:rPr>
          <w:rFonts w:asciiTheme="minorEastAsia" w:eastAsiaTheme="minorEastAsia" w:hAnsiTheme="minorEastAsia" w:hint="eastAsia"/>
          <w:szCs w:val="21"/>
        </w:rPr>
        <w:t>折线的定义，以最小的量化级间隔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FAAD34D" wp14:editId="7779020B">
            <wp:extent cx="143510" cy="149860"/>
            <wp:effectExtent l="1905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为最小计量单位，可以计算出</w:t>
      </w:r>
      <w:r>
        <w:rPr>
          <w:rFonts w:asciiTheme="minorEastAsia" w:eastAsiaTheme="minorEastAsia" w:hAnsiTheme="minorEastAsia"/>
          <w:szCs w:val="21"/>
        </w:rPr>
        <w:t>13</w:t>
      </w:r>
      <w:r>
        <w:rPr>
          <w:rFonts w:asciiTheme="minorEastAsia" w:eastAsiaTheme="minorEastAsia" w:hAnsiTheme="minorEastAsia" w:hint="eastAsia"/>
          <w:szCs w:val="21"/>
        </w:rPr>
        <w:t>折线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8504E5D" wp14:editId="3BDB350E">
            <wp:extent cx="143510" cy="149860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律每个量化段的电平范围、起始电平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38F29E2" wp14:editId="0646AE1A">
            <wp:extent cx="191135" cy="191135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、段内码对应电平、各段落内量化间隔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091DD9B" wp14:editId="56EF6C0F">
            <wp:extent cx="163830" cy="191135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。具体计算结果如表2</w:t>
      </w:r>
      <w:r>
        <w:rPr>
          <w:rFonts w:asciiTheme="minorEastAsia" w:eastAsiaTheme="minorEastAsia" w:hAnsiTheme="minorEastAsia"/>
          <w:szCs w:val="21"/>
        </w:rPr>
        <w:t>-</w:t>
      </w:r>
      <w:r>
        <w:rPr>
          <w:rFonts w:asciiTheme="minorEastAsia" w:eastAsiaTheme="minorEastAsia" w:hAnsiTheme="minorEastAsia" w:hint="eastAsia"/>
          <w:szCs w:val="21"/>
        </w:rPr>
        <w:t>4所示。</w:t>
      </w:r>
    </w:p>
    <w:p w:rsidR="00EE36CF" w:rsidRDefault="00EE36CF" w:rsidP="00EE36CF">
      <w:pPr>
        <w:autoSpaceDE w:val="0"/>
        <w:autoSpaceDN w:val="0"/>
        <w:adjustRightInd w:val="0"/>
        <w:spacing w:beforeLines="30" w:before="93" w:afterLines="30" w:after="93" w:line="360" w:lineRule="exact"/>
        <w:ind w:firstLineChars="200" w:firstLine="420"/>
        <w:jc w:val="center"/>
        <w:rPr>
          <w:rFonts w:asciiTheme="minorEastAsia" w:eastAsiaTheme="minorEastAsia" w:hAnsiTheme="minorEastAsia"/>
          <w:szCs w:val="21"/>
        </w:rPr>
      </w:pPr>
      <w:bookmarkStart w:id="2" w:name="_Ref154995962"/>
      <w:r>
        <w:rPr>
          <w:rFonts w:asciiTheme="minorEastAsia" w:eastAsiaTheme="minorEastAsia" w:hAnsiTheme="minorEastAsia" w:hint="eastAsia"/>
          <w:szCs w:val="21"/>
        </w:rPr>
        <w:t>表2</w:t>
      </w:r>
      <w:r>
        <w:rPr>
          <w:rFonts w:asciiTheme="minorEastAsia" w:eastAsiaTheme="minorEastAsia" w:hAnsiTheme="minorEastAsia"/>
          <w:szCs w:val="21"/>
        </w:rPr>
        <w:t>-</w:t>
      </w:r>
      <w:bookmarkEnd w:id="2"/>
      <w:r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/>
          <w:szCs w:val="21"/>
        </w:rPr>
        <w:t xml:space="preserve">  13</w:t>
      </w:r>
      <w:r>
        <w:rPr>
          <w:rFonts w:asciiTheme="minorEastAsia" w:eastAsiaTheme="minorEastAsia" w:hAnsiTheme="minorEastAsia" w:hint="eastAsia"/>
          <w:szCs w:val="21"/>
        </w:rPr>
        <w:t>折线</w:t>
      </w:r>
      <w:r>
        <w:rPr>
          <w:rFonts w:asciiTheme="minorEastAsia" w:eastAsiaTheme="minorEastAsia" w:hAnsiTheme="minorEastAsia"/>
          <w:szCs w:val="21"/>
        </w:rPr>
        <w:t>A</w:t>
      </w:r>
      <w:r>
        <w:rPr>
          <w:rFonts w:asciiTheme="minorEastAsia" w:eastAsiaTheme="minorEastAsia" w:hAnsiTheme="minorEastAsia" w:hint="eastAsia"/>
          <w:szCs w:val="21"/>
        </w:rPr>
        <w:t>律有关参数表</w:t>
      </w:r>
    </w:p>
    <w:tbl>
      <w:tblPr>
        <w:tblW w:w="8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1334"/>
        <w:gridCol w:w="1076"/>
        <w:gridCol w:w="992"/>
        <w:gridCol w:w="986"/>
        <w:gridCol w:w="664"/>
        <w:gridCol w:w="693"/>
        <w:gridCol w:w="680"/>
        <w:gridCol w:w="705"/>
      </w:tblGrid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段落号</w:t>
            </w:r>
            <w:r>
              <w:rPr>
                <w:rFonts w:asciiTheme="minorEastAsia" w:eastAsiaTheme="minorEastAsia" w:hAnsiTheme="minorEastAsia"/>
                <w:sz w:val="24"/>
              </w:rPr>
              <w:t>i=1~8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电平范围</w:t>
            </w: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3A1152BE" wp14:editId="45A00DF4">
                  <wp:extent cx="218440" cy="184150"/>
                  <wp:effectExtent l="0" t="0" r="0" b="0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段落码</w:t>
            </w:r>
          </w:p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284415B2" wp14:editId="57010F26">
                  <wp:extent cx="340995" cy="149860"/>
                  <wp:effectExtent l="19050" t="0" r="1905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段落起始电平</w:t>
            </w: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5EAF1B91" wp14:editId="7EC15FB1">
                  <wp:extent cx="361950" cy="191135"/>
                  <wp:effectExtent l="19050" t="0" r="0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量化</w:t>
            </w:r>
          </w:p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间隔</w:t>
            </w: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5B80F738" wp14:editId="7D990B2A">
                  <wp:extent cx="382270" cy="198120"/>
                  <wp:effectExtent l="0" t="0" r="0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7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段内码对应权值（</w:t>
            </w: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734E32B4" wp14:editId="19FC2BB0">
                  <wp:extent cx="143510" cy="149860"/>
                  <wp:effectExtent l="19050" t="0" r="0" b="0"/>
                  <wp:docPr id="19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7A24C1FF" wp14:editId="6F334347">
                  <wp:extent cx="511810" cy="163830"/>
                  <wp:effectExtent l="0" t="0" r="2540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1024~2048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1 1 1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1024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512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7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512~1024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1 1 0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512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256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256~512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1 0 1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256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128~256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1 0 0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64~128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0 1 1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32~64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0 1 0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16~32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0 0 1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</w:tr>
      <w:tr w:rsidR="00EE36CF" w:rsidTr="00E81EB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tabs>
                <w:tab w:val="left" w:pos="581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0~16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0 0 0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CF" w:rsidRDefault="00EE36CF" w:rsidP="00E81EB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</w:tr>
    </w:tbl>
    <w:p w:rsidR="00EE36CF" w:rsidRDefault="00EE36CF" w:rsidP="00EE36CF">
      <w:pPr>
        <w:autoSpaceDE w:val="0"/>
        <w:autoSpaceDN w:val="0"/>
        <w:adjustRightInd w:val="0"/>
        <w:spacing w:beforeLines="50" w:before="156"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处理器自带的12位ADC，对应的寄存器采样值0~4095，采样值在0~2047，第一位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CA8ED83" wp14:editId="17AC71AA">
            <wp:extent cx="184150" cy="191135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的极性码为负，用0表示；采样值在2048~4095，第一位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D914DA4" wp14:editId="5A5C5FF9">
            <wp:extent cx="184150" cy="191135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的极性码为正，用1表示。PCM的其它比特我们通过量化值查表方式产生。STM32同时将模拟信号、抽样脉冲、量化值、编码值显示在彩色液晶，学生能清晰观察到这4个信号的相互关系，如下图所示：</w:t>
      </w:r>
    </w:p>
    <w:p w:rsidR="00EE36CF" w:rsidRDefault="00EE36CF" w:rsidP="00EE36CF">
      <w:pPr>
        <w:autoSpaceDE w:val="0"/>
        <w:autoSpaceDN w:val="0"/>
        <w:adjustRightInd w:val="0"/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</w:rPr>
        <w:object w:dxaOrig="5436" w:dyaOrig="2868">
          <v:shape id="_x0000_i1065" type="#_x0000_t75" style="width:271.35pt;height:143.45pt" o:ole="">
            <v:imagedata r:id="rId98" o:title=""/>
          </v:shape>
          <o:OLEObject Type="Embed" ProgID="Visio.Drawing.11" ShapeID="_x0000_i1065" DrawAspect="Content" ObjectID="_1759598375" r:id="rId99"/>
        </w:object>
      </w:r>
    </w:p>
    <w:p w:rsidR="00EE36CF" w:rsidRDefault="00EE36CF" w:rsidP="00EE36CF">
      <w:pPr>
        <w:pStyle w:val="7"/>
        <w:numPr>
          <w:ilvl w:val="0"/>
          <w:numId w:val="0"/>
        </w:numPr>
        <w:spacing w:beforeLines="30" w:before="93" w:afterLines="30" w:after="9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图3.1.2.5 PCM编码显示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上图竖线表示抽样位置，图中上方数字是量化值，样值范围-2048~2048； 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图中下方二进制值是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4DAB3AB" wp14:editId="752B6349">
            <wp:extent cx="143510" cy="149860"/>
            <wp:effectExtent l="1905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律</w:t>
      </w:r>
      <w:r>
        <w:rPr>
          <w:rFonts w:asciiTheme="minorEastAsia" w:eastAsiaTheme="minorEastAsia" w:hAnsiTheme="minorEastAsia"/>
          <w:szCs w:val="21"/>
        </w:rPr>
        <w:t>13</w:t>
      </w:r>
      <w:r>
        <w:rPr>
          <w:rFonts w:asciiTheme="minorEastAsia" w:eastAsiaTheme="minorEastAsia" w:hAnsiTheme="minorEastAsia" w:hint="eastAsia"/>
          <w:szCs w:val="21"/>
        </w:rPr>
        <w:t>折线编码。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left="84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如量化值：</w:t>
      </w:r>
      <w:r>
        <w:rPr>
          <w:rFonts w:asciiTheme="minorEastAsia" w:eastAsiaTheme="minorEastAsia" w:hAnsiTheme="minorEastAsia" w:hint="eastAsia"/>
          <w:b/>
          <w:szCs w:val="21"/>
        </w:rPr>
        <w:t>-1600</w:t>
      </w:r>
    </w:p>
    <w:p w:rsidR="00EE36CF" w:rsidRDefault="00EE36CF" w:rsidP="00EE36CF">
      <w:pPr>
        <w:numPr>
          <w:ilvl w:val="1"/>
          <w:numId w:val="7"/>
        </w:numPr>
        <w:autoSpaceDE w:val="0"/>
        <w:autoSpaceDN w:val="0"/>
        <w:adjustRightInd w:val="0"/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量化值为负值，故极性码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C8CE241" wp14:editId="63D09F78">
            <wp:extent cx="184150" cy="191135"/>
            <wp:effectExtent l="0" t="0" r="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为：0；</w:t>
      </w:r>
    </w:p>
    <w:p w:rsidR="00EE36CF" w:rsidRDefault="00EE36CF" w:rsidP="00EE36CF">
      <w:pPr>
        <w:numPr>
          <w:ilvl w:val="1"/>
          <w:numId w:val="7"/>
        </w:numPr>
        <w:autoSpaceDE w:val="0"/>
        <w:autoSpaceDN w:val="0"/>
        <w:adjustRightInd w:val="0"/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电平范围位于</w:t>
      </w:r>
      <w:r>
        <w:rPr>
          <w:rFonts w:asciiTheme="minorEastAsia" w:eastAsiaTheme="minorEastAsia" w:hAnsiTheme="minorEastAsia"/>
          <w:szCs w:val="21"/>
        </w:rPr>
        <w:t>1024~2048</w:t>
      </w:r>
      <w:r>
        <w:rPr>
          <w:rFonts w:asciiTheme="minorEastAsia" w:eastAsiaTheme="minorEastAsia" w:hAnsiTheme="minorEastAsia" w:hint="eastAsia"/>
          <w:szCs w:val="21"/>
        </w:rPr>
        <w:t>，段落码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5829FDA" wp14:editId="0F3B3F32">
            <wp:extent cx="457200" cy="198120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为：111，；</w:t>
      </w:r>
    </w:p>
    <w:p w:rsidR="00EE36CF" w:rsidRDefault="00EE36CF" w:rsidP="00EE36CF">
      <w:pPr>
        <w:numPr>
          <w:ilvl w:val="1"/>
          <w:numId w:val="7"/>
        </w:numPr>
        <w:autoSpaceDE w:val="0"/>
        <w:autoSpaceDN w:val="0"/>
        <w:adjustRightInd w:val="0"/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量化间隔为64，段落起始电平为1024，1600-1024 = 576；576/64=9；        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left="84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段内码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EF42233" wp14:editId="26D0F1D8">
            <wp:extent cx="648335" cy="198120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为：1001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那么量化值-1600对应的PCM编码值为：</w:t>
      </w:r>
      <w:r>
        <w:rPr>
          <w:rFonts w:asciiTheme="minorEastAsia" w:eastAsiaTheme="minorEastAsia" w:hAnsiTheme="minorEastAsia" w:hint="eastAsia"/>
          <w:b/>
          <w:szCs w:val="21"/>
        </w:rPr>
        <w:t>01111001</w:t>
      </w:r>
    </w:p>
    <w:p w:rsidR="00EE36CF" w:rsidRDefault="00EE36CF" w:rsidP="00EE36CF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四、实验框图及测量点说明</w:t>
      </w:r>
    </w:p>
    <w:p w:rsidR="00EE36CF" w:rsidRDefault="00EE36CF" w:rsidP="00EE36CF">
      <w:pPr>
        <w:spacing w:line="360" w:lineRule="exact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 xml:space="preserve">  1</w:t>
      </w: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. 实验框图说明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下图为PCM编译码原理的实验原理框图：</w:t>
      </w:r>
    </w:p>
    <w:p w:rsidR="00EE36CF" w:rsidRDefault="00EE36CF" w:rsidP="00EE36CF">
      <w:pPr>
        <w:pStyle w:val="a4"/>
        <w:tabs>
          <w:tab w:val="left" w:pos="400"/>
        </w:tabs>
        <w:spacing w:line="276" w:lineRule="auto"/>
        <w:jc w:val="center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 wp14:anchorId="38DAB3ED" wp14:editId="39355760">
            <wp:extent cx="4505960" cy="27044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27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CF" w:rsidRDefault="00EE36CF" w:rsidP="00EE36CF">
      <w:pPr>
        <w:pStyle w:val="7"/>
        <w:numPr>
          <w:ilvl w:val="0"/>
          <w:numId w:val="0"/>
        </w:numPr>
        <w:spacing w:beforeLines="30" w:before="93" w:afterLines="30" w:after="9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图3.1.2.6 PCM编译码流程框图</w:t>
      </w:r>
    </w:p>
    <w:p w:rsidR="00EE36CF" w:rsidRDefault="00EE36CF" w:rsidP="00EE36CF">
      <w:pPr>
        <w:spacing w:line="360" w:lineRule="exact"/>
        <w:ind w:left="420"/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t>框图说明：</w:t>
      </w:r>
    </w:p>
    <w:p w:rsidR="00EE36CF" w:rsidRDefault="00EE36CF" w:rsidP="00EE36CF">
      <w:pPr>
        <w:widowControl/>
        <w:snapToGri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本实验中需要用到以下功能模块：</w:t>
      </w:r>
    </w:p>
    <w:p w:rsidR="00EE36CF" w:rsidRDefault="00EE36CF" w:rsidP="00EE36CF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PCM编码原理实验由模块A3通过软件算法实现，模拟信号经300-3400HZ带通滤波器</w:t>
      </w:r>
      <w:r>
        <w:rPr>
          <w:rFonts w:asciiTheme="minorEastAsia" w:eastAsiaTheme="minorEastAsia" w:hAnsiTheme="minorEastAsia" w:hint="eastAsia"/>
          <w:szCs w:val="21"/>
        </w:rPr>
        <w:lastRenderedPageBreak/>
        <w:t>后送入算法处理器进行模数转换，模数转换精度12位，其AD采样后量化范围为0-4095，STM32采用查表法实现PCM的A律编码；编码数据从3P4输出；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将编码数据送入译码输入端3P5，PCM译码信号从3P6输出。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t>图中“原始信号”按钮用于对模拟信号类型、频率、幅度；“功放音量”用于调节喇叭音量；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2. 各模块测量点说明</w:t>
      </w:r>
    </w:p>
    <w:p w:rsidR="00EE36CF" w:rsidRDefault="00EE36CF" w:rsidP="00EE36CF">
      <w:pPr>
        <w:pStyle w:val="11"/>
        <w:numPr>
          <w:ilvl w:val="0"/>
          <w:numId w:val="8"/>
        </w:numPr>
        <w:overflowPunct w:val="0"/>
        <w:topLinePunct/>
        <w:spacing w:line="276" w:lineRule="auto"/>
        <w:ind w:leftChars="268" w:left="1128" w:hangingChars="269" w:hanging="565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主控模块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DDS1：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模拟信号输出；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P04：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扬声器输入；</w:t>
      </w:r>
    </w:p>
    <w:p w:rsidR="00EE36CF" w:rsidRDefault="00EE36CF" w:rsidP="00EE36CF">
      <w:pPr>
        <w:pStyle w:val="11"/>
        <w:numPr>
          <w:ilvl w:val="0"/>
          <w:numId w:val="8"/>
        </w:numPr>
        <w:overflowPunct w:val="0"/>
        <w:topLinePunct/>
        <w:spacing w:line="276" w:lineRule="auto"/>
        <w:ind w:leftChars="268" w:left="1128" w:hangingChars="269" w:hanging="565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信源编码与信道复用模块-A3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3P1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：原始信号的输入铆孔；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3P3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：带限输出铆孔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3P4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：编码输出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3P5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：PCM译码输入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3P6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：模拟信号恢复输出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3P7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：抽样脉冲</w:t>
      </w:r>
    </w:p>
    <w:p w:rsidR="00EE36CF" w:rsidRDefault="00EE36CF" w:rsidP="00EE36C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3P8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：线路时钟</w:t>
      </w:r>
    </w:p>
    <w:p w:rsidR="00EE36CF" w:rsidRDefault="00EE36CF" w:rsidP="00EE36CF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五、实验内容及步骤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 xml:space="preserve">  1. 实验准备</w:t>
      </w:r>
    </w:p>
    <w:p w:rsidR="00EE36CF" w:rsidRDefault="00EE36CF" w:rsidP="00EE36CF">
      <w:pPr>
        <w:pStyle w:val="11"/>
        <w:numPr>
          <w:ilvl w:val="0"/>
          <w:numId w:val="10"/>
        </w:numPr>
        <w:overflowPunct w:val="0"/>
        <w:topLinePunct/>
        <w:spacing w:line="276" w:lineRule="auto"/>
        <w:ind w:leftChars="268" w:left="1128" w:hangingChars="269" w:hanging="565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实验模块在位检查</w:t>
      </w:r>
    </w:p>
    <w:p w:rsidR="00EE36CF" w:rsidRDefault="00EE36CF" w:rsidP="00EE36CF">
      <w:pPr>
        <w:pStyle w:val="a4"/>
        <w:tabs>
          <w:tab w:val="left" w:pos="400"/>
        </w:tabs>
        <w:spacing w:line="36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object w:dxaOrig="1440" w:dyaOrig="1440">
          <v:shape id="_x0000_s1026" type="#_x0000_t75" style="position:absolute;left:0;text-align:left;margin-left:263.6pt;margin-top:5.5pt;width:45.65pt;height:45.65pt;z-index:251659264;mso-wrap-distance-left:9pt;mso-wrap-distance-top:0;mso-wrap-distance-right:9pt;mso-wrap-distance-bottom:0;mso-width-relative:page;mso-height-relative:page">
            <v:imagedata r:id="rId101" o:title=""/>
            <w10:wrap type="square"/>
          </v:shape>
          <o:OLEObject Type="Embed" ProgID="Visio.Drawing.11" ShapeID="_x0000_s1026" DrawAspect="Content" ObjectID="_1759598376" r:id="rId102"/>
        </w:object>
      </w:r>
      <w:r>
        <w:rPr>
          <w:rFonts w:asciiTheme="minorEastAsia" w:eastAsiaTheme="minorEastAsia" w:hAnsiTheme="minorEastAsia" w:hint="eastAsia"/>
          <w:color w:val="000000"/>
        </w:rPr>
        <w:tab/>
        <w:t>在关闭系统电源的情况下，确认下列模块在位：</w:t>
      </w:r>
    </w:p>
    <w:p w:rsidR="00EE36CF" w:rsidRDefault="00EE36CF" w:rsidP="00EE36CF">
      <w:pPr>
        <w:pStyle w:val="11"/>
        <w:widowControl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信源编码与信道复用模块-A3；</w:t>
      </w:r>
    </w:p>
    <w:p w:rsidR="00EE36CF" w:rsidRDefault="00EE36CF" w:rsidP="00EE36CF">
      <w:pPr>
        <w:pStyle w:val="11"/>
        <w:numPr>
          <w:ilvl w:val="0"/>
          <w:numId w:val="10"/>
        </w:numPr>
        <w:overflowPunct w:val="0"/>
        <w:topLinePunct/>
        <w:spacing w:line="276" w:lineRule="auto"/>
        <w:ind w:leftChars="268" w:left="1128" w:hangingChars="269" w:hanging="565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加电</w:t>
      </w:r>
    </w:p>
    <w:p w:rsidR="00EE36CF" w:rsidRDefault="00EE36CF" w:rsidP="00EE36CF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  <w:t>打开系统电源开关，模块右上角红色电源指示灯亮，几秒后模块左上角绿色运行指示灯开始闪烁，说明模块工作正常。若两个指示灯工作不正常，需关电查找原因。</w:t>
      </w:r>
    </w:p>
    <w:p w:rsidR="00EE36CF" w:rsidRDefault="00EE36CF" w:rsidP="00EE36CF">
      <w:pPr>
        <w:pStyle w:val="11"/>
        <w:numPr>
          <w:ilvl w:val="0"/>
          <w:numId w:val="10"/>
        </w:numPr>
        <w:overflowPunct w:val="0"/>
        <w:topLinePunct/>
        <w:spacing w:line="276" w:lineRule="auto"/>
        <w:ind w:leftChars="268" w:left="1128" w:hangingChars="269" w:hanging="565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选择实验内容</w:t>
      </w:r>
    </w:p>
    <w:p w:rsidR="00EE36CF" w:rsidRDefault="00EE36CF" w:rsidP="00EE36CF">
      <w:pPr>
        <w:pStyle w:val="a4"/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使用鼠标在液晶上根据功能菜单选择：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实验项目-&gt;原理实验-&gt;信源编译码实验-&gt;PCM编译码原理</w:t>
      </w:r>
      <w:r>
        <w:rPr>
          <w:rFonts w:asciiTheme="minorEastAsia" w:eastAsiaTheme="minorEastAsia" w:hAnsiTheme="minorEastAsia" w:hint="eastAsia"/>
          <w:color w:val="000000"/>
          <w:szCs w:val="21"/>
        </w:rPr>
        <w:t>，进入到PCM编译码原理实验页面。</w:t>
      </w:r>
    </w:p>
    <w:p w:rsidR="00EE36CF" w:rsidRDefault="00EE36CF" w:rsidP="00EE36CF">
      <w:pPr>
        <w:pStyle w:val="11"/>
        <w:numPr>
          <w:ilvl w:val="0"/>
          <w:numId w:val="10"/>
        </w:numPr>
        <w:overflowPunct w:val="0"/>
        <w:topLinePunct/>
        <w:spacing w:line="276" w:lineRule="auto"/>
        <w:ind w:leftChars="268" w:left="1128" w:hangingChars="269" w:hanging="565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信号线连接：</w:t>
      </w:r>
    </w:p>
    <w:p w:rsidR="00EE36CF" w:rsidRDefault="00EE36CF" w:rsidP="00EE36CF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tab/>
        <w:t>使用信号连接线按照实验框图中的，连线方式进行连接,并理解每个连线的含义。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2. PCM编码原理验证</w:t>
      </w:r>
    </w:p>
    <w:p w:rsidR="00EE36CF" w:rsidRDefault="00EE36CF" w:rsidP="00EE36CF">
      <w:pPr>
        <w:pStyle w:val="11"/>
        <w:numPr>
          <w:ilvl w:val="0"/>
          <w:numId w:val="11"/>
        </w:numPr>
        <w:spacing w:line="360" w:lineRule="exact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设置工作参数</w:t>
      </w:r>
    </w:p>
    <w:p w:rsidR="00EE36CF" w:rsidRDefault="00EE36CF" w:rsidP="00EE36CF">
      <w:pPr>
        <w:overflowPunct w:val="0"/>
        <w:topLinePunct/>
        <w:spacing w:line="276" w:lineRule="auto"/>
        <w:ind w:left="21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设置原始信号为：“正弦”，1000hz，幅度为15（约</w:t>
      </w:r>
      <w:r>
        <w:rPr>
          <w:rFonts w:asciiTheme="minorEastAsia" w:eastAsiaTheme="minorEastAsia" w:hAnsiTheme="minorEastAsia" w:hint="eastAsia"/>
        </w:rPr>
        <w:t>2V</w:t>
      </w:r>
      <w:r>
        <w:rPr>
          <w:rFonts w:asciiTheme="minorEastAsia" w:eastAsiaTheme="minorEastAsia" w:hAnsiTheme="minorEastAsia"/>
        </w:rPr>
        <w:t>p-p</w:t>
      </w:r>
      <w:r>
        <w:rPr>
          <w:rFonts w:asciiTheme="minorEastAsia" w:eastAsiaTheme="minorEastAsia" w:hAnsiTheme="minorEastAsia" w:hint="eastAsia"/>
          <w:color w:val="000000"/>
          <w:szCs w:val="21"/>
        </w:rPr>
        <w:t>）；</w:t>
      </w:r>
    </w:p>
    <w:p w:rsidR="00EE36CF" w:rsidRDefault="00EE36CF" w:rsidP="00EE36CF">
      <w:pPr>
        <w:pStyle w:val="11"/>
        <w:numPr>
          <w:ilvl w:val="0"/>
          <w:numId w:val="11"/>
        </w:numPr>
        <w:spacing w:line="360" w:lineRule="exact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PCM串行接口时序观察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输出时钟和帧同步时隙信号观测：用示波器同时观测抽样脉冲信号（3TP7）和输出时钟信号（3TP8），观测时以3TP7做同步。分析和掌握PCM编码抽样脉冲信号与输出时钟的对应关系（同步沿、脉冲宽度等）。</w:t>
      </w:r>
    </w:p>
    <w:p w:rsidR="00EE36CF" w:rsidRDefault="00EE36CF" w:rsidP="00EE36CF">
      <w:pPr>
        <w:pStyle w:val="11"/>
        <w:numPr>
          <w:ilvl w:val="0"/>
          <w:numId w:val="11"/>
        </w:numPr>
        <w:spacing w:line="360" w:lineRule="exact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PCM串行接口时序观察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lastRenderedPageBreak/>
        <w:t>抽样时钟信号与PCM编码数据测量：用示波器同时观测抽样脉冲信号（3TP7）和编码输出信号（3TP4），观测时以3TP7做同步。分析和掌握PCM编码输出数据与抽样脉冲信号（数据输出与抽样脉冲沿）及输出时钟的对应关系。</w:t>
      </w:r>
    </w:p>
    <w:p w:rsidR="00EE36CF" w:rsidRDefault="00EE36CF" w:rsidP="00EE36CF">
      <w:pPr>
        <w:pStyle w:val="11"/>
        <w:numPr>
          <w:ilvl w:val="0"/>
          <w:numId w:val="11"/>
        </w:numPr>
        <w:spacing w:line="360" w:lineRule="exact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在液晶观测PCM编码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在液晶上观察模拟信号、抽样脉冲、量化值，并根据实验原理部分，计算各点对应的编码值。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通过旋转A3模块右下角的编码器，选择液晶功能在“编码”按钮位置，按下编码器，此时显示PCM编码数值，和计算值进行对比。研究量化值和编码值间的对应规则，即PCM编码规则；</w:t>
      </w:r>
    </w:p>
    <w:p w:rsidR="00EE36CF" w:rsidRDefault="00EE36CF" w:rsidP="00EE36CF">
      <w:pPr>
        <w:pStyle w:val="11"/>
        <w:numPr>
          <w:ilvl w:val="0"/>
          <w:numId w:val="11"/>
        </w:numPr>
        <w:spacing w:line="360" w:lineRule="exact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PCM编码输出数据观测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用示波器同时观测抽样脉冲信号（3TP7）和编码输出数据端口（3TP4），观测时以3TP7做同步。在示波器上读出一个编码样点值，并和液晶上的相应编码数据进行比较。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注：PCM编码数据从抽样脉冲的下沿开始，高位在前，考虑到译码采用需将PCM数据偶数位反转的TP3057芯片，因此编码芯片（处理器）编码数据（3TP4）也应偶数位反转，如图3.1.2.5中量化值-1600对应的PCM编码值为：01111001，反转后3TP4输出：00101100；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3. PCM译码观测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用导线连接3P4和3P5，此时将PCM输出编码数据直接送入本地译码器，构成自环。用示波器同时观测输入模拟信号3TP1和译码器输出信号3TP6，观测信号时以3TP1做同步。定性的观测解码信号与输入信号（1000HZ、2Vpp）的关系：质量、电平、延时。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 PCM频率响应测量</w:t>
      </w:r>
    </w:p>
    <w:p w:rsidR="00EE36CF" w:rsidRDefault="00EE36CF" w:rsidP="00EE36CF">
      <w:pPr>
        <w:spacing w:line="360" w:lineRule="exact"/>
        <w:ind w:firstLineChars="200" w:firstLine="44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将测试信号电平固定在2V</w:t>
      </w:r>
      <w:r>
        <w:rPr>
          <w:rFonts w:asciiTheme="minorEastAsia" w:eastAsiaTheme="minorEastAsia" w:hAnsiTheme="minorEastAsia"/>
          <w:sz w:val="22"/>
        </w:rPr>
        <w:t>p-p</w:t>
      </w:r>
      <w:r>
        <w:rPr>
          <w:rFonts w:asciiTheme="minorEastAsia" w:eastAsiaTheme="minorEastAsia" w:hAnsiTheme="minorEastAsia" w:hint="eastAsia"/>
          <w:sz w:val="22"/>
        </w:rPr>
        <w:t>，调整测试信号频率，定性的观测译码恢复出的模拟信号电平。观测输出信号信电平相对变化随输入信号频率变化的相对关系。用点频法测量。测量频率范围：200</w:t>
      </w:r>
      <w:r>
        <w:rPr>
          <w:rFonts w:asciiTheme="minorEastAsia" w:eastAsiaTheme="minorEastAsia" w:hAnsiTheme="minorEastAsia"/>
          <w:sz w:val="22"/>
        </w:rPr>
        <w:t>Hz</w:t>
      </w:r>
      <w:r>
        <w:rPr>
          <w:rFonts w:asciiTheme="minorEastAsia" w:eastAsiaTheme="minorEastAsia" w:hAnsiTheme="minorEastAsia" w:hint="eastAsia"/>
          <w:sz w:val="22"/>
        </w:rPr>
        <w:t>～</w:t>
      </w:r>
      <w:r>
        <w:rPr>
          <w:rFonts w:asciiTheme="minorEastAsia" w:eastAsiaTheme="minorEastAsia" w:hAnsiTheme="minorEastAsia"/>
          <w:sz w:val="22"/>
        </w:rPr>
        <w:t>4000Hz</w:t>
      </w:r>
      <w:r>
        <w:rPr>
          <w:rFonts w:asciiTheme="minorEastAsia" w:eastAsiaTheme="minorEastAsia" w:hAnsiTheme="minorEastAsia" w:hint="eastAsia"/>
          <w:sz w:val="22"/>
        </w:rPr>
        <w:t>。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5. PCM译码失真测量</w:t>
      </w:r>
    </w:p>
    <w:p w:rsidR="00EE36CF" w:rsidRDefault="00EE36CF" w:rsidP="00EE36CF">
      <w:pPr>
        <w:spacing w:line="360" w:lineRule="exact"/>
        <w:ind w:firstLine="42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sz w:val="22"/>
        </w:rPr>
        <w:t>将测试信号频率固定在1000</w:t>
      </w:r>
      <w:r>
        <w:rPr>
          <w:rFonts w:asciiTheme="minorEastAsia" w:eastAsiaTheme="minorEastAsia" w:hAnsiTheme="minorEastAsia"/>
          <w:sz w:val="22"/>
        </w:rPr>
        <w:t>Hz</w:t>
      </w:r>
      <w:r>
        <w:rPr>
          <w:rFonts w:asciiTheme="minorEastAsia" w:eastAsiaTheme="minorEastAsia" w:hAnsiTheme="minorEastAsia" w:hint="eastAsia"/>
          <w:sz w:val="22"/>
        </w:rPr>
        <w:t>，改变测试信号电平（输入信号的最大幅度为5V</w:t>
      </w:r>
      <w:r>
        <w:rPr>
          <w:rFonts w:asciiTheme="minorEastAsia" w:eastAsiaTheme="minorEastAsia" w:hAnsiTheme="minorEastAsia"/>
          <w:sz w:val="22"/>
        </w:rPr>
        <w:t>p-p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  <w:sz w:val="22"/>
        </w:rPr>
        <w:t>），用示波器定性的观测译码恢复出的模拟信号质量（通过示波器对比编码前和译码后信号波形平滑度）。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6. PCM编译码系统增益测量</w:t>
      </w:r>
    </w:p>
    <w:p w:rsidR="00EE36CF" w:rsidRDefault="00EE36CF" w:rsidP="00EE36CF">
      <w:pPr>
        <w:spacing w:line="360" w:lineRule="exact"/>
        <w:ind w:firstLine="31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DDS1产生一个频率为1000</w:t>
      </w:r>
      <w:r>
        <w:rPr>
          <w:rFonts w:asciiTheme="minorEastAsia" w:eastAsiaTheme="minorEastAsia" w:hAnsiTheme="minorEastAsia"/>
        </w:rPr>
        <w:t>Hz</w:t>
      </w:r>
      <w:r>
        <w:rPr>
          <w:rFonts w:asciiTheme="minorEastAsia" w:eastAsiaTheme="minorEastAsia" w:hAnsiTheme="minorEastAsia" w:hint="eastAsia"/>
        </w:rPr>
        <w:t>、电平为2V</w:t>
      </w:r>
      <w:r>
        <w:rPr>
          <w:rFonts w:asciiTheme="minorEastAsia" w:eastAsiaTheme="minorEastAsia" w:hAnsiTheme="minorEastAsia"/>
        </w:rPr>
        <w:t>p-p</w:t>
      </w:r>
      <w:r>
        <w:rPr>
          <w:rFonts w:asciiTheme="minorEastAsia" w:eastAsiaTheme="minorEastAsia" w:hAnsiTheme="minorEastAsia" w:hint="eastAsia"/>
        </w:rPr>
        <w:t>的正弦波测试信号送入信号测试端口3P1。用示波器（或电平表）测输出信号端口（3TP6）的电平。将收发电平的倍数（增益）换算为</w:t>
      </w:r>
      <w:r>
        <w:rPr>
          <w:rFonts w:asciiTheme="minorEastAsia" w:eastAsiaTheme="minorEastAsia" w:hAnsiTheme="minorEastAsia"/>
        </w:rPr>
        <w:t>dB</w:t>
      </w:r>
      <w:r>
        <w:rPr>
          <w:rFonts w:asciiTheme="minorEastAsia" w:eastAsiaTheme="minorEastAsia" w:hAnsiTheme="minorEastAsia" w:hint="eastAsia"/>
        </w:rPr>
        <w:t>表示。</w:t>
      </w:r>
    </w:p>
    <w:p w:rsidR="00EE36CF" w:rsidRDefault="00EE36CF" w:rsidP="00EE36CF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7. 实验结束</w:t>
      </w:r>
    </w:p>
    <w:p w:rsidR="00EE36CF" w:rsidRDefault="00EE36CF" w:rsidP="00EE36CF">
      <w:pPr>
        <w:pStyle w:val="a4"/>
        <w:tabs>
          <w:tab w:val="left" w:pos="400"/>
        </w:tabs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实验结束，关闭电源，拆除信号连线，并按要求放置好实验附件和实验模块。</w:t>
      </w:r>
    </w:p>
    <w:p w:rsidR="00EE36CF" w:rsidRDefault="00EE36CF" w:rsidP="00EE36CF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六、实验报告</w:t>
      </w:r>
    </w:p>
    <w:p w:rsidR="00EE36CF" w:rsidRDefault="00EE36CF" w:rsidP="00EE36CF">
      <w:pPr>
        <w:pStyle w:val="11"/>
        <w:numPr>
          <w:ilvl w:val="0"/>
          <w:numId w:val="12"/>
        </w:numPr>
        <w:spacing w:afterLines="30" w:after="93" w:line="360" w:lineRule="exact"/>
        <w:ind w:left="641" w:firstLineChars="0" w:hanging="35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定性描述PCM编译码的特性、编码规则，并填下表。</w:t>
      </w:r>
    </w:p>
    <w:tbl>
      <w:tblPr>
        <w:tblW w:w="805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786"/>
        <w:gridCol w:w="785"/>
        <w:gridCol w:w="809"/>
        <w:gridCol w:w="809"/>
        <w:gridCol w:w="775"/>
        <w:gridCol w:w="843"/>
        <w:gridCol w:w="809"/>
        <w:gridCol w:w="900"/>
      </w:tblGrid>
      <w:tr w:rsidR="00EE36CF" w:rsidTr="00E81EB4">
        <w:trPr>
          <w:cantSplit/>
        </w:trPr>
        <w:tc>
          <w:tcPr>
            <w:tcW w:w="153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频率：1000HZ</w:t>
            </w:r>
          </w:p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幅度：2Vpp</w:t>
            </w:r>
          </w:p>
        </w:tc>
        <w:tc>
          <w:tcPr>
            <w:tcW w:w="78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样点1</w:t>
            </w:r>
          </w:p>
        </w:tc>
        <w:tc>
          <w:tcPr>
            <w:tcW w:w="78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样点2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样点3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样点4</w:t>
            </w:r>
          </w:p>
        </w:tc>
        <w:tc>
          <w:tcPr>
            <w:tcW w:w="77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样点5</w:t>
            </w:r>
          </w:p>
        </w:tc>
        <w:tc>
          <w:tcPr>
            <w:tcW w:w="843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样点6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样点7</w:t>
            </w:r>
          </w:p>
        </w:tc>
        <w:tc>
          <w:tcPr>
            <w:tcW w:w="900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样点8</w:t>
            </w:r>
          </w:p>
        </w:tc>
      </w:tr>
      <w:tr w:rsidR="00EE36CF" w:rsidTr="00E81EB4">
        <w:trPr>
          <w:cantSplit/>
        </w:trPr>
        <w:tc>
          <w:tcPr>
            <w:tcW w:w="153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量化值</w:t>
            </w:r>
          </w:p>
        </w:tc>
        <w:tc>
          <w:tcPr>
            <w:tcW w:w="78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43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0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E36CF" w:rsidTr="00E81EB4">
        <w:trPr>
          <w:cantSplit/>
        </w:trPr>
        <w:tc>
          <w:tcPr>
            <w:tcW w:w="153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编码值</w:t>
            </w:r>
          </w:p>
        </w:tc>
        <w:tc>
          <w:tcPr>
            <w:tcW w:w="78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43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0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E36CF" w:rsidRDefault="00EE36CF" w:rsidP="00EE36CF">
      <w:pPr>
        <w:pStyle w:val="11"/>
        <w:numPr>
          <w:ilvl w:val="0"/>
          <w:numId w:val="12"/>
        </w:numPr>
        <w:spacing w:beforeLines="30" w:before="93" w:afterLines="30" w:after="93" w:line="360" w:lineRule="exact"/>
        <w:ind w:left="641" w:firstLineChars="0" w:hanging="35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描述PCM编码串行同步接口的时序关系。</w:t>
      </w:r>
    </w:p>
    <w:p w:rsidR="00EE36CF" w:rsidRDefault="00EE36CF" w:rsidP="00EE36CF">
      <w:pPr>
        <w:pStyle w:val="11"/>
        <w:numPr>
          <w:ilvl w:val="0"/>
          <w:numId w:val="12"/>
        </w:numPr>
        <w:spacing w:afterLines="30" w:after="93" w:line="360" w:lineRule="exact"/>
        <w:ind w:left="641" w:firstLineChars="0" w:hanging="35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填下下表，并画出PCM的频响特性：</w:t>
      </w:r>
    </w:p>
    <w:tbl>
      <w:tblPr>
        <w:tblW w:w="778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88"/>
        <w:gridCol w:w="787"/>
        <w:gridCol w:w="788"/>
        <w:gridCol w:w="811"/>
        <w:gridCol w:w="811"/>
        <w:gridCol w:w="811"/>
        <w:gridCol w:w="811"/>
        <w:gridCol w:w="638"/>
      </w:tblGrid>
      <w:tr w:rsidR="00EE36CF" w:rsidTr="00E81EB4">
        <w:trPr>
          <w:cantSplit/>
        </w:trPr>
        <w:tc>
          <w:tcPr>
            <w:tcW w:w="1543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输入频率（Hz）</w:t>
            </w:r>
          </w:p>
        </w:tc>
        <w:tc>
          <w:tcPr>
            <w:tcW w:w="788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200</w:t>
            </w:r>
          </w:p>
        </w:tc>
        <w:tc>
          <w:tcPr>
            <w:tcW w:w="787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500</w:t>
            </w:r>
          </w:p>
        </w:tc>
        <w:tc>
          <w:tcPr>
            <w:tcW w:w="788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800</w:t>
            </w: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1000</w:t>
            </w: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2000</w:t>
            </w: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3000</w:t>
            </w: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3400</w:t>
            </w:r>
          </w:p>
        </w:tc>
        <w:tc>
          <w:tcPr>
            <w:tcW w:w="638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3600</w:t>
            </w:r>
          </w:p>
        </w:tc>
      </w:tr>
      <w:tr w:rsidR="00EE36CF" w:rsidTr="00E81EB4">
        <w:trPr>
          <w:cantSplit/>
        </w:trPr>
        <w:tc>
          <w:tcPr>
            <w:tcW w:w="1543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输出幅度（V）</w:t>
            </w:r>
          </w:p>
        </w:tc>
        <w:tc>
          <w:tcPr>
            <w:tcW w:w="788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7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38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E36CF" w:rsidRDefault="00EE36CF" w:rsidP="00EE36CF">
      <w:pPr>
        <w:pStyle w:val="11"/>
        <w:numPr>
          <w:ilvl w:val="0"/>
          <w:numId w:val="12"/>
        </w:numPr>
        <w:spacing w:beforeLines="30" w:before="93" w:afterLines="30" w:after="93" w:line="360" w:lineRule="exact"/>
        <w:ind w:left="641" w:firstLineChars="0" w:hanging="35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填下下表，并画出PCM的动态范围：</w:t>
      </w:r>
    </w:p>
    <w:tbl>
      <w:tblPr>
        <w:tblW w:w="778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835"/>
        <w:gridCol w:w="820"/>
        <w:gridCol w:w="805"/>
        <w:gridCol w:w="782"/>
        <w:gridCol w:w="782"/>
        <w:gridCol w:w="782"/>
        <w:gridCol w:w="782"/>
        <w:gridCol w:w="609"/>
      </w:tblGrid>
      <w:tr w:rsidR="00EE36CF" w:rsidTr="00E81EB4">
        <w:trPr>
          <w:cantSplit/>
        </w:trPr>
        <w:tc>
          <w:tcPr>
            <w:tcW w:w="159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输入幅度（V）</w:t>
            </w:r>
          </w:p>
        </w:tc>
        <w:tc>
          <w:tcPr>
            <w:tcW w:w="83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820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1.5</w:t>
            </w:r>
          </w:p>
        </w:tc>
        <w:tc>
          <w:tcPr>
            <w:tcW w:w="80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2.5</w:t>
            </w: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3.5</w:t>
            </w: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6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EE36CF" w:rsidTr="00E81EB4">
        <w:trPr>
          <w:cantSplit/>
        </w:trPr>
        <w:tc>
          <w:tcPr>
            <w:tcW w:w="1591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输出幅度</w:t>
            </w:r>
          </w:p>
        </w:tc>
        <w:tc>
          <w:tcPr>
            <w:tcW w:w="83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20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2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E36CF" w:rsidRDefault="00EE36CF" w:rsidP="00EE36CF">
      <w:pPr>
        <w:spacing w:beforeLines="30" w:before="93" w:afterLines="30" w:after="93"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5.自拟测量方案，测量PCM的群延时特性。（输入输出模拟信号时延）</w:t>
      </w:r>
    </w:p>
    <w:tbl>
      <w:tblPr>
        <w:tblW w:w="778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786"/>
        <w:gridCol w:w="785"/>
        <w:gridCol w:w="809"/>
        <w:gridCol w:w="809"/>
        <w:gridCol w:w="809"/>
        <w:gridCol w:w="809"/>
        <w:gridCol w:w="809"/>
        <w:gridCol w:w="636"/>
      </w:tblGrid>
      <w:tr w:rsidR="00EE36CF" w:rsidTr="00E81EB4">
        <w:trPr>
          <w:cantSplit/>
        </w:trPr>
        <w:tc>
          <w:tcPr>
            <w:tcW w:w="153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输入频率（Hz）</w:t>
            </w:r>
          </w:p>
        </w:tc>
        <w:tc>
          <w:tcPr>
            <w:tcW w:w="78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300</w:t>
            </w:r>
          </w:p>
        </w:tc>
        <w:tc>
          <w:tcPr>
            <w:tcW w:w="78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500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1000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1500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2000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3000</w:t>
            </w: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3100</w:t>
            </w:r>
          </w:p>
        </w:tc>
        <w:tc>
          <w:tcPr>
            <w:tcW w:w="63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3400</w:t>
            </w:r>
          </w:p>
        </w:tc>
      </w:tr>
      <w:tr w:rsidR="00EE36CF" w:rsidTr="00E81EB4">
        <w:trPr>
          <w:cantSplit/>
        </w:trPr>
        <w:tc>
          <w:tcPr>
            <w:tcW w:w="153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延时（us）</w:t>
            </w:r>
          </w:p>
        </w:tc>
        <w:tc>
          <w:tcPr>
            <w:tcW w:w="78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85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9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36" w:type="dxa"/>
          </w:tcPr>
          <w:p w:rsidR="00EE36CF" w:rsidRDefault="00EE36CF" w:rsidP="00E81EB4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E36CF" w:rsidRDefault="00EE36CF" w:rsidP="00EE36CF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七、思考题</w:t>
      </w:r>
    </w:p>
    <w:p w:rsidR="00EE36CF" w:rsidRDefault="00EE36CF" w:rsidP="00EE36CF">
      <w:pPr>
        <w:pStyle w:val="11"/>
        <w:overflowPunct w:val="0"/>
        <w:topLinePunct/>
        <w:spacing w:line="360" w:lineRule="exact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1.输入信号为0Vpp时，PCM编码数据是多少？为什么？</w:t>
      </w:r>
    </w:p>
    <w:p w:rsidR="00EE36CF" w:rsidRDefault="00EE36CF" w:rsidP="00EE36CF">
      <w:pPr>
        <w:pStyle w:val="11"/>
        <w:overflowPunct w:val="0"/>
        <w:topLinePunct/>
        <w:spacing w:line="360" w:lineRule="exact"/>
        <w:ind w:left="420" w:firstLineChars="0" w:firstLine="0"/>
        <w:rPr>
          <w:rFonts w:asciiTheme="minorEastAsia" w:eastAsiaTheme="minorEastAsia" w:hAnsiTheme="minorEastAsia" w:cs="宋体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2.基于AD和微处理器，细述PCM编码流程，实现方法，对AD精度要求等；</w:t>
      </w:r>
    </w:p>
    <w:p w:rsidR="00A31DBD" w:rsidRDefault="00A31DBD"/>
    <w:sectPr w:rsidR="00A3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03E2"/>
    <w:multiLevelType w:val="multilevel"/>
    <w:tmpl w:val="1D4B03E2"/>
    <w:lvl w:ilvl="0">
      <w:start w:val="1"/>
      <w:numFmt w:val="decimal"/>
      <w:lvlText w:val="(%1)."/>
      <w:lvlJc w:val="left"/>
      <w:pPr>
        <w:ind w:left="567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73" w:hanging="420"/>
      </w:pPr>
    </w:lvl>
    <w:lvl w:ilvl="2">
      <w:start w:val="1"/>
      <w:numFmt w:val="lowerRoman"/>
      <w:lvlText w:val="%3."/>
      <w:lvlJc w:val="right"/>
      <w:pPr>
        <w:ind w:left="1993" w:hanging="420"/>
      </w:pPr>
    </w:lvl>
    <w:lvl w:ilvl="3">
      <w:start w:val="1"/>
      <w:numFmt w:val="decimal"/>
      <w:lvlText w:val="%4."/>
      <w:lvlJc w:val="left"/>
      <w:pPr>
        <w:ind w:left="2413" w:hanging="420"/>
      </w:pPr>
    </w:lvl>
    <w:lvl w:ilvl="4">
      <w:start w:val="1"/>
      <w:numFmt w:val="lowerLetter"/>
      <w:lvlText w:val="%5)"/>
      <w:lvlJc w:val="left"/>
      <w:pPr>
        <w:ind w:left="2833" w:hanging="420"/>
      </w:pPr>
    </w:lvl>
    <w:lvl w:ilvl="5">
      <w:start w:val="1"/>
      <w:numFmt w:val="lowerRoman"/>
      <w:lvlText w:val="%6."/>
      <w:lvlJc w:val="right"/>
      <w:pPr>
        <w:ind w:left="3253" w:hanging="420"/>
      </w:pPr>
    </w:lvl>
    <w:lvl w:ilvl="6">
      <w:start w:val="1"/>
      <w:numFmt w:val="decimal"/>
      <w:lvlText w:val="%7."/>
      <w:lvlJc w:val="left"/>
      <w:pPr>
        <w:ind w:left="3673" w:hanging="420"/>
      </w:pPr>
    </w:lvl>
    <w:lvl w:ilvl="7">
      <w:start w:val="1"/>
      <w:numFmt w:val="lowerLetter"/>
      <w:lvlText w:val="%8)"/>
      <w:lvlJc w:val="left"/>
      <w:pPr>
        <w:ind w:left="4093" w:hanging="420"/>
      </w:pPr>
    </w:lvl>
    <w:lvl w:ilvl="8">
      <w:start w:val="1"/>
      <w:numFmt w:val="lowerRoman"/>
      <w:lvlText w:val="%9."/>
      <w:lvlJc w:val="right"/>
      <w:pPr>
        <w:ind w:left="4513" w:hanging="420"/>
      </w:pPr>
    </w:lvl>
  </w:abstractNum>
  <w:abstractNum w:abstractNumId="1" w15:restartNumberingAfterBreak="0">
    <w:nsid w:val="265E2FFE"/>
    <w:multiLevelType w:val="multilevel"/>
    <w:tmpl w:val="265E2FFE"/>
    <w:lvl w:ilvl="0">
      <w:start w:val="1"/>
      <w:numFmt w:val="bullet"/>
      <w:lvlText w:val=""/>
      <w:lvlJc w:val="left"/>
      <w:pPr>
        <w:ind w:left="988" w:hanging="420"/>
      </w:pPr>
      <w:rPr>
        <w:rFonts w:ascii="Symbol" w:hAnsi="Symbol" w:hint="default"/>
      </w:rPr>
    </w:lvl>
    <w:lvl w:ilvl="1">
      <w:start w:val="1"/>
      <w:numFmt w:val="decimal"/>
      <w:lvlText w:val="（%2）"/>
      <w:lvlJc w:val="left"/>
      <w:pPr>
        <w:ind w:left="1708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abstractNum w:abstractNumId="2" w15:restartNumberingAfterBreak="0">
    <w:nsid w:val="36B20BFB"/>
    <w:multiLevelType w:val="multilevel"/>
    <w:tmpl w:val="36B20BFB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FF3131D"/>
    <w:multiLevelType w:val="multilevel"/>
    <w:tmpl w:val="3FF3131D"/>
    <w:lvl w:ilvl="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4" w15:restartNumberingAfterBreak="0">
    <w:nsid w:val="418A0239"/>
    <w:multiLevelType w:val="multilevel"/>
    <w:tmpl w:val="418A0239"/>
    <w:lvl w:ilvl="0">
      <w:start w:val="1"/>
      <w:numFmt w:val="decimal"/>
      <w:pStyle w:val="1"/>
      <w:lvlText w:val="第%1部分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6096"/>
        </w:tabs>
        <w:ind w:left="6096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6238"/>
        </w:tabs>
        <w:ind w:left="6238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left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left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5" w15:restartNumberingAfterBreak="0">
    <w:nsid w:val="4B182580"/>
    <w:multiLevelType w:val="multilevel"/>
    <w:tmpl w:val="4B182580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4E666DD3"/>
    <w:multiLevelType w:val="multilevel"/>
    <w:tmpl w:val="4E666DD3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7325F4F"/>
    <w:multiLevelType w:val="multilevel"/>
    <w:tmpl w:val="57325F4F"/>
    <w:lvl w:ilvl="0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1288" w:hanging="900"/>
      </w:pPr>
      <w:rPr>
        <w:rFonts w:ascii="宋体" w:hAnsi="宋体" w:hint="default"/>
      </w:rPr>
    </w:lvl>
    <w:lvl w:ilvl="2">
      <w:start w:val="5"/>
      <w:numFmt w:val="decimal"/>
      <w:isLgl/>
      <w:lvlText w:val="%1.%2.%3"/>
      <w:lvlJc w:val="left"/>
      <w:pPr>
        <w:ind w:left="1466" w:hanging="900"/>
      </w:pPr>
      <w:rPr>
        <w:rFonts w:ascii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824" w:hanging="1080"/>
      </w:pPr>
      <w:rPr>
        <w:rFonts w:ascii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2362" w:hanging="1440"/>
      </w:pPr>
      <w:rPr>
        <w:rFonts w:ascii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2540" w:hanging="1440"/>
      </w:pPr>
      <w:rPr>
        <w:rFonts w:ascii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3078" w:hanging="1800"/>
      </w:pPr>
      <w:rPr>
        <w:rFonts w:ascii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3616" w:hanging="2160"/>
      </w:pPr>
      <w:rPr>
        <w:rFonts w:ascii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3794" w:hanging="2160"/>
      </w:pPr>
      <w:rPr>
        <w:rFonts w:ascii="宋体" w:hAnsi="宋体" w:hint="default"/>
      </w:rPr>
    </w:lvl>
  </w:abstractNum>
  <w:abstractNum w:abstractNumId="8" w15:restartNumberingAfterBreak="0">
    <w:nsid w:val="633D7785"/>
    <w:multiLevelType w:val="multilevel"/>
    <w:tmpl w:val="633D7785"/>
    <w:lvl w:ilvl="0">
      <w:start w:val="1"/>
      <w:numFmt w:val="decimal"/>
      <w:lvlText w:val="(%1)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C23495"/>
    <w:multiLevelType w:val="multilevel"/>
    <w:tmpl w:val="73C23495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63B93"/>
    <w:multiLevelType w:val="multilevel"/>
    <w:tmpl w:val="7B663B93"/>
    <w:lvl w:ilvl="0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D002DFB"/>
    <w:multiLevelType w:val="multilevel"/>
    <w:tmpl w:val="7D002DFB"/>
    <w:lvl w:ilvl="0">
      <w:start w:val="1"/>
      <w:numFmt w:val="decimal"/>
      <w:lvlText w:val="(%1)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8C"/>
    <w:rsid w:val="0065338C"/>
    <w:rsid w:val="00A31DBD"/>
    <w:rsid w:val="00E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BD5920"/>
  <w15:chartTrackingRefBased/>
  <w15:docId w15:val="{7E76BD68-2A92-473A-BCF8-34969DDF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6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E36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EE36CF"/>
    <w:pPr>
      <w:keepNext/>
      <w:keepLines/>
      <w:pageBreakBefore/>
      <w:numPr>
        <w:ilvl w:val="1"/>
        <w:numId w:val="1"/>
      </w:numPr>
      <w:tabs>
        <w:tab w:val="clear" w:pos="6096"/>
        <w:tab w:val="left" w:pos="1134"/>
      </w:tabs>
      <w:spacing w:before="260" w:after="260" w:line="415" w:lineRule="auto"/>
      <w:ind w:left="1134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EE36CF"/>
    <w:pPr>
      <w:keepNext/>
      <w:keepLines/>
      <w:numPr>
        <w:ilvl w:val="2"/>
        <w:numId w:val="1"/>
      </w:numPr>
      <w:tabs>
        <w:tab w:val="left" w:pos="1134"/>
        <w:tab w:val="left" w:pos="1560"/>
        <w:tab w:val="left" w:pos="170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EE36CF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EE36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EE36CF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qFormat/>
    <w:rsid w:val="00EE36C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EE36CF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qFormat/>
    <w:rsid w:val="00EE36CF"/>
    <w:pPr>
      <w:numPr>
        <w:ilvl w:val="4"/>
        <w:numId w:val="1"/>
      </w:numPr>
      <w:tabs>
        <w:tab w:val="left" w:pos="1134"/>
      </w:tabs>
      <w:spacing w:beforeLines="50" w:afterLines="50"/>
      <w:jc w:val="center"/>
    </w:pPr>
    <w:rPr>
      <w:rFonts w:ascii="黑体" w:eastAsia="黑体" w:hAnsi="黑体"/>
    </w:rPr>
  </w:style>
  <w:style w:type="paragraph" w:styleId="a4">
    <w:name w:val="Plain Text"/>
    <w:basedOn w:val="a"/>
    <w:link w:val="a5"/>
    <w:qFormat/>
    <w:rsid w:val="00EE36CF"/>
    <w:rPr>
      <w:rFonts w:ascii="宋体" w:hAnsi="Courier New"/>
      <w:szCs w:val="20"/>
    </w:rPr>
  </w:style>
  <w:style w:type="character" w:customStyle="1" w:styleId="a5">
    <w:name w:val="纯文本 字符"/>
    <w:basedOn w:val="a1"/>
    <w:link w:val="a4"/>
    <w:qFormat/>
    <w:rsid w:val="00EE36CF"/>
    <w:rPr>
      <w:rFonts w:ascii="宋体" w:eastAsia="宋体" w:hAnsi="Courier New" w:cs="Times New Roman"/>
      <w:szCs w:val="20"/>
    </w:rPr>
  </w:style>
  <w:style w:type="paragraph" w:styleId="21">
    <w:name w:val="Body Text Indent 2"/>
    <w:basedOn w:val="a"/>
    <w:link w:val="22"/>
    <w:qFormat/>
    <w:rsid w:val="00EE36CF"/>
    <w:pPr>
      <w:spacing w:line="400" w:lineRule="exact"/>
      <w:ind w:firstLineChars="200" w:firstLine="452"/>
    </w:pPr>
    <w:rPr>
      <w:rFonts w:ascii="楷体_GB2312" w:eastAsia="楷体_GB2312"/>
      <w:spacing w:val="8"/>
    </w:rPr>
  </w:style>
  <w:style w:type="character" w:customStyle="1" w:styleId="22">
    <w:name w:val="正文文本缩进 2 字符"/>
    <w:basedOn w:val="a1"/>
    <w:link w:val="21"/>
    <w:rsid w:val="00EE36CF"/>
    <w:rPr>
      <w:rFonts w:ascii="楷体_GB2312" w:eastAsia="楷体_GB2312" w:hAnsi="Times New Roman" w:cs="Times New Roman"/>
      <w:spacing w:val="8"/>
      <w:szCs w:val="24"/>
    </w:rPr>
  </w:style>
  <w:style w:type="paragraph" w:styleId="6">
    <w:name w:val="toc 6"/>
    <w:basedOn w:val="a"/>
    <w:next w:val="a"/>
    <w:semiHidden/>
    <w:qFormat/>
    <w:rsid w:val="00EE36CF"/>
    <w:pPr>
      <w:numPr>
        <w:ilvl w:val="7"/>
        <w:numId w:val="1"/>
      </w:numPr>
    </w:pPr>
  </w:style>
  <w:style w:type="paragraph" w:styleId="30">
    <w:name w:val="Body Text Indent 3"/>
    <w:basedOn w:val="a"/>
    <w:link w:val="32"/>
    <w:qFormat/>
    <w:rsid w:val="00EE36CF"/>
    <w:pPr>
      <w:numPr>
        <w:ilvl w:val="6"/>
        <w:numId w:val="1"/>
      </w:numPr>
    </w:pPr>
  </w:style>
  <w:style w:type="character" w:customStyle="1" w:styleId="32">
    <w:name w:val="正文文本缩进 3 字符"/>
    <w:basedOn w:val="a1"/>
    <w:link w:val="30"/>
    <w:rsid w:val="00EE36CF"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rsid w:val="00EE36CF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EE3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image" Target="media/image40.wmf"/><Relationship Id="rId89" Type="http://schemas.openxmlformats.org/officeDocument/2006/relationships/image" Target="media/image45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87" Type="http://schemas.openxmlformats.org/officeDocument/2006/relationships/image" Target="media/image43.wmf"/><Relationship Id="rId102" Type="http://schemas.openxmlformats.org/officeDocument/2006/relationships/oleObject" Target="embeddings/oleObject42.bin"/><Relationship Id="rId5" Type="http://schemas.openxmlformats.org/officeDocument/2006/relationships/image" Target="media/image1.e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6.wmf"/><Relationship Id="rId95" Type="http://schemas.openxmlformats.org/officeDocument/2006/relationships/image" Target="media/image5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4.emf"/><Relationship Id="rId100" Type="http://schemas.openxmlformats.org/officeDocument/2006/relationships/image" Target="media/image55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5" Type="http://schemas.openxmlformats.org/officeDocument/2006/relationships/image" Target="media/image41.wmf"/><Relationship Id="rId93" Type="http://schemas.openxmlformats.org/officeDocument/2006/relationships/image" Target="media/image49.wmf"/><Relationship Id="rId98" Type="http://schemas.openxmlformats.org/officeDocument/2006/relationships/image" Target="media/image5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image" Target="media/image33.emf"/><Relationship Id="rId83" Type="http://schemas.openxmlformats.org/officeDocument/2006/relationships/image" Target="media/image39.wmf"/><Relationship Id="rId88" Type="http://schemas.openxmlformats.org/officeDocument/2006/relationships/image" Target="media/image44.wmf"/><Relationship Id="rId91" Type="http://schemas.openxmlformats.org/officeDocument/2006/relationships/image" Target="media/image47.wmf"/><Relationship Id="rId96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94" Type="http://schemas.openxmlformats.org/officeDocument/2006/relationships/image" Target="media/image50.wmf"/><Relationship Id="rId99" Type="http://schemas.openxmlformats.org/officeDocument/2006/relationships/oleObject" Target="embeddings/oleObject41.bin"/><Relationship Id="rId101" Type="http://schemas.openxmlformats.org/officeDocument/2006/relationships/image" Target="media/image5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e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53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2023-10-23T12:27:00Z</dcterms:created>
  <dcterms:modified xsi:type="dcterms:W3CDTF">2023-10-23T12:28:00Z</dcterms:modified>
</cp:coreProperties>
</file>