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26C" w:rsidRDefault="0035726C" w:rsidP="0035726C">
      <w:pPr>
        <w:pStyle w:val="3"/>
        <w:pageBreakBefore/>
        <w:widowControl/>
        <w:numPr>
          <w:ilvl w:val="0"/>
          <w:numId w:val="0"/>
        </w:numPr>
        <w:spacing w:before="180" w:after="120" w:line="240" w:lineRule="auto"/>
        <w:ind w:firstLineChars="500" w:firstLine="1500"/>
        <w:rPr>
          <w:rFonts w:asciiTheme="minorEastAsia" w:eastAsiaTheme="minorEastAsia" w:hAnsiTheme="minorEastAsia"/>
          <w:sz w:val="30"/>
          <w:szCs w:val="30"/>
        </w:rPr>
      </w:pPr>
      <w:bookmarkStart w:id="0" w:name="_Toc54885051"/>
      <w:bookmarkStart w:id="1" w:name="_GoBack"/>
      <w:bookmarkEnd w:id="1"/>
      <w:r>
        <w:rPr>
          <w:rFonts w:asciiTheme="minorEastAsia" w:eastAsiaTheme="minorEastAsia" w:hAnsiTheme="minorEastAsia" w:hint="eastAsia"/>
          <w:sz w:val="30"/>
          <w:szCs w:val="30"/>
        </w:rPr>
        <w:t xml:space="preserve">实验五 </w:t>
      </w:r>
      <w:r>
        <w:rPr>
          <w:rFonts w:asciiTheme="minorEastAsia" w:eastAsiaTheme="minorEastAsia" w:hAnsiTheme="minorEastAsia" w:hint="eastAsia"/>
          <w:sz w:val="30"/>
          <w:szCs w:val="30"/>
        </w:rPr>
        <w:t>汉明码编译码及纠错性能验证</w:t>
      </w:r>
      <w:bookmarkEnd w:id="0"/>
    </w:p>
    <w:p w:rsidR="0035726C" w:rsidRDefault="0035726C" w:rsidP="0035726C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一、实验目的</w:t>
      </w:r>
    </w:p>
    <w:p w:rsidR="0035726C" w:rsidRDefault="0035726C" w:rsidP="0035726C">
      <w:pPr>
        <w:pStyle w:val="11"/>
        <w:numPr>
          <w:ilvl w:val="0"/>
          <w:numId w:val="3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学习汉明码编译码的基本概念；</w:t>
      </w:r>
    </w:p>
    <w:p w:rsidR="0035726C" w:rsidRDefault="0035726C" w:rsidP="0035726C">
      <w:pPr>
        <w:pStyle w:val="11"/>
        <w:numPr>
          <w:ilvl w:val="0"/>
          <w:numId w:val="3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掌握汉明码的编译码方法；</w:t>
      </w:r>
    </w:p>
    <w:p w:rsidR="0035726C" w:rsidRDefault="0035726C" w:rsidP="0035726C">
      <w:pPr>
        <w:pStyle w:val="11"/>
        <w:numPr>
          <w:ilvl w:val="0"/>
          <w:numId w:val="3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验证汉明码的</w:t>
      </w:r>
      <w:r>
        <w:rPr>
          <w:rFonts w:asciiTheme="minorEastAsia" w:eastAsiaTheme="minorEastAsia" w:hAnsiTheme="minorEastAsia"/>
          <w:color w:val="000000"/>
          <w:szCs w:val="21"/>
        </w:rPr>
        <w:t>纠错能力</w:t>
      </w:r>
      <w:r>
        <w:rPr>
          <w:rFonts w:asciiTheme="minorEastAsia" w:eastAsiaTheme="minorEastAsia" w:hAnsiTheme="minorEastAsia" w:hint="eastAsia"/>
          <w:color w:val="000000"/>
          <w:szCs w:val="21"/>
        </w:rPr>
        <w:t>。</w:t>
      </w:r>
    </w:p>
    <w:p w:rsidR="0035726C" w:rsidRDefault="0035726C" w:rsidP="0035726C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二、实验仪器</w:t>
      </w:r>
    </w:p>
    <w:p w:rsidR="0035726C" w:rsidRDefault="0035726C" w:rsidP="0035726C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RZ9681实验平台</w:t>
      </w:r>
    </w:p>
    <w:p w:rsidR="0035726C" w:rsidRDefault="0035726C" w:rsidP="0035726C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实验模块：</w:t>
      </w:r>
    </w:p>
    <w:p w:rsidR="0035726C" w:rsidRDefault="0035726C" w:rsidP="0035726C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主控模块</w:t>
      </w:r>
    </w:p>
    <w:p w:rsidR="0035726C" w:rsidRDefault="0035726C" w:rsidP="0035726C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信道编码与频带调制模块-A4</w:t>
      </w:r>
    </w:p>
    <w:p w:rsidR="0035726C" w:rsidRDefault="0035726C" w:rsidP="0035726C">
      <w:pPr>
        <w:pStyle w:val="11"/>
        <w:numPr>
          <w:ilvl w:val="0"/>
          <w:numId w:val="5"/>
        </w:numPr>
        <w:overflowPunct w:val="0"/>
        <w:topLinePunct/>
        <w:spacing w:line="360" w:lineRule="exact"/>
        <w:ind w:firstLineChars="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频带解调与信道译码模块-A5</w:t>
      </w:r>
    </w:p>
    <w:p w:rsidR="0035726C" w:rsidRDefault="0035726C" w:rsidP="0035726C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100M双通道示波器</w:t>
      </w:r>
    </w:p>
    <w:p w:rsidR="0035726C" w:rsidRDefault="0035726C" w:rsidP="0035726C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信号连接线</w:t>
      </w:r>
    </w:p>
    <w:p w:rsidR="0035726C" w:rsidRDefault="0035726C" w:rsidP="0035726C">
      <w:pPr>
        <w:pStyle w:val="11"/>
        <w:numPr>
          <w:ilvl w:val="0"/>
          <w:numId w:val="4"/>
        </w:numPr>
        <w:overflowPunct w:val="0"/>
        <w:topLinePunct/>
        <w:spacing w:line="360" w:lineRule="exact"/>
        <w:ind w:firstLineChars="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PC机（二次开发）</w:t>
      </w:r>
    </w:p>
    <w:p w:rsidR="0035726C" w:rsidRDefault="0035726C" w:rsidP="0035726C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三、实验原理</w:t>
      </w:r>
    </w:p>
    <w:p w:rsidR="0035726C" w:rsidRDefault="0035726C" w:rsidP="0035726C">
      <w:pPr>
        <w:widowControl/>
        <w:snapToGrid w:val="0"/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1.汉明编译码介绍</w:t>
      </w:r>
    </w:p>
    <w:p w:rsidR="0035726C" w:rsidRDefault="0035726C" w:rsidP="0035726C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汉明</w:t>
      </w:r>
      <w:r>
        <w:rPr>
          <w:rFonts w:asciiTheme="minorEastAsia" w:eastAsiaTheme="minorEastAsia" w:hAnsiTheme="minorEastAsia"/>
          <w:color w:val="000000"/>
          <w:szCs w:val="21"/>
        </w:rPr>
        <w:t>码（Hamming Code）是一个可以有多个校验位，具有检测并纠正一位错误代码的纠错码，所以它也仅用于信道特性比较好的环境中，如以太局域网中，因为如果信道特性不好的情况下，出现的错误通常不是一位。</w:t>
      </w:r>
    </w:p>
    <w:p w:rsidR="0035726C" w:rsidRDefault="0035726C" w:rsidP="0035726C">
      <w:pPr>
        <w:widowControl/>
        <w:shd w:val="clear" w:color="auto" w:fill="FFFFFF"/>
        <w:spacing w:line="360" w:lineRule="exact"/>
        <w:ind w:firstLine="420"/>
        <w:jc w:val="lef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汉明</w:t>
      </w:r>
      <w:r>
        <w:rPr>
          <w:rFonts w:asciiTheme="minorEastAsia" w:eastAsiaTheme="minorEastAsia" w:hAnsiTheme="minorEastAsia"/>
          <w:color w:val="000000"/>
          <w:szCs w:val="21"/>
        </w:rPr>
        <w:t>码的检错、纠错基本思想是将有效信息按某种规律分成若干组，每组安排一个</w:t>
      </w:r>
      <w:r>
        <w:rPr>
          <w:rFonts w:asciiTheme="minorEastAsia" w:eastAsiaTheme="minorEastAsia" w:hAnsiTheme="minorEastAsia" w:hint="eastAsia"/>
          <w:color w:val="000000"/>
          <w:szCs w:val="21"/>
        </w:rPr>
        <w:t>校正子</w:t>
      </w:r>
      <w:r>
        <w:rPr>
          <w:rFonts w:asciiTheme="minorEastAsia" w:eastAsiaTheme="minorEastAsia" w:hAnsiTheme="minorEastAsia"/>
          <w:color w:val="000000"/>
          <w:szCs w:val="21"/>
        </w:rPr>
        <w:t>进行奇偶性测试，然后产生多位检测信息，并从中得出具体的出错位置，最后通过对错误位取反（也是原来是1就变成0，原来是0就变成1）来将其纠正。</w:t>
      </w:r>
    </w:p>
    <w:p w:rsidR="0035726C" w:rsidRDefault="0035726C" w:rsidP="0035726C">
      <w:pPr>
        <w:widowControl/>
        <w:snapToGrid w:val="0"/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2.汉明编译码原理</w:t>
      </w:r>
    </w:p>
    <w:p w:rsidR="0035726C" w:rsidRDefault="0035726C" w:rsidP="0035726C">
      <w:pPr>
        <w:pStyle w:val="a5"/>
        <w:numPr>
          <w:ilvl w:val="0"/>
          <w:numId w:val="6"/>
        </w:numPr>
        <w:rPr>
          <w:rFonts w:asciiTheme="minorEastAsia" w:eastAsiaTheme="minorEastAsia" w:hAnsiTheme="minorEastAsia"/>
          <w:b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汉明码编码</w:t>
      </w:r>
    </w:p>
    <w:p w:rsidR="0035726C" w:rsidRDefault="0035726C" w:rsidP="0035726C">
      <w:pPr>
        <w:pStyle w:val="HD1"/>
        <w:spacing w:line="240" w:lineRule="auto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采用</w:t>
      </w:r>
      <w:r>
        <w:rPr>
          <w:rFonts w:asciiTheme="minorEastAsia" w:eastAsiaTheme="minorEastAsia" w:hAnsiTheme="minorEastAsia"/>
          <w:color w:val="000000"/>
          <w:position w:val="-10"/>
          <w:sz w:val="21"/>
          <w:szCs w:val="21"/>
        </w:rPr>
        <w:object w:dxaOrig="540" w:dyaOrig="3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85pt;height:15.6pt" o:ole="">
            <v:imagedata r:id="rId5" o:title=""/>
          </v:shape>
          <o:OLEObject Type="Embed" ProgID="Equation.3" ShapeID="_x0000_i1025" DrawAspect="Content" ObjectID="_1759599682" r:id="rId6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汉明码，信息位数</w:t>
      </w:r>
      <w:r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564" w:dyaOrig="264">
          <v:shape id="_x0000_i1026" type="#_x0000_t75" style="width:28.5pt;height:13.45pt" o:ole="">
            <v:imagedata r:id="rId7" o:title=""/>
          </v:shape>
          <o:OLEObject Type="Embed" ProgID="Equation.3" ShapeID="_x0000_i1026" DrawAspect="Content" ObjectID="_1759599683" r:id="rId8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，监督位数</w:t>
      </w:r>
      <w:r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1224" w:dyaOrig="264">
          <v:shape id="_x0000_i1027" type="#_x0000_t75" style="width:61.25pt;height:13.45pt" o:ole="">
            <v:imagedata r:id="rId9" o:title=""/>
          </v:shape>
          <o:OLEObject Type="Embed" ProgID="Equation.3" ShapeID="_x0000_i1027" DrawAspect="Content" ObjectID="_1759599684" r:id="rId10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，可以纠一位错码，生成矩阵</w:t>
      </w:r>
      <w:r>
        <w:rPr>
          <w:rFonts w:asciiTheme="minorEastAsia" w:eastAsiaTheme="minorEastAsia" w:hAnsiTheme="minorEastAsia"/>
          <w:color w:val="000000"/>
          <w:position w:val="-66"/>
          <w:sz w:val="21"/>
          <w:szCs w:val="21"/>
        </w:rPr>
        <w:object w:dxaOrig="2880" w:dyaOrig="1440">
          <v:shape id="_x0000_i1028" type="#_x0000_t75" style="width:2in;height:1in" o:ole="">
            <v:imagedata r:id="rId11" o:title=""/>
          </v:shape>
          <o:OLEObject Type="Embed" ProgID="Equation.3" ShapeID="_x0000_i1028" DrawAspect="Content" ObjectID="_1759599685" r:id="rId12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，编码情况见</w:t>
      </w:r>
      <w:r>
        <w:fldChar w:fldCharType="begin"/>
      </w:r>
      <w:r>
        <w:instrText xml:space="preserve">REF _Ref147751415 \h  \* MERGEFORMAT </w:instrText>
      </w:r>
      <w:r>
        <w:fldChar w:fldCharType="separate"/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表格 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1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fldChar w:fldCharType="end"/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35726C" w:rsidRDefault="0035726C" w:rsidP="0035726C">
      <w:pPr>
        <w:pStyle w:val="a4"/>
        <w:rPr>
          <w:rFonts w:asciiTheme="minorEastAsia" w:eastAsiaTheme="minorEastAsia" w:hAnsiTheme="minorEastAsia"/>
          <w:color w:val="000000"/>
        </w:rPr>
      </w:pPr>
      <w:bookmarkStart w:id="2" w:name="_Ref147751415"/>
      <w:bookmarkStart w:id="3" w:name="_Ref147681801"/>
      <w:r>
        <w:rPr>
          <w:rFonts w:asciiTheme="minorEastAsia" w:eastAsiaTheme="minorEastAsia" w:hAnsiTheme="minorEastAsia" w:hint="eastAsia"/>
          <w:color w:val="000000"/>
        </w:rPr>
        <w:t xml:space="preserve">表格 </w:t>
      </w:r>
      <w:r>
        <w:rPr>
          <w:rFonts w:asciiTheme="minorEastAsia" w:eastAsiaTheme="minorEastAsia" w:hAnsiTheme="minorEastAsia"/>
          <w:color w:val="000000"/>
        </w:rPr>
        <w:fldChar w:fldCharType="begin"/>
      </w:r>
      <w:r>
        <w:rPr>
          <w:rFonts w:asciiTheme="minorEastAsia" w:eastAsiaTheme="minorEastAsia" w:hAnsiTheme="minorEastAsia" w:hint="eastAsia"/>
          <w:color w:val="000000"/>
        </w:rPr>
        <w:instrText>SEQ 表格 \* ARABIC</w:instrText>
      </w:r>
      <w:r>
        <w:rPr>
          <w:rFonts w:asciiTheme="minorEastAsia" w:eastAsiaTheme="minorEastAsia" w:hAnsiTheme="minorEastAsia"/>
          <w:color w:val="000000"/>
        </w:rPr>
        <w:fldChar w:fldCharType="separate"/>
      </w:r>
      <w:r>
        <w:rPr>
          <w:rFonts w:asciiTheme="minorEastAsia" w:eastAsiaTheme="minorEastAsia" w:hAnsiTheme="minorEastAsia"/>
          <w:color w:val="000000"/>
        </w:rPr>
        <w:t>1</w:t>
      </w:r>
      <w:r>
        <w:rPr>
          <w:rFonts w:asciiTheme="minorEastAsia" w:eastAsiaTheme="minorEastAsia" w:hAnsiTheme="minorEastAsia"/>
          <w:color w:val="000000"/>
        </w:rPr>
        <w:fldChar w:fldCharType="end"/>
      </w:r>
      <w:bookmarkEnd w:id="2"/>
      <w:r>
        <w:rPr>
          <w:rFonts w:asciiTheme="minorEastAsia" w:eastAsiaTheme="minorEastAsia" w:hAnsiTheme="minorEastAsia"/>
          <w:color w:val="000000"/>
          <w:position w:val="-10"/>
        </w:rPr>
        <w:object w:dxaOrig="540" w:dyaOrig="312">
          <v:shape id="_x0000_i1029" type="#_x0000_t75" style="width:26.85pt;height:15.6pt" o:ole="">
            <v:imagedata r:id="rId13" o:title=""/>
          </v:shape>
          <o:OLEObject Type="Embed" ProgID="Equation.3" ShapeID="_x0000_i1029" DrawAspect="Content" ObjectID="_1759599686" r:id="rId14"/>
        </w:object>
      </w:r>
      <w:r>
        <w:rPr>
          <w:rFonts w:asciiTheme="minorEastAsia" w:eastAsiaTheme="minorEastAsia" w:hAnsiTheme="minorEastAsia" w:hint="eastAsia"/>
          <w:color w:val="000000"/>
        </w:rPr>
        <w:t xml:space="preserve"> Hamming编码表</w:t>
      </w:r>
      <w:bookmarkEnd w:id="3"/>
    </w:p>
    <w:tbl>
      <w:tblPr>
        <w:tblW w:w="83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6"/>
        <w:gridCol w:w="2095"/>
        <w:gridCol w:w="2095"/>
        <w:gridCol w:w="2095"/>
      </w:tblGrid>
      <w:tr w:rsidR="0035726C" w:rsidTr="00E81EB4">
        <w:tc>
          <w:tcPr>
            <w:tcW w:w="2096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信息位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监督位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信息位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监督位</w:t>
            </w:r>
          </w:p>
        </w:tc>
      </w:tr>
      <w:tr w:rsidR="0035726C" w:rsidTr="00E81EB4">
        <w:trPr>
          <w:trHeight w:val="533"/>
        </w:trPr>
        <w:tc>
          <w:tcPr>
            <w:tcW w:w="2096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2"/>
                <w:szCs w:val="21"/>
              </w:rPr>
              <w:object w:dxaOrig="900" w:dyaOrig="372">
                <v:shape id="_x0000_i1030" type="#_x0000_t75" style="width:45.15pt;height:18.8pt" o:ole="">
                  <v:imagedata r:id="rId15" o:title=""/>
                </v:shape>
                <o:OLEObject Type="Embed" ProgID="Equation.3" ShapeID="_x0000_i1030" DrawAspect="Content" ObjectID="_1759599687" r:id="rId16"/>
              </w:objec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2"/>
                <w:szCs w:val="21"/>
              </w:rPr>
              <w:object w:dxaOrig="708" w:dyaOrig="360">
                <v:shape id="_x0000_i1031" type="#_x0000_t75" style="width:35.45pt;height:18.25pt" o:ole="">
                  <v:imagedata r:id="rId17" o:title=""/>
                </v:shape>
                <o:OLEObject Type="Embed" ProgID="Equation.3" ShapeID="_x0000_i1031" DrawAspect="Content" ObjectID="_1759599688" r:id="rId18"/>
              </w:objec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2"/>
                <w:szCs w:val="21"/>
              </w:rPr>
              <w:object w:dxaOrig="900" w:dyaOrig="372">
                <v:shape id="_x0000_i1032" type="#_x0000_t75" style="width:45.15pt;height:18.8pt" o:ole="">
                  <v:imagedata r:id="rId19" o:title=""/>
                </v:shape>
                <o:OLEObject Type="Embed" ProgID="Equation.3" ShapeID="_x0000_i1032" DrawAspect="Content" ObjectID="_1759599689" r:id="rId20"/>
              </w:objec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2"/>
                <w:szCs w:val="21"/>
              </w:rPr>
              <w:object w:dxaOrig="708" w:dyaOrig="360">
                <v:shape id="_x0000_i1033" type="#_x0000_t75" style="width:35.45pt;height:18.25pt" o:ole="">
                  <v:imagedata r:id="rId21" o:title=""/>
                </v:shape>
                <o:OLEObject Type="Embed" ProgID="Equation.3" ShapeID="_x0000_i1033" DrawAspect="Content" ObjectID="_1759599690" r:id="rId22"/>
              </w:object>
            </w:r>
          </w:p>
        </w:tc>
      </w:tr>
      <w:tr w:rsidR="0035726C" w:rsidTr="00E81EB4">
        <w:tc>
          <w:tcPr>
            <w:tcW w:w="2096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0000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</w:t>
            </w:r>
          </w:p>
        </w:tc>
      </w:tr>
      <w:tr w:rsidR="0035726C" w:rsidTr="00E81EB4">
        <w:tc>
          <w:tcPr>
            <w:tcW w:w="2096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0001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</w:t>
            </w:r>
          </w:p>
        </w:tc>
      </w:tr>
      <w:tr w:rsidR="0035726C" w:rsidTr="00E81EB4">
        <w:tc>
          <w:tcPr>
            <w:tcW w:w="2096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010</w:t>
            </w:r>
          </w:p>
        </w:tc>
      </w:tr>
      <w:tr w:rsidR="0035726C" w:rsidTr="00E81EB4">
        <w:tc>
          <w:tcPr>
            <w:tcW w:w="2096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</w:t>
            </w:r>
          </w:p>
        </w:tc>
      </w:tr>
      <w:tr w:rsidR="0035726C" w:rsidTr="00E81EB4">
        <w:tc>
          <w:tcPr>
            <w:tcW w:w="2096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0100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001</w:t>
            </w:r>
          </w:p>
        </w:tc>
      </w:tr>
      <w:tr w:rsidR="0035726C" w:rsidTr="00E81EB4">
        <w:tc>
          <w:tcPr>
            <w:tcW w:w="2096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0101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1101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010</w:t>
            </w:r>
          </w:p>
        </w:tc>
      </w:tr>
      <w:tr w:rsidR="0035726C" w:rsidTr="00E81EB4">
        <w:tc>
          <w:tcPr>
            <w:tcW w:w="2096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0110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100</w:t>
            </w:r>
          </w:p>
        </w:tc>
      </w:tr>
      <w:tr w:rsidR="0035726C" w:rsidTr="00E81EB4">
        <w:tc>
          <w:tcPr>
            <w:tcW w:w="2096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0111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000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1111</w:t>
            </w:r>
          </w:p>
        </w:tc>
        <w:tc>
          <w:tcPr>
            <w:tcW w:w="2095" w:type="dxa"/>
          </w:tcPr>
          <w:p w:rsidR="0035726C" w:rsidRDefault="0035726C" w:rsidP="00E81EB4">
            <w:pPr>
              <w:pStyle w:val="a0"/>
              <w:keepNext/>
              <w:jc w:val="center"/>
              <w:rPr>
                <w:rFonts w:asciiTheme="minorEastAsia" w:eastAsiaTheme="minorEastAsia" w:hAnsiTheme="minor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111</w:t>
            </w:r>
          </w:p>
        </w:tc>
      </w:tr>
    </w:tbl>
    <w:p w:rsidR="0035726C" w:rsidRDefault="0035726C" w:rsidP="0035726C">
      <w:pPr>
        <w:pStyle w:val="a5"/>
        <w:rPr>
          <w:rFonts w:asciiTheme="minorEastAsia" w:eastAsiaTheme="minorEastAsia" w:hAnsiTheme="minorEastAsia"/>
          <w:b/>
          <w:color w:val="000000"/>
        </w:rPr>
      </w:pPr>
    </w:p>
    <w:p w:rsidR="0035726C" w:rsidRDefault="0035726C" w:rsidP="0035726C">
      <w:pPr>
        <w:pStyle w:val="a5"/>
        <w:numPr>
          <w:ilvl w:val="0"/>
          <w:numId w:val="6"/>
        </w:numPr>
        <w:rPr>
          <w:rFonts w:asciiTheme="minorEastAsia" w:eastAsiaTheme="minorEastAsia" w:hAnsiTheme="minorEastAsia"/>
          <w:b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汉明码译码</w:t>
      </w:r>
    </w:p>
    <w:p w:rsidR="0035726C" w:rsidRDefault="0035726C" w:rsidP="0035726C">
      <w:pPr>
        <w:pStyle w:val="a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计算校正子</w:t>
      </w:r>
      <w:r>
        <w:rPr>
          <w:rFonts w:asciiTheme="minorEastAsia" w:eastAsiaTheme="minorEastAsia" w:hAnsiTheme="minorEastAsia"/>
          <w:color w:val="000000"/>
          <w:position w:val="-12"/>
          <w:szCs w:val="21"/>
        </w:rPr>
        <w:object w:dxaOrig="1452" w:dyaOrig="372">
          <v:shape id="_x0000_i1034" type="#_x0000_t75" style="width:72.55pt;height:18.8pt" o:ole="">
            <v:imagedata r:id="rId23" o:title=""/>
          </v:shape>
          <o:OLEObject Type="Embed" ProgID="Equation.3" ShapeID="_x0000_i1034" DrawAspect="Content" ObjectID="_1759599691" r:id="rId24"/>
        </w:object>
      </w:r>
      <w:r>
        <w:rPr>
          <w:rFonts w:asciiTheme="minorEastAsia" w:eastAsiaTheme="minorEastAsia" w:hAnsiTheme="minorEastAsia" w:hint="eastAsia"/>
          <w:color w:val="000000"/>
          <w:szCs w:val="21"/>
        </w:rPr>
        <w:t>,其中</w:t>
      </w:r>
    </w:p>
    <w:p w:rsidR="0035726C" w:rsidRDefault="0035726C" w:rsidP="0035726C">
      <w:pPr>
        <w:pStyle w:val="a0"/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352" w:dyaOrig="372">
          <v:shape id="_x0000_i1035" type="#_x0000_t75" style="width:117.65pt;height:18.8pt" o:ole="">
            <v:imagedata r:id="rId25" o:title=""/>
          </v:shape>
          <o:OLEObject Type="Embed" ProgID="Equation.3" ShapeID="_x0000_i1035" DrawAspect="Content" ObjectID="_1759599692" r:id="rId26"/>
        </w:object>
      </w:r>
    </w:p>
    <w:p w:rsidR="0035726C" w:rsidRDefault="0035726C" w:rsidP="0035726C">
      <w:pPr>
        <w:pStyle w:val="a0"/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232" w:dyaOrig="372">
          <v:shape id="_x0000_i1036" type="#_x0000_t75" style="width:111.75pt;height:18.8pt" o:ole="">
            <v:imagedata r:id="rId27" o:title=""/>
          </v:shape>
          <o:OLEObject Type="Embed" ProgID="Equation.3" ShapeID="_x0000_i1036" DrawAspect="Content" ObjectID="_1759599693" r:id="rId28"/>
        </w:object>
      </w:r>
    </w:p>
    <w:p w:rsidR="0035726C" w:rsidRDefault="0035726C" w:rsidP="0035726C">
      <w:pPr>
        <w:pStyle w:val="a0"/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280" w:dyaOrig="372">
          <v:shape id="_x0000_i1037" type="#_x0000_t75" style="width:113.9pt;height:18.8pt" o:ole="">
            <v:imagedata r:id="rId29" o:title=""/>
          </v:shape>
          <o:OLEObject Type="Embed" ProgID="Equation.3" ShapeID="_x0000_i1037" DrawAspect="Content" ObjectID="_1759599694" r:id="rId30"/>
        </w:object>
      </w:r>
    </w:p>
    <w:p w:rsidR="0035726C" w:rsidRDefault="0035726C" w:rsidP="0035726C">
      <w:pPr>
        <w:pStyle w:val="HD1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校正子</w:t>
      </w:r>
      <w:r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252" w:dyaOrig="264">
          <v:shape id="_x0000_i1038" type="#_x0000_t75" style="width:12.9pt;height:13.45pt" o:ole="">
            <v:imagedata r:id="rId31" o:title=""/>
          </v:shape>
          <o:OLEObject Type="Embed" ProgID="Equation.3" ShapeID="_x0000_i1038" DrawAspect="Content" ObjectID="_1759599695" r:id="rId32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的值决定了接收码元中是否有错码，并且指出错码的位置，见</w:t>
      </w:r>
      <w:r>
        <w:fldChar w:fldCharType="begin"/>
      </w:r>
      <w:r>
        <w:instrText xml:space="preserve">REF _Ref147751437 \h  \* MERGEFORMAT </w:instrText>
      </w:r>
      <w:r>
        <w:fldChar w:fldCharType="separate"/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表格 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2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fldChar w:fldCharType="end"/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35726C" w:rsidRDefault="0035726C" w:rsidP="0035726C">
      <w:pPr>
        <w:pStyle w:val="a4"/>
        <w:jc w:val="center"/>
        <w:rPr>
          <w:rFonts w:asciiTheme="minorEastAsia" w:eastAsiaTheme="minorEastAsia" w:hAnsiTheme="minorEastAsia"/>
          <w:color w:val="000000"/>
          <w:sz w:val="21"/>
          <w:szCs w:val="21"/>
        </w:rPr>
      </w:pPr>
      <w:bookmarkStart w:id="4" w:name="_Ref147751437"/>
      <w:bookmarkStart w:id="5" w:name="_Ref147748760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表格 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fldChar w:fldCharType="begin"/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instrText>SEQ 表格 \* ARABIC</w:instrTex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fldChar w:fldCharType="separate"/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2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fldChar w:fldCharType="end"/>
      </w:r>
      <w:bookmarkEnd w:id="4"/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 错码位置示意</w:t>
      </w:r>
      <w:bookmarkEnd w:id="5"/>
    </w:p>
    <w:tbl>
      <w:tblPr>
        <w:tblW w:w="72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1"/>
        <w:gridCol w:w="1899"/>
        <w:gridCol w:w="1972"/>
        <w:gridCol w:w="1899"/>
      </w:tblGrid>
      <w:tr w:rsidR="0035726C" w:rsidTr="00E81EB4">
        <w:trPr>
          <w:trHeight w:hRule="exact" w:val="340"/>
          <w:jc w:val="center"/>
        </w:trPr>
        <w:tc>
          <w:tcPr>
            <w:tcW w:w="1441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732" w:dyaOrig="360">
                <v:shape id="_x0000_i1039" type="#_x0000_t75" style="width:36.55pt;height:18.25pt" o:ole="">
                  <v:imagedata r:id="rId33" o:title=""/>
                </v:shape>
                <o:OLEObject Type="Embed" ProgID="Equation.3" ShapeID="_x0000_i1039" DrawAspect="Content" ObjectID="_1759599696" r:id="rId34"/>
              </w:object>
            </w:r>
          </w:p>
        </w:tc>
        <w:tc>
          <w:tcPr>
            <w:tcW w:w="1899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错码位置</w:t>
            </w:r>
          </w:p>
        </w:tc>
        <w:tc>
          <w:tcPr>
            <w:tcW w:w="1972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708" w:dyaOrig="360">
                <v:shape id="_x0000_i1040" type="#_x0000_t75" style="width:35.45pt;height:18.25pt" o:ole="">
                  <v:imagedata r:id="rId35" o:title=""/>
                </v:shape>
                <o:OLEObject Type="Embed" ProgID="Equation.3" ShapeID="_x0000_i1040" DrawAspect="Content" ObjectID="_1759599697" r:id="rId36"/>
              </w:object>
            </w:r>
          </w:p>
        </w:tc>
        <w:tc>
          <w:tcPr>
            <w:tcW w:w="1899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错码位置</w:t>
            </w:r>
          </w:p>
        </w:tc>
      </w:tr>
      <w:tr w:rsidR="0035726C" w:rsidTr="00E81EB4">
        <w:trPr>
          <w:trHeight w:hRule="exact" w:val="340"/>
          <w:jc w:val="center"/>
        </w:trPr>
        <w:tc>
          <w:tcPr>
            <w:tcW w:w="1441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001</w:t>
            </w:r>
          </w:p>
        </w:tc>
        <w:tc>
          <w:tcPr>
            <w:tcW w:w="1899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276" w:dyaOrig="372">
                <v:shape id="_x0000_i1041" type="#_x0000_t75" style="width:13.45pt;height:18.8pt" o:ole="">
                  <v:imagedata r:id="rId37" o:title=""/>
                </v:shape>
                <o:OLEObject Type="Embed" ProgID="Equation.3" ShapeID="_x0000_i1041" DrawAspect="Content" ObjectID="_1759599698" r:id="rId38"/>
              </w:object>
            </w:r>
          </w:p>
        </w:tc>
        <w:tc>
          <w:tcPr>
            <w:tcW w:w="1972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899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0"/>
                <w:sz w:val="21"/>
                <w:szCs w:val="21"/>
              </w:rPr>
              <w:object w:dxaOrig="276" w:dyaOrig="312">
                <v:shape id="_x0000_i1042" type="#_x0000_t75" style="width:13.45pt;height:15.6pt" o:ole="">
                  <v:imagedata r:id="rId39" o:title=""/>
                </v:shape>
                <o:OLEObject Type="Embed" ProgID="Equation.3" ShapeID="_x0000_i1042" DrawAspect="Content" ObjectID="_1759599699" r:id="rId40"/>
              </w:object>
            </w:r>
          </w:p>
        </w:tc>
      </w:tr>
      <w:tr w:rsidR="0035726C" w:rsidTr="00E81EB4">
        <w:trPr>
          <w:trHeight w:hRule="exact" w:val="340"/>
          <w:jc w:val="center"/>
        </w:trPr>
        <w:tc>
          <w:tcPr>
            <w:tcW w:w="1441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010</w:t>
            </w:r>
          </w:p>
        </w:tc>
        <w:tc>
          <w:tcPr>
            <w:tcW w:w="1899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0"/>
                <w:sz w:val="21"/>
                <w:szCs w:val="21"/>
              </w:rPr>
              <w:object w:dxaOrig="264" w:dyaOrig="312">
                <v:shape id="_x0000_i1043" type="#_x0000_t75" style="width:13.45pt;height:15.6pt" o:ole="">
                  <v:imagedata r:id="rId41" o:title=""/>
                </v:shape>
                <o:OLEObject Type="Embed" ProgID="Equation.3" ShapeID="_x0000_i1043" DrawAspect="Content" ObjectID="_1759599700" r:id="rId42"/>
              </w:object>
            </w:r>
          </w:p>
        </w:tc>
        <w:tc>
          <w:tcPr>
            <w:tcW w:w="1972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110</w:t>
            </w:r>
          </w:p>
        </w:tc>
        <w:tc>
          <w:tcPr>
            <w:tcW w:w="1899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276" w:dyaOrig="372">
                <v:shape id="_x0000_i1044" type="#_x0000_t75" style="width:13.45pt;height:18.8pt" o:ole="">
                  <v:imagedata r:id="rId43" o:title=""/>
                </v:shape>
                <o:OLEObject Type="Embed" ProgID="Equation.3" ShapeID="_x0000_i1044" DrawAspect="Content" ObjectID="_1759599701" r:id="rId44"/>
              </w:object>
            </w:r>
          </w:p>
        </w:tc>
      </w:tr>
      <w:tr w:rsidR="0035726C" w:rsidTr="00E81EB4">
        <w:trPr>
          <w:trHeight w:hRule="exact" w:val="340"/>
          <w:jc w:val="center"/>
        </w:trPr>
        <w:tc>
          <w:tcPr>
            <w:tcW w:w="1441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899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0"/>
                <w:sz w:val="21"/>
                <w:szCs w:val="21"/>
              </w:rPr>
              <w:object w:dxaOrig="276" w:dyaOrig="312">
                <v:shape id="_x0000_i1045" type="#_x0000_t75" style="width:13.45pt;height:15.6pt" o:ole="">
                  <v:imagedata r:id="rId45" o:title=""/>
                </v:shape>
                <o:OLEObject Type="Embed" ProgID="Equation.3" ShapeID="_x0000_i1045" DrawAspect="Content" ObjectID="_1759599702" r:id="rId46"/>
              </w:object>
            </w:r>
          </w:p>
        </w:tc>
        <w:tc>
          <w:tcPr>
            <w:tcW w:w="1972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111</w:t>
            </w:r>
          </w:p>
        </w:tc>
        <w:tc>
          <w:tcPr>
            <w:tcW w:w="1899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276" w:dyaOrig="372">
                <v:shape id="_x0000_i1046" type="#_x0000_t75" style="width:13.45pt;height:18.8pt" o:ole="">
                  <v:imagedata r:id="rId47" o:title=""/>
                </v:shape>
                <o:OLEObject Type="Embed" ProgID="Equation.3" ShapeID="_x0000_i1046" DrawAspect="Content" ObjectID="_1759599703" r:id="rId48"/>
              </w:object>
            </w:r>
          </w:p>
        </w:tc>
      </w:tr>
      <w:tr w:rsidR="0035726C" w:rsidTr="00E81EB4">
        <w:trPr>
          <w:trHeight w:hRule="exact" w:val="340"/>
          <w:jc w:val="center"/>
        </w:trPr>
        <w:tc>
          <w:tcPr>
            <w:tcW w:w="1441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011</w:t>
            </w:r>
          </w:p>
        </w:tc>
        <w:tc>
          <w:tcPr>
            <w:tcW w:w="1899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/>
                <w:color w:val="000000"/>
                <w:position w:val="-12"/>
                <w:sz w:val="21"/>
                <w:szCs w:val="21"/>
              </w:rPr>
              <w:object w:dxaOrig="276" w:dyaOrig="372">
                <v:shape id="_x0000_i1047" type="#_x0000_t75" style="width:13.45pt;height:18.8pt" o:ole="">
                  <v:imagedata r:id="rId49" o:title=""/>
                </v:shape>
                <o:OLEObject Type="Embed" ProgID="Equation.3" ShapeID="_x0000_i1047" DrawAspect="Content" ObjectID="_1759599704" r:id="rId50"/>
              </w:object>
            </w:r>
          </w:p>
        </w:tc>
        <w:tc>
          <w:tcPr>
            <w:tcW w:w="1972" w:type="dxa"/>
            <w:vAlign w:val="center"/>
          </w:tcPr>
          <w:p w:rsidR="0035726C" w:rsidRDefault="0035726C" w:rsidP="00E81EB4">
            <w:pPr>
              <w:pStyle w:val="a0"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000</w:t>
            </w:r>
          </w:p>
        </w:tc>
        <w:tc>
          <w:tcPr>
            <w:tcW w:w="1899" w:type="dxa"/>
            <w:vAlign w:val="center"/>
          </w:tcPr>
          <w:p w:rsidR="0035726C" w:rsidRDefault="0035726C" w:rsidP="00E81EB4">
            <w:pPr>
              <w:pStyle w:val="a0"/>
              <w:keepNext/>
              <w:spacing w:line="240" w:lineRule="exact"/>
              <w:ind w:firstLine="0"/>
              <w:jc w:val="center"/>
              <w:rPr>
                <w:rFonts w:asciiTheme="minorEastAsia" w:eastAsiaTheme="minorEastAsia" w:hAnsiTheme="minorEastAsia"/>
                <w:color w:val="000000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1"/>
                <w:szCs w:val="21"/>
              </w:rPr>
              <w:t>无错</w:t>
            </w:r>
          </w:p>
        </w:tc>
      </w:tr>
    </w:tbl>
    <w:p w:rsidR="0035726C" w:rsidRDefault="0035726C" w:rsidP="0035726C">
      <w:pPr>
        <w:widowControl/>
        <w:snapToGrid w:val="0"/>
        <w:spacing w:line="360" w:lineRule="exact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3. 举例说明</w:t>
      </w:r>
    </w:p>
    <w:p w:rsidR="0035726C" w:rsidRDefault="0035726C" w:rsidP="0035726C">
      <w:pPr>
        <w:pStyle w:val="a0"/>
        <w:spacing w:line="36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信息位</w:t>
      </w:r>
      <w:r>
        <w:rPr>
          <w:rFonts w:asciiTheme="minorEastAsia" w:eastAsiaTheme="minorEastAsia" w:hAnsiTheme="minorEastAsia"/>
          <w:color w:val="000000"/>
          <w:position w:val="-12"/>
          <w:sz w:val="21"/>
          <w:szCs w:val="21"/>
        </w:rPr>
        <w:object w:dxaOrig="1692" w:dyaOrig="372">
          <v:shape id="_x0000_i1048" type="#_x0000_t75" style="width:84.9pt;height:18.8pt" o:ole="">
            <v:imagedata r:id="rId51" o:title=""/>
          </v:shape>
          <o:OLEObject Type="Embed" ProgID="Equation.3" ShapeID="_x0000_i1048" DrawAspect="Content" ObjectID="_1759599705" r:id="rId52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，根据</w:t>
      </w:r>
      <w:r>
        <w:rPr>
          <w:rFonts w:hint="eastAsia"/>
        </w:rPr>
        <w:fldChar w:fldCharType="begin"/>
      </w:r>
      <w:r>
        <w:instrText xml:space="preserve">REF _Ref147681801 \h  \* MERGEFORMAT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表格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1</w:t>
      </w:r>
      <w:r>
        <w:rPr>
          <w:rFonts w:asciiTheme="minorEastAsia" w:eastAsiaTheme="minorEastAsia" w:hAnsiTheme="minorEastAsia"/>
          <w:noProof/>
          <w:snapToGrid/>
          <w:color w:val="000000"/>
          <w:sz w:val="21"/>
          <w:szCs w:val="21"/>
        </w:rPr>
        <w:drawing>
          <wp:inline distT="0" distB="0" distL="0" distR="0" wp14:anchorId="3F2DD0D9" wp14:editId="5BB1EBBF">
            <wp:extent cx="320675" cy="218440"/>
            <wp:effectExtent l="0" t="0" r="0" b="0"/>
            <wp:docPr id="1034" name="图片 1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图片 1034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EastAsia" w:eastAsiaTheme="minorEastAsia" w:hAnsiTheme="minorEastAsia" w:hint="eastAsia"/>
          <w:color w:val="000000"/>
        </w:rPr>
        <w:t xml:space="preserve"> Hamming编码表</w:t>
      </w:r>
      <w:r>
        <w:rPr>
          <w:rFonts w:asciiTheme="minorEastAsia" w:eastAsiaTheme="minorEastAsia" w:hAnsiTheme="minorEastAsia" w:hint="eastAsia"/>
          <w:color w:val="000000"/>
        </w:rPr>
        <w:fldChar w:fldCharType="end"/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，编码为</w:t>
      </w:r>
      <w:r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888" w:dyaOrig="276">
          <v:shape id="_x0000_i1049" type="#_x0000_t75" style="width:44.05pt;height:13.45pt" o:ole="">
            <v:imagedata r:id="rId54" o:title=""/>
          </v:shape>
          <o:OLEObject Type="Embed" ProgID="Equation.3" ShapeID="_x0000_i1049" DrawAspect="Content" ObjectID="_1759599706" r:id="rId55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，如果在信道传输的过程中产生一位误码，编码接收时变为</w:t>
      </w:r>
      <w:r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876" w:dyaOrig="264">
          <v:shape id="_x0000_i1050" type="#_x0000_t75" style="width:43.5pt;height:13.45pt" o:ole="">
            <v:imagedata r:id="rId56" o:title=""/>
          </v:shape>
          <o:OLEObject Type="Embed" ProgID="Equation.3" ShapeID="_x0000_i1050" DrawAspect="Content" ObjectID="_1759599707" r:id="rId57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，我们计算校正子：</w:t>
      </w:r>
    </w:p>
    <w:p w:rsidR="0035726C" w:rsidRDefault="0035726C" w:rsidP="0035726C">
      <w:pPr>
        <w:pStyle w:val="a0"/>
        <w:spacing w:line="360" w:lineRule="exact"/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724" w:dyaOrig="372">
          <v:shape id="_x0000_i1051" type="#_x0000_t75" style="width:136.5pt;height:18.8pt" o:ole="">
            <v:imagedata r:id="rId58" o:title=""/>
          </v:shape>
          <o:OLEObject Type="Embed" ProgID="Equation.3" ShapeID="_x0000_i1051" DrawAspect="Content" ObjectID="_1759599708" r:id="rId59"/>
        </w:object>
      </w:r>
    </w:p>
    <w:p w:rsidR="0035726C" w:rsidRDefault="0035726C" w:rsidP="0035726C">
      <w:pPr>
        <w:pStyle w:val="a0"/>
        <w:spacing w:line="360" w:lineRule="exact"/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724" w:dyaOrig="372">
          <v:shape id="_x0000_i1052" type="#_x0000_t75" style="width:136.5pt;height:18.8pt" o:ole="">
            <v:imagedata r:id="rId60" o:title=""/>
          </v:shape>
          <o:OLEObject Type="Embed" ProgID="Equation.3" ShapeID="_x0000_i1052" DrawAspect="Content" ObjectID="_1759599709" r:id="rId61"/>
        </w:object>
      </w:r>
    </w:p>
    <w:p w:rsidR="0035726C" w:rsidRDefault="0035726C" w:rsidP="0035726C">
      <w:pPr>
        <w:pStyle w:val="a0"/>
        <w:spacing w:line="360" w:lineRule="exact"/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color w:val="000000"/>
          <w:position w:val="-12"/>
          <w:szCs w:val="21"/>
        </w:rPr>
        <w:object w:dxaOrig="2628" w:dyaOrig="372">
          <v:shape id="_x0000_i1053" type="#_x0000_t75" style="width:131.1pt;height:18.8pt" o:ole="">
            <v:imagedata r:id="rId62" o:title=""/>
          </v:shape>
          <o:OLEObject Type="Embed" ProgID="Equation.3" ShapeID="_x0000_i1053" DrawAspect="Content" ObjectID="_1759599710" r:id="rId63"/>
        </w:object>
      </w:r>
    </w:p>
    <w:p w:rsidR="0035726C" w:rsidRDefault="0035726C" w:rsidP="0035726C">
      <w:pPr>
        <w:pStyle w:val="HD1"/>
        <w:spacing w:line="360" w:lineRule="exact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校正子</w:t>
      </w:r>
      <w:r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804" w:dyaOrig="276">
          <v:shape id="_x0000_i1054" type="#_x0000_t75" style="width:40.3pt;height:13.45pt" o:ole="">
            <v:imagedata r:id="rId64" o:title=""/>
          </v:shape>
          <o:OLEObject Type="Embed" ProgID="Equation.3" ShapeID="_x0000_i1054" DrawAspect="Content" ObjectID="_1759599711" r:id="rId65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，查找</w:t>
      </w:r>
      <w:r>
        <w:rPr>
          <w:rFonts w:hint="eastAsia"/>
        </w:rPr>
        <w:fldChar w:fldCharType="begin"/>
      </w:r>
      <w:r>
        <w:instrText xml:space="preserve">REF _Ref147748760 \h  \* MERGEFORMAT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表格 </w:t>
      </w:r>
      <w:r>
        <w:rPr>
          <w:rFonts w:asciiTheme="minorEastAsia" w:eastAsiaTheme="minorEastAsia" w:hAnsiTheme="minorEastAsia"/>
          <w:color w:val="000000"/>
          <w:sz w:val="21"/>
          <w:szCs w:val="21"/>
        </w:rPr>
        <w:t>2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 错码位置示意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fldChar w:fldCharType="end"/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，</w:t>
      </w:r>
      <w:r>
        <w:rPr>
          <w:rFonts w:asciiTheme="minorEastAsia" w:eastAsiaTheme="minorEastAsia" w:hAnsiTheme="minorEastAsia"/>
          <w:color w:val="000000"/>
          <w:position w:val="-12"/>
          <w:sz w:val="21"/>
          <w:szCs w:val="21"/>
        </w:rPr>
        <w:object w:dxaOrig="276" w:dyaOrig="372">
          <v:shape id="_x0000_i1055" type="#_x0000_t75" style="width:13.45pt;height:18.8pt" o:ole="">
            <v:imagedata r:id="rId66" o:title=""/>
          </v:shape>
          <o:OLEObject Type="Embed" ProgID="Equation.3" ShapeID="_x0000_i1055" DrawAspect="Content" ObjectID="_1759599712" r:id="rId67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产生误码，则译码输出信息位</w:t>
      </w:r>
      <w:r>
        <w:rPr>
          <w:rFonts w:asciiTheme="minorEastAsia" w:eastAsiaTheme="minorEastAsia" w:hAnsiTheme="minorEastAsia"/>
          <w:color w:val="000000"/>
          <w:position w:val="-6"/>
          <w:sz w:val="21"/>
          <w:szCs w:val="21"/>
        </w:rPr>
        <w:object w:dxaOrig="468" w:dyaOrig="264">
          <v:shape id="_x0000_i1056" type="#_x0000_t75" style="width:23.1pt;height:13.45pt" o:ole="">
            <v:imagedata r:id="rId68" o:title=""/>
          </v:shape>
          <o:OLEObject Type="Embed" ProgID="Equation.3" ShapeID="_x0000_i1056" DrawAspect="Content" ObjectID="_1759599713" r:id="rId69"/>
        </w:objec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35726C" w:rsidRDefault="0035726C" w:rsidP="0035726C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lastRenderedPageBreak/>
        <w:t>四、实验框图及功能说明</w:t>
      </w:r>
    </w:p>
    <w:p w:rsidR="0035726C" w:rsidRDefault="0035726C" w:rsidP="0035726C">
      <w:pPr>
        <w:spacing w:beforeLines="50" w:before="156" w:afterLines="50" w:after="156" w:line="276" w:lineRule="auto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1. 实验框图说明</w:t>
      </w:r>
    </w:p>
    <w:p w:rsidR="0035726C" w:rsidRDefault="0035726C" w:rsidP="0035726C">
      <w:pPr>
        <w:autoSpaceDE w:val="0"/>
        <w:autoSpaceDN w:val="0"/>
        <w:adjustRightInd w:val="0"/>
        <w:ind w:firstLineChars="200" w:firstLine="420"/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/>
          <w:noProof/>
          <w:color w:val="000000"/>
          <w:szCs w:val="21"/>
        </w:rPr>
        <w:drawing>
          <wp:inline distT="0" distB="0" distL="0" distR="0" wp14:anchorId="53ADF333" wp14:editId="5357CC2F">
            <wp:extent cx="3862070" cy="2320290"/>
            <wp:effectExtent l="0" t="0" r="0" b="0"/>
            <wp:docPr id="1024" name="图片 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" name="图片 102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5016" cy="2322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6C" w:rsidRDefault="0035726C" w:rsidP="0035726C">
      <w:pPr>
        <w:pStyle w:val="7"/>
        <w:numPr>
          <w:ilvl w:val="0"/>
          <w:numId w:val="0"/>
        </w:numPr>
        <w:spacing w:beforeLines="0" w:afterLine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图3.2.1.1 汉明编译码原理实验框图</w:t>
      </w:r>
    </w:p>
    <w:p w:rsidR="0035726C" w:rsidRDefault="0035726C" w:rsidP="0035726C">
      <w:pPr>
        <w:ind w:left="420"/>
        <w:rPr>
          <w:rFonts w:asciiTheme="minorEastAsia" w:eastAsiaTheme="minorEastAsia" w:hAnsiTheme="minorEastAsia"/>
          <w:b/>
          <w:lang w:val="en-GB"/>
        </w:rPr>
      </w:pPr>
      <w:r>
        <w:rPr>
          <w:rFonts w:asciiTheme="minorEastAsia" w:eastAsiaTheme="minorEastAsia" w:hAnsiTheme="minorEastAsia" w:hint="eastAsia"/>
          <w:b/>
          <w:lang w:val="en-GB"/>
        </w:rPr>
        <w:t>框图说明：</w:t>
      </w:r>
    </w:p>
    <w:p w:rsidR="0035726C" w:rsidRDefault="0035726C" w:rsidP="0035726C">
      <w:pPr>
        <w:widowControl/>
        <w:snapToGrid w:val="0"/>
        <w:spacing w:line="360" w:lineRule="exact"/>
        <w:ind w:firstLineChars="200" w:firstLine="420"/>
        <w:jc w:val="left"/>
        <w:rPr>
          <w:rFonts w:asciiTheme="minorEastAsia" w:eastAsiaTheme="minorEastAsia" w:hAnsiTheme="minorEastAsia"/>
          <w:color w:val="000000"/>
          <w:kern w:val="0"/>
          <w:szCs w:val="21"/>
        </w:rPr>
      </w:pPr>
      <w:r>
        <w:rPr>
          <w:rFonts w:asciiTheme="minorEastAsia" w:eastAsiaTheme="minorEastAsia" w:hAnsiTheme="minorEastAsia" w:hint="eastAsia"/>
          <w:color w:val="000000"/>
          <w:kern w:val="0"/>
          <w:szCs w:val="21"/>
        </w:rPr>
        <w:t>本实验中需要用到以下2个功能模块：</w:t>
      </w:r>
    </w:p>
    <w:p w:rsidR="0035726C" w:rsidRDefault="0035726C" w:rsidP="0035726C">
      <w:pPr>
        <w:pStyle w:val="11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A4（信道编码与频带调制模块）：</w:t>
      </w:r>
    </w:p>
    <w:p w:rsidR="0035726C" w:rsidRDefault="0035726C" w:rsidP="0035726C">
      <w:pPr>
        <w:overflowPunct w:val="0"/>
        <w:topLinePunct/>
        <w:spacing w:line="360" w:lineRule="exact"/>
        <w:ind w:left="422" w:firstLine="36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模块完成汉明码编码的功能。为便于观察实验结果，对编码原理进行验证，在本节原理实验中，不需要外接基带数据（系统实验时需外接数据），而是直接内部产生16bit的基带数据，对该基带数据进行编码。16bit数据按照（7,4）汉明码编码时，需分为4组分别进行编码。编码后的数据可以直接输出，或者进行加错设置后输出。</w:t>
      </w:r>
    </w:p>
    <w:p w:rsidR="0035726C" w:rsidRDefault="0035726C" w:rsidP="0035726C">
      <w:pPr>
        <w:pStyle w:val="11"/>
        <w:numPr>
          <w:ilvl w:val="0"/>
          <w:numId w:val="7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A5（频带解调与纠错译码模块）：</w:t>
      </w:r>
    </w:p>
    <w:p w:rsidR="0035726C" w:rsidRDefault="0035726C" w:rsidP="0035726C">
      <w:pPr>
        <w:overflowPunct w:val="0"/>
        <w:topLinePunct/>
        <w:spacing w:line="360" w:lineRule="exact"/>
        <w:ind w:leftChars="200" w:left="420" w:firstLine="42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模块完成汉明码译码功能。将编码数据输入到模块译码输入端，可以完成汉明编码的纠错输出和未纠错输出。通过两组数据比较可以完成汉明码纠错能力的验证。</w:t>
      </w:r>
    </w:p>
    <w:p w:rsidR="0035726C" w:rsidRDefault="0035726C" w:rsidP="0035726C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2. 框图中各个测量点说明</w:t>
      </w:r>
    </w:p>
    <w:p w:rsidR="0035726C" w:rsidRDefault="0035726C" w:rsidP="0035726C">
      <w:pPr>
        <w:pStyle w:val="11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信道编码与频带调制</w:t>
      </w:r>
    </w:p>
    <w:p w:rsidR="0035726C" w:rsidRDefault="0035726C" w:rsidP="0035726C">
      <w:pPr>
        <w:pStyle w:val="11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4P1：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本地基带数据输出；</w:t>
      </w:r>
    </w:p>
    <w:p w:rsidR="0035726C" w:rsidRDefault="0035726C" w:rsidP="0035726C">
      <w:pPr>
        <w:pStyle w:val="11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4P2：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本地基带时钟输出；速率可选32k或256k；</w:t>
      </w:r>
    </w:p>
    <w:p w:rsidR="0035726C" w:rsidRDefault="0035726C" w:rsidP="0035726C">
      <w:pPr>
        <w:pStyle w:val="11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4P3：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编码数据帧输出；</w:t>
      </w:r>
    </w:p>
    <w:p w:rsidR="0035726C" w:rsidRDefault="0035726C" w:rsidP="0035726C">
      <w:pPr>
        <w:pStyle w:val="11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4P4：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编码输出输出（编码后加帧头，加错输出）；</w:t>
      </w:r>
    </w:p>
    <w:p w:rsidR="0035726C" w:rsidRDefault="0035726C" w:rsidP="0035726C">
      <w:pPr>
        <w:overflowPunct w:val="0"/>
        <w:topLinePunct/>
        <w:spacing w:line="360" w:lineRule="exac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ab/>
      </w:r>
      <w:r>
        <w:rPr>
          <w:rFonts w:asciiTheme="minorEastAsia" w:eastAsiaTheme="minorEastAsia" w:hAnsiTheme="minorEastAsia" w:hint="eastAsia"/>
          <w:color w:val="000000"/>
          <w:szCs w:val="21"/>
        </w:rPr>
        <w:tab/>
        <w:t>下图中对各个测量点时序关系进行说明：</w:t>
      </w:r>
    </w:p>
    <w:p w:rsidR="0035726C" w:rsidRDefault="0035726C" w:rsidP="0035726C">
      <w:pPr>
        <w:autoSpaceDE w:val="0"/>
        <w:autoSpaceDN w:val="0"/>
        <w:adjustRightInd w:val="0"/>
        <w:jc w:val="center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noProof/>
          <w:color w:val="000000"/>
          <w:szCs w:val="21"/>
        </w:rPr>
        <w:drawing>
          <wp:inline distT="0" distB="0" distL="0" distR="0" wp14:anchorId="6A410D0D" wp14:editId="5C9E8DBA">
            <wp:extent cx="5467985" cy="1574800"/>
            <wp:effectExtent l="0" t="0" r="0" b="6350"/>
            <wp:docPr id="3093" name="图片 3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3" name="图片 3093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8242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26C" w:rsidRDefault="0035726C" w:rsidP="0035726C">
      <w:pPr>
        <w:pStyle w:val="7"/>
        <w:numPr>
          <w:ilvl w:val="0"/>
          <w:numId w:val="0"/>
        </w:numPr>
        <w:spacing w:beforeLines="0" w:after="156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图3.2.1.2 汉明编译码个测量点时序图</w:t>
      </w:r>
    </w:p>
    <w:p w:rsidR="0035726C" w:rsidRDefault="0035726C" w:rsidP="0035726C">
      <w:pPr>
        <w:spacing w:line="360" w:lineRule="exact"/>
        <w:ind w:firstLineChars="200" w:firstLine="420"/>
        <w:rPr>
          <w:rFonts w:asciiTheme="minorEastAsia" w:eastAsiaTheme="minorEastAsia" w:hAnsiTheme="minorEastAsia"/>
          <w:lang w:val="en-GB"/>
        </w:rPr>
      </w:pPr>
      <w:r>
        <w:rPr>
          <w:rFonts w:asciiTheme="minorEastAsia" w:eastAsiaTheme="minorEastAsia" w:hAnsiTheme="minorEastAsia" w:hint="eastAsia"/>
          <w:lang w:val="en-GB"/>
        </w:rPr>
        <w:lastRenderedPageBreak/>
        <w:t>图中标注了一帧长度，为64个编码时钟周期。4P3为编码数据帧，每隔64个时钟周期输出一个帧脉冲，帧脉冲的上升沿为一帧的起始时刻。</w:t>
      </w:r>
    </w:p>
    <w:p w:rsidR="0035726C" w:rsidRDefault="0035726C" w:rsidP="0035726C">
      <w:pPr>
        <w:spacing w:line="360" w:lineRule="exact"/>
        <w:ind w:firstLineChars="200" w:firstLine="420"/>
        <w:rPr>
          <w:rFonts w:asciiTheme="minorEastAsia" w:eastAsiaTheme="minorEastAsia" w:hAnsiTheme="minorEastAsia"/>
          <w:lang w:val="en-GB"/>
        </w:rPr>
      </w:pPr>
      <w:r>
        <w:rPr>
          <w:rFonts w:asciiTheme="minorEastAsia" w:eastAsiaTheme="minorEastAsia" w:hAnsiTheme="minorEastAsia" w:hint="eastAsia"/>
          <w:lang w:val="en-GB"/>
        </w:rPr>
        <w:t>4P1为编码前基带数据（16Bit），4P2为基带数据时钟，由于编码后数据增加，对应数据速率变快，在实验中，编码时钟为基带数据时钟的2倍，因此64个编码时钟周期包含32bit基带数据，即两组16bit基带数据。编码时每组16bit分为4*4bit进行（7,4）汉明编码，可完成8组（7,4）汉明编码。</w:t>
      </w:r>
    </w:p>
    <w:p w:rsidR="0035726C" w:rsidRDefault="0035726C" w:rsidP="0035726C">
      <w:pPr>
        <w:spacing w:line="360" w:lineRule="exact"/>
        <w:ind w:firstLineChars="200" w:firstLine="420"/>
        <w:rPr>
          <w:rFonts w:asciiTheme="minorEastAsia" w:eastAsiaTheme="minorEastAsia" w:hAnsiTheme="minorEastAsia"/>
          <w:lang w:val="en-GB"/>
        </w:rPr>
      </w:pPr>
      <w:r>
        <w:rPr>
          <w:rFonts w:asciiTheme="minorEastAsia" w:eastAsiaTheme="minorEastAsia" w:hAnsiTheme="minorEastAsia" w:hint="eastAsia"/>
          <w:lang w:val="en-GB"/>
        </w:rPr>
        <w:t>在进行编码时，为了便于同步，将两组编码数据进行组帧，在最前面加上8bit帧头（帧头为0x7E），组成一帧完整的编码数据。从图中可以看出，一帧编码数据包含：8bit帧头+8组编码数据，即8bit+8*7bit=64bit数据。</w:t>
      </w:r>
    </w:p>
    <w:p w:rsidR="0035726C" w:rsidRDefault="0035726C" w:rsidP="0035726C">
      <w:pPr>
        <w:spacing w:line="360" w:lineRule="exact"/>
        <w:ind w:firstLineChars="200" w:firstLine="420"/>
        <w:rPr>
          <w:rFonts w:asciiTheme="minorEastAsia" w:eastAsiaTheme="minorEastAsia" w:hAnsiTheme="minorEastAsia"/>
          <w:lang w:val="en-GB"/>
        </w:rPr>
      </w:pPr>
      <w:r>
        <w:rPr>
          <w:rFonts w:asciiTheme="minorEastAsia" w:eastAsiaTheme="minorEastAsia" w:hAnsiTheme="minorEastAsia" w:hint="eastAsia"/>
          <w:lang w:val="en-GB"/>
        </w:rPr>
        <w:t>在进行加错设置时，可以设置4组错误，分别对应16bit分为的4组（7,4）汉明码，对应组帧数据中，分别对两组数据进行加错。</w:t>
      </w:r>
    </w:p>
    <w:p w:rsidR="0035726C" w:rsidRDefault="0035726C" w:rsidP="0035726C">
      <w:pPr>
        <w:pStyle w:val="11"/>
        <w:numPr>
          <w:ilvl w:val="0"/>
          <w:numId w:val="8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频带解调与纠错译码</w:t>
      </w:r>
    </w:p>
    <w:p w:rsidR="0035726C" w:rsidRDefault="0035726C" w:rsidP="0035726C">
      <w:pPr>
        <w:pStyle w:val="11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5P7：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汉明译码输入点；</w:t>
      </w:r>
    </w:p>
    <w:p w:rsidR="0035726C" w:rsidRDefault="0035726C" w:rsidP="0035726C">
      <w:pPr>
        <w:pStyle w:val="11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5P8：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汉明译码纠错输出；</w:t>
      </w:r>
    </w:p>
    <w:p w:rsidR="0035726C" w:rsidRDefault="0035726C" w:rsidP="0035726C">
      <w:pPr>
        <w:pStyle w:val="11"/>
        <w:numPr>
          <w:ilvl w:val="0"/>
          <w:numId w:val="2"/>
        </w:numPr>
        <w:spacing w:line="276" w:lineRule="auto"/>
        <w:ind w:firstLineChars="0"/>
        <w:rPr>
          <w:rFonts w:asciiTheme="minorEastAsia" w:eastAsiaTheme="minorEastAsia" w:hAnsiTheme="minorEastAsia"/>
          <w:b/>
          <w:bCs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Cs w:val="21"/>
        </w:rPr>
        <w:t>5P9：</w:t>
      </w:r>
      <w:r>
        <w:rPr>
          <w:rFonts w:asciiTheme="minorEastAsia" w:eastAsiaTheme="minorEastAsia" w:hAnsiTheme="minorEastAsia" w:hint="eastAsia"/>
          <w:bCs/>
          <w:color w:val="000000"/>
          <w:szCs w:val="21"/>
        </w:rPr>
        <w:t>汉明译码未纠错输出；</w:t>
      </w:r>
    </w:p>
    <w:p w:rsidR="0035726C" w:rsidRDefault="0035726C" w:rsidP="0035726C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五、实验内容及步骤</w:t>
      </w:r>
    </w:p>
    <w:p w:rsidR="0035726C" w:rsidRDefault="0035726C" w:rsidP="0035726C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1. 实验准备</w:t>
      </w:r>
    </w:p>
    <w:p w:rsidR="0035726C" w:rsidRDefault="0035726C" w:rsidP="0035726C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实验模块在位检查</w:t>
      </w:r>
    </w:p>
    <w:p w:rsidR="0035726C" w:rsidRDefault="0035726C" w:rsidP="0035726C">
      <w:pPr>
        <w:pStyle w:val="a5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</w:rPr>
        <w:object w:dxaOrig="0" w:dyaOrig="0">
          <v:shape id="_x0000_s1026" type="#_x0000_t75" style="position:absolute;left:0;text-align:left;margin-left:279.55pt;margin-top:5.5pt;width:45.65pt;height:45.65pt;z-index:251659264;mso-wrap-distance-left:9pt;mso-wrap-distance-top:0;mso-wrap-distance-right:9pt;mso-wrap-distance-bottom:0;mso-width-relative:page;mso-height-relative:page">
            <v:imagedata r:id="rId72" o:title=""/>
            <w10:wrap type="square"/>
          </v:shape>
          <o:OLEObject Type="Embed" ProgID="Visio.Drawing.11" ShapeID="_x0000_s1026" DrawAspect="Content" ObjectID="_1759599714" r:id="rId73"/>
        </w:object>
      </w:r>
      <w:r>
        <w:rPr>
          <w:rFonts w:asciiTheme="minorEastAsia" w:eastAsiaTheme="minorEastAsia" w:hAnsiTheme="minorEastAsia" w:hint="eastAsia"/>
          <w:color w:val="000000"/>
        </w:rPr>
        <w:tab/>
      </w:r>
      <w:r>
        <w:rPr>
          <w:rFonts w:asciiTheme="minorEastAsia" w:eastAsiaTheme="minorEastAsia" w:hAnsiTheme="minorEastAsia" w:hint="eastAsia"/>
          <w:color w:val="000000"/>
        </w:rPr>
        <w:tab/>
        <w:t>在关闭系统电源的情况下，确认下列模块在位：</w:t>
      </w:r>
    </w:p>
    <w:p w:rsidR="0035726C" w:rsidRDefault="0035726C" w:rsidP="0035726C">
      <w:pPr>
        <w:pStyle w:val="11"/>
        <w:widowControl/>
        <w:numPr>
          <w:ilvl w:val="0"/>
          <w:numId w:val="10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信道编码与频带调制模块-A4；</w:t>
      </w:r>
    </w:p>
    <w:p w:rsidR="0035726C" w:rsidRDefault="0035726C" w:rsidP="0035726C">
      <w:pPr>
        <w:pStyle w:val="11"/>
        <w:widowControl/>
        <w:numPr>
          <w:ilvl w:val="0"/>
          <w:numId w:val="10"/>
        </w:numPr>
        <w:snapToGrid w:val="0"/>
        <w:spacing w:line="276" w:lineRule="auto"/>
        <w:ind w:firstLineChars="0"/>
        <w:jc w:val="lef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频带解调与纠错译码模块-A5；</w:t>
      </w:r>
    </w:p>
    <w:p w:rsidR="0035726C" w:rsidRDefault="0035726C" w:rsidP="0035726C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加电</w:t>
      </w:r>
    </w:p>
    <w:p w:rsidR="0035726C" w:rsidRDefault="0035726C" w:rsidP="0035726C">
      <w:pPr>
        <w:pStyle w:val="a5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ab/>
        <w:t>打开系统电源开关，通过液晶显示和模块运行指示灯状态，观察实验箱加电是否正常。若加电状态不正常，请立即关闭电源，查找异常原因。</w:t>
      </w:r>
    </w:p>
    <w:p w:rsidR="0035726C" w:rsidRDefault="0035726C" w:rsidP="0035726C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选择实验内容</w:t>
      </w:r>
    </w:p>
    <w:p w:rsidR="0035726C" w:rsidRDefault="0035726C" w:rsidP="0035726C">
      <w:pPr>
        <w:pStyle w:val="a5"/>
        <w:tabs>
          <w:tab w:val="left" w:pos="400"/>
        </w:tabs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在液晶上根据功能菜单选择：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实验项目-&gt;原理实验-&gt;信道编译码实验-汉明码及性能验证</w:t>
      </w:r>
      <w:r>
        <w:rPr>
          <w:rFonts w:asciiTheme="minorEastAsia" w:eastAsiaTheme="minorEastAsia" w:hAnsiTheme="minorEastAsia" w:hint="eastAsia"/>
          <w:color w:val="000000"/>
          <w:szCs w:val="21"/>
        </w:rPr>
        <w:t>，进入到汉明码编译码原理实验功能页面。</w:t>
      </w:r>
    </w:p>
    <w:p w:rsidR="0035726C" w:rsidRDefault="0035726C" w:rsidP="0035726C">
      <w:pPr>
        <w:pStyle w:val="11"/>
        <w:numPr>
          <w:ilvl w:val="0"/>
          <w:numId w:val="9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信号线连接：</w:t>
      </w:r>
    </w:p>
    <w:p w:rsidR="0035726C" w:rsidRDefault="0035726C" w:rsidP="0035726C">
      <w:pPr>
        <w:pStyle w:val="a5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</w:rPr>
        <w:tab/>
        <w:t>使用信号连接线按照实验框图中的连线方式进行连接,并理解每个连线的含义。</w:t>
      </w:r>
    </w:p>
    <w:p w:rsidR="0035726C" w:rsidRDefault="0035726C" w:rsidP="0035726C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2. 汉明码编码原理验证</w:t>
      </w:r>
    </w:p>
    <w:p w:rsidR="0035726C" w:rsidRDefault="0035726C" w:rsidP="0035726C">
      <w:pPr>
        <w:pStyle w:val="11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基带数据设置及观测</w:t>
      </w:r>
    </w:p>
    <w:p w:rsidR="0035726C" w:rsidRDefault="0035726C" w:rsidP="0035726C">
      <w:pPr>
        <w:pStyle w:val="a5"/>
        <w:tabs>
          <w:tab w:val="left" w:pos="400"/>
        </w:tabs>
        <w:spacing w:line="360" w:lineRule="exact"/>
        <w:ind w:firstLineChars="150" w:firstLine="315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ab/>
      </w:r>
      <w:r>
        <w:rPr>
          <w:rFonts w:asciiTheme="minorEastAsia" w:eastAsiaTheme="minorEastAsia" w:hAnsiTheme="minorEastAsia" w:hint="eastAsia"/>
          <w:color w:val="000000"/>
          <w:szCs w:val="21"/>
        </w:rPr>
        <w:tab/>
        <w:t>使用双踪示波器分别观察4P1和4P2。使用鼠标点击“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基带设置</w:t>
      </w:r>
      <w:r>
        <w:rPr>
          <w:rFonts w:asciiTheme="minorEastAsia" w:eastAsiaTheme="minorEastAsia" w:hAnsiTheme="minorEastAsia" w:hint="eastAsia"/>
          <w:color w:val="000000"/>
          <w:szCs w:val="21"/>
        </w:rPr>
        <w:t>”按钮，弹出16bit拨码开关，修改数据速率及拨码开关，点击“设置”进行修改，观察示波器观测波形的变化，理解并掌握基带数据设置的基本方法。</w:t>
      </w:r>
    </w:p>
    <w:p w:rsidR="0035726C" w:rsidRDefault="0035726C" w:rsidP="0035726C">
      <w:pPr>
        <w:pStyle w:val="11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系统组帧原理观测</w:t>
      </w:r>
    </w:p>
    <w:p w:rsidR="0035726C" w:rsidRDefault="0035726C" w:rsidP="0035726C">
      <w:pPr>
        <w:pStyle w:val="a5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ab/>
        <w:t>使用双踪示波器分别观测4P3和4P4，其中4P3作为同步通道。将基带数据设置为全“0”码，观察一组完整的组帧数据，分析全“0”码时，编码数据输出的内容。</w:t>
      </w:r>
    </w:p>
    <w:p w:rsidR="0035726C" w:rsidRDefault="0035726C" w:rsidP="0035726C">
      <w:pPr>
        <w:pStyle w:val="11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编码数据观测</w:t>
      </w:r>
    </w:p>
    <w:p w:rsidR="0035726C" w:rsidRDefault="0035726C" w:rsidP="0035726C">
      <w:pPr>
        <w:pStyle w:val="a5"/>
        <w:tabs>
          <w:tab w:val="left" w:pos="400"/>
        </w:tabs>
        <w:spacing w:line="276" w:lineRule="auto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lastRenderedPageBreak/>
        <w:t>示波器保持步骤（2）观测点。修改基带数据的设置，观察编码数据输出，结合实验原理部分对帧结构的说明，分别记录基带数据和编码数据。多修改几组基带数据，记录对应的编码数据，验证编码是否正确。</w:t>
      </w:r>
    </w:p>
    <w:p w:rsidR="0035726C" w:rsidRDefault="0035726C" w:rsidP="0035726C">
      <w:pPr>
        <w:pStyle w:val="11"/>
        <w:numPr>
          <w:ilvl w:val="0"/>
          <w:numId w:val="11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加错数据观测</w:t>
      </w:r>
    </w:p>
    <w:p w:rsidR="0035726C" w:rsidRDefault="0035726C" w:rsidP="0035726C">
      <w:pPr>
        <w:pStyle w:val="a5"/>
        <w:tabs>
          <w:tab w:val="left" w:pos="400"/>
        </w:tabs>
        <w:spacing w:line="276" w:lineRule="auto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通过实验框图上的“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加错设置</w:t>
      </w:r>
      <w:r>
        <w:rPr>
          <w:rFonts w:asciiTheme="minorEastAsia" w:eastAsiaTheme="minorEastAsia" w:hAnsiTheme="minorEastAsia" w:hint="eastAsia"/>
          <w:color w:val="000000"/>
          <w:szCs w:val="21"/>
        </w:rPr>
        <w:t>”按钮，可以对编码输出加错，16bit分4组编码后为4*7bit，每bit均能加错。</w:t>
      </w:r>
      <w:r>
        <w:rPr>
          <w:rFonts w:asciiTheme="minorEastAsia" w:eastAsiaTheme="minorEastAsia" w:hAnsiTheme="minorEastAsia" w:hint="eastAsia"/>
          <w:color w:val="000000"/>
        </w:rPr>
        <w:t>修改加错4组拨码开关的加错数据，通过示波器观测加错前及加错后的数据，并分析加错位置。</w:t>
      </w:r>
    </w:p>
    <w:p w:rsidR="0035726C" w:rsidRDefault="0035726C" w:rsidP="0035726C">
      <w:pPr>
        <w:pStyle w:val="a5"/>
        <w:tabs>
          <w:tab w:val="left" w:pos="400"/>
        </w:tabs>
        <w:spacing w:line="276" w:lineRule="auto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注：4组拨码开关，分别对16bit分成的4组7bit数据汉明编码后数据进行加错。</w:t>
      </w:r>
    </w:p>
    <w:p w:rsidR="0035726C" w:rsidRDefault="0035726C" w:rsidP="0035726C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3. 汉明译码观测及纠错能力验证</w:t>
      </w:r>
    </w:p>
    <w:p w:rsidR="0035726C" w:rsidRDefault="0035726C" w:rsidP="0035726C">
      <w:pPr>
        <w:pStyle w:val="11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汉明码译码观测</w:t>
      </w:r>
    </w:p>
    <w:p w:rsidR="0035726C" w:rsidRDefault="0035726C" w:rsidP="0035726C">
      <w:pPr>
        <w:pStyle w:val="a5"/>
        <w:tabs>
          <w:tab w:val="left" w:pos="400"/>
        </w:tabs>
        <w:spacing w:line="276" w:lineRule="auto"/>
        <w:ind w:firstLineChars="150" w:firstLine="315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ab/>
      </w:r>
      <w:r>
        <w:rPr>
          <w:rFonts w:asciiTheme="minorEastAsia" w:eastAsiaTheme="minorEastAsia" w:hAnsiTheme="minorEastAsia" w:hint="eastAsia"/>
          <w:color w:val="000000"/>
          <w:szCs w:val="21"/>
        </w:rPr>
        <w:tab/>
        <w:t>使用双踪示波器分别观察4P1和5P8，观测编码前数据和纠错译码后数据。将加错设置全部清零，通过“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基带设置</w:t>
      </w:r>
      <w:r>
        <w:rPr>
          <w:rFonts w:asciiTheme="minorEastAsia" w:eastAsiaTheme="minorEastAsia" w:hAnsiTheme="minorEastAsia" w:hint="eastAsia"/>
          <w:color w:val="000000"/>
          <w:szCs w:val="21"/>
        </w:rPr>
        <w:t>”修改基带数据，观察4P1和5P8是否相同？是否有时延？如有时延，记录时延周期。</w:t>
      </w:r>
    </w:p>
    <w:p w:rsidR="0035726C" w:rsidRDefault="0035726C" w:rsidP="0035726C">
      <w:pPr>
        <w:pStyle w:val="11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汉明译码纠错能力验证</w:t>
      </w:r>
    </w:p>
    <w:p w:rsidR="0035726C" w:rsidRDefault="0035726C" w:rsidP="0035726C">
      <w:pPr>
        <w:spacing w:line="276" w:lineRule="auto"/>
        <w:ind w:firstLine="42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通过实验框图上的“</w:t>
      </w:r>
      <w:r>
        <w:rPr>
          <w:rFonts w:asciiTheme="minorEastAsia" w:eastAsiaTheme="minorEastAsia" w:hAnsiTheme="minorEastAsia" w:hint="eastAsia"/>
          <w:b/>
          <w:color w:val="000000"/>
          <w:szCs w:val="21"/>
        </w:rPr>
        <w:t>加错设置</w:t>
      </w:r>
      <w:r>
        <w:rPr>
          <w:rFonts w:asciiTheme="minorEastAsia" w:eastAsiaTheme="minorEastAsia" w:hAnsiTheme="minorEastAsia" w:hint="eastAsia"/>
          <w:color w:val="000000"/>
          <w:szCs w:val="21"/>
        </w:rPr>
        <w:t>”按钮，设置加错数据，观测基带数据和译码数据是否相同？加错时可以修改不同的加错图样。如：每组编码加1bit错误，加2bit错误。。。，加错连续错误，加入分散错误等各种不同的情况，以便对汉明译码能力进行验证。</w:t>
      </w:r>
    </w:p>
    <w:p w:rsidR="0035726C" w:rsidRDefault="0035726C" w:rsidP="0035726C">
      <w:pPr>
        <w:pStyle w:val="11"/>
        <w:numPr>
          <w:ilvl w:val="0"/>
          <w:numId w:val="12"/>
        </w:numPr>
        <w:overflowPunct w:val="0"/>
        <w:topLinePunct/>
        <w:spacing w:line="276" w:lineRule="auto"/>
        <w:ind w:firstLineChars="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汉明译码未纠错译码验证</w:t>
      </w:r>
    </w:p>
    <w:p w:rsidR="0035726C" w:rsidRDefault="0035726C" w:rsidP="0035726C">
      <w:pPr>
        <w:spacing w:line="276" w:lineRule="auto"/>
        <w:ind w:firstLine="42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使用双踪示波器分别观察4P1和5P9，观测编码前数据和未纠错译码后数据，完成上面步骤的的测量，分析加错对编码数据的影响。可以发现，加错位置在监督位，不会影响译码输出，加错位置在信息位，则影响译码输出。</w:t>
      </w:r>
    </w:p>
    <w:p w:rsidR="0035726C" w:rsidRDefault="0035726C" w:rsidP="0035726C">
      <w:pPr>
        <w:spacing w:line="276" w:lineRule="auto"/>
        <w:ind w:firstLineChars="100" w:firstLine="210"/>
        <w:rPr>
          <w:rFonts w:asciiTheme="minorEastAsia" w:eastAsiaTheme="minorEastAsia" w:hAnsiTheme="minorEastAsia"/>
          <w:b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4. 实验结束</w:t>
      </w:r>
    </w:p>
    <w:p w:rsidR="0035726C" w:rsidRDefault="0035726C" w:rsidP="0035726C">
      <w:pPr>
        <w:overflowPunct w:val="0"/>
        <w:topLinePunct/>
        <w:spacing w:line="276" w:lineRule="auto"/>
        <w:ind w:firstLineChars="200" w:firstLine="420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color w:val="000000"/>
          <w:szCs w:val="21"/>
        </w:rPr>
        <w:t>实验结束，关闭电源，拆除信号连线，并按要求放置好实验附件和实验模块。</w:t>
      </w:r>
    </w:p>
    <w:p w:rsidR="0035726C" w:rsidRDefault="0035726C" w:rsidP="0035726C">
      <w:pPr>
        <w:spacing w:beforeLines="50" w:before="156" w:afterLines="50" w:after="156" w:line="360" w:lineRule="exact"/>
        <w:rPr>
          <w:rFonts w:asciiTheme="minorEastAsia" w:eastAsiaTheme="minorEastAsia" w:hAnsiTheme="minorEastAsia"/>
          <w:b/>
          <w:bCs/>
          <w:color w:val="000000"/>
          <w:sz w:val="24"/>
        </w:rPr>
      </w:pPr>
      <w:r>
        <w:rPr>
          <w:rFonts w:asciiTheme="minorEastAsia" w:eastAsiaTheme="minorEastAsia" w:hAnsiTheme="minorEastAsia" w:hint="eastAsia"/>
          <w:b/>
          <w:bCs/>
          <w:color w:val="000000"/>
          <w:sz w:val="24"/>
        </w:rPr>
        <w:t>六、实验报告要求</w:t>
      </w:r>
    </w:p>
    <w:p w:rsidR="0035726C" w:rsidRDefault="0035726C" w:rsidP="0035726C">
      <w:pPr>
        <w:pStyle w:val="HD1"/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1．简述它的工作原理及工作过程。</w:t>
      </w:r>
    </w:p>
    <w:p w:rsidR="0035726C" w:rsidRDefault="0035726C" w:rsidP="0035726C">
      <w:pPr>
        <w:pStyle w:val="HD1"/>
        <w:spacing w:line="360" w:lineRule="exact"/>
        <w:ind w:firstLineChars="100" w:firstLine="210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2．根据测量结果，画出各点波形，附上推导过程。</w:t>
      </w:r>
    </w:p>
    <w:p w:rsidR="0035726C" w:rsidRDefault="0035726C" w:rsidP="0035726C">
      <w:pPr>
        <w:pStyle w:val="a0"/>
        <w:rPr>
          <w:rFonts w:asciiTheme="minorEastAsia" w:eastAsiaTheme="minorEastAsia" w:hAnsiTheme="minorEastAsia"/>
        </w:rPr>
      </w:pPr>
    </w:p>
    <w:p w:rsidR="00A31DBD" w:rsidRPr="0035726C" w:rsidRDefault="00A31DBD"/>
    <w:sectPr w:rsidR="00A31DBD" w:rsidRPr="00357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E13"/>
    <w:multiLevelType w:val="multilevel"/>
    <w:tmpl w:val="04531E13"/>
    <w:lvl w:ilvl="0">
      <w:start w:val="1"/>
      <w:numFmt w:val="bullet"/>
      <w:lvlText w:val="●"/>
      <w:lvlJc w:val="left"/>
      <w:pPr>
        <w:ind w:left="840" w:hanging="420"/>
      </w:pPr>
      <w:rPr>
        <w:rFonts w:ascii="微软雅黑" w:eastAsia="微软雅黑" w:hAnsi="微软雅黑" w:hint="eastAsia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C508F8"/>
    <w:multiLevelType w:val="multilevel"/>
    <w:tmpl w:val="14C508F8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15E81438"/>
    <w:multiLevelType w:val="multilevel"/>
    <w:tmpl w:val="15E81438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1B4B558C"/>
    <w:multiLevelType w:val="multilevel"/>
    <w:tmpl w:val="1B4B558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82B3081"/>
    <w:multiLevelType w:val="multilevel"/>
    <w:tmpl w:val="282B3081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F115368"/>
    <w:multiLevelType w:val="multilevel"/>
    <w:tmpl w:val="2F115368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18A0239"/>
    <w:multiLevelType w:val="multilevel"/>
    <w:tmpl w:val="418A0239"/>
    <w:lvl w:ilvl="0">
      <w:start w:val="1"/>
      <w:numFmt w:val="decimal"/>
      <w:pStyle w:val="1"/>
      <w:lvlText w:val="第%1部分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color w:val="auto"/>
        <w:spacing w:val="0"/>
        <w:w w:val="100"/>
        <w:position w:val="0"/>
        <w:sz w:val="44"/>
        <w:szCs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6096"/>
        </w:tabs>
        <w:ind w:left="6096" w:hanging="1134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tabs>
          <w:tab w:val="left" w:pos="6238"/>
        </w:tabs>
        <w:ind w:left="6238" w:hanging="1134"/>
      </w:pPr>
      <w:rPr>
        <w:rFonts w:ascii="Arial" w:eastAsia="黑体" w:hAnsi="Arial" w:hint="default"/>
        <w:b w:val="0"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134"/>
        </w:tabs>
        <w:ind w:left="1134" w:hanging="1134"/>
      </w:pPr>
      <w:rPr>
        <w:rFonts w:ascii="Arial" w:eastAsia="黑体" w:hAnsi="Arial" w:hint="default"/>
        <w:b w:val="0"/>
        <w:i w:val="0"/>
        <w:sz w:val="22"/>
      </w:rPr>
    </w:lvl>
    <w:lvl w:ilvl="4">
      <w:start w:val="1"/>
      <w:numFmt w:val="decimal"/>
      <w:lvlRestart w:val="1"/>
      <w:pStyle w:val="7"/>
      <w:suff w:val="space"/>
      <w:lvlText w:val="图%1.%2.%3.%5"/>
      <w:lvlJc w:val="center"/>
      <w:pPr>
        <w:ind w:left="5383" w:firstLine="28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5">
      <w:start w:val="1"/>
      <w:numFmt w:val="decimal"/>
      <w:lvlRestart w:val="1"/>
      <w:suff w:val="space"/>
      <w:lvlText w:val="表%1-%6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  <w:szCs w:val="20"/>
      </w:rPr>
    </w:lvl>
    <w:lvl w:ilvl="6">
      <w:start w:val="1"/>
      <w:numFmt w:val="decimal"/>
      <w:lvlRestart w:val="4"/>
      <w:pStyle w:val="30"/>
      <w:lvlText w:val="%7"/>
      <w:lvlJc w:val="left"/>
      <w:pPr>
        <w:tabs>
          <w:tab w:val="left" w:pos="1531"/>
        </w:tabs>
        <w:ind w:left="1531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7">
      <w:start w:val="1"/>
      <w:numFmt w:val="lowerLetter"/>
      <w:pStyle w:val="6"/>
      <w:lvlText w:val="%8"/>
      <w:lvlJc w:val="left"/>
      <w:pPr>
        <w:tabs>
          <w:tab w:val="left" w:pos="0"/>
        </w:tabs>
        <w:ind w:left="1928" w:hanging="397"/>
      </w:pPr>
      <w:rPr>
        <w:rFonts w:ascii="Arial" w:eastAsia="宋体" w:hAnsi="Arial" w:hint="default"/>
        <w:b w:val="0"/>
        <w:i w:val="0"/>
        <w:sz w:val="21"/>
        <w:szCs w:val="21"/>
      </w:rPr>
    </w:lvl>
    <w:lvl w:ilvl="8">
      <w:start w:val="1"/>
      <w:numFmt w:val="none"/>
      <w:lvlRestart w:val="1"/>
      <w:suff w:val="space"/>
      <w:lvlText w:val=""/>
      <w:lvlJc w:val="left"/>
      <w:pPr>
        <w:ind w:left="1134" w:firstLine="0"/>
      </w:pPr>
      <w:rPr>
        <w:rFonts w:ascii="Arial" w:eastAsia="黑体" w:hAnsi="Arial" w:hint="default"/>
        <w:b w:val="0"/>
        <w:i w:val="0"/>
        <w:sz w:val="20"/>
      </w:rPr>
    </w:lvl>
  </w:abstractNum>
  <w:abstractNum w:abstractNumId="7" w15:restartNumberingAfterBreak="0">
    <w:nsid w:val="432A6B3D"/>
    <w:multiLevelType w:val="multilevel"/>
    <w:tmpl w:val="432A6B3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C7974F7"/>
    <w:multiLevelType w:val="multilevel"/>
    <w:tmpl w:val="4C7974F7"/>
    <w:lvl w:ilvl="0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63271F9F"/>
    <w:multiLevelType w:val="multilevel"/>
    <w:tmpl w:val="63271F9F"/>
    <w:lvl w:ilvl="0">
      <w:start w:val="1"/>
      <w:numFmt w:val="decimal"/>
      <w:lvlText w:val="%1．"/>
      <w:lvlJc w:val="left"/>
      <w:pPr>
        <w:ind w:left="5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50" w:hanging="420"/>
      </w:p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700F3847"/>
    <w:multiLevelType w:val="multilevel"/>
    <w:tmpl w:val="700F3847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>
      <w:start w:val="1"/>
      <w:numFmt w:val="decimal"/>
      <w:lvlText w:val="(%2)."/>
      <w:lvlJc w:val="left"/>
      <w:pPr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AA02E8"/>
    <w:multiLevelType w:val="multilevel"/>
    <w:tmpl w:val="7BAA02E8"/>
    <w:lvl w:ilvl="0">
      <w:start w:val="1"/>
      <w:numFmt w:val="decimal"/>
      <w:lvlText w:val="(%1)."/>
      <w:lvlJc w:val="left"/>
      <w:pPr>
        <w:ind w:left="630" w:hanging="420"/>
      </w:pPr>
      <w:rPr>
        <w:rFonts w:hint="default"/>
      </w:rPr>
    </w:lvl>
    <w:lvl w:ilvl="1">
      <w:start w:val="1"/>
      <w:numFmt w:val="decimal"/>
      <w:lvlText w:val="(%2)."/>
      <w:lvlJc w:val="left"/>
      <w:pPr>
        <w:ind w:left="105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70" w:hanging="420"/>
      </w:pPr>
    </w:lvl>
    <w:lvl w:ilvl="3">
      <w:start w:val="1"/>
      <w:numFmt w:val="decimal"/>
      <w:lvlText w:val="%4."/>
      <w:lvlJc w:val="left"/>
      <w:pPr>
        <w:ind w:left="1890" w:hanging="420"/>
      </w:pPr>
    </w:lvl>
    <w:lvl w:ilvl="4">
      <w:start w:val="1"/>
      <w:numFmt w:val="lowerLetter"/>
      <w:lvlText w:val="%5)"/>
      <w:lvlJc w:val="left"/>
      <w:pPr>
        <w:ind w:left="2310" w:hanging="420"/>
      </w:pPr>
    </w:lvl>
    <w:lvl w:ilvl="5">
      <w:start w:val="1"/>
      <w:numFmt w:val="lowerRoman"/>
      <w:lvlText w:val="%6."/>
      <w:lvlJc w:val="right"/>
      <w:pPr>
        <w:ind w:left="2730" w:hanging="420"/>
      </w:pPr>
    </w:lvl>
    <w:lvl w:ilvl="6">
      <w:start w:val="1"/>
      <w:numFmt w:val="decimal"/>
      <w:lvlText w:val="%7."/>
      <w:lvlJc w:val="left"/>
      <w:pPr>
        <w:ind w:left="3150" w:hanging="420"/>
      </w:pPr>
    </w:lvl>
    <w:lvl w:ilvl="7">
      <w:start w:val="1"/>
      <w:numFmt w:val="lowerLetter"/>
      <w:lvlText w:val="%8)"/>
      <w:lvlJc w:val="left"/>
      <w:pPr>
        <w:ind w:left="3570" w:hanging="420"/>
      </w:pPr>
    </w:lvl>
    <w:lvl w:ilvl="8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8"/>
  </w:num>
  <w:num w:numId="5">
    <w:abstractNumId w:val="0"/>
  </w:num>
  <w:num w:numId="6">
    <w:abstractNumId w:val="3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20"/>
    <w:rsid w:val="0035726C"/>
    <w:rsid w:val="00A31DBD"/>
    <w:rsid w:val="00A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B008E3"/>
  <w15:chartTrackingRefBased/>
  <w15:docId w15:val="{AA4503ED-F663-42A0-9760-0E3E3050A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2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35726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qFormat/>
    <w:rsid w:val="0035726C"/>
    <w:pPr>
      <w:keepNext/>
      <w:keepLines/>
      <w:pageBreakBefore/>
      <w:numPr>
        <w:ilvl w:val="1"/>
        <w:numId w:val="1"/>
      </w:numPr>
      <w:tabs>
        <w:tab w:val="clear" w:pos="6096"/>
        <w:tab w:val="left" w:pos="1134"/>
      </w:tabs>
      <w:spacing w:before="260" w:after="260" w:line="415" w:lineRule="auto"/>
      <w:ind w:left="1134"/>
      <w:jc w:val="center"/>
      <w:outlineLvl w:val="1"/>
    </w:pPr>
    <w:rPr>
      <w:rFonts w:ascii="黑体" w:eastAsia="黑体" w:hAnsi="黑体"/>
      <w:snapToGrid w:val="0"/>
      <w:color w:val="000000"/>
      <w:kern w:val="0"/>
      <w:sz w:val="36"/>
      <w:szCs w:val="20"/>
    </w:rPr>
  </w:style>
  <w:style w:type="paragraph" w:styleId="3">
    <w:name w:val="heading 3"/>
    <w:basedOn w:val="a"/>
    <w:next w:val="a"/>
    <w:link w:val="31"/>
    <w:qFormat/>
    <w:rsid w:val="0035726C"/>
    <w:pPr>
      <w:keepNext/>
      <w:keepLines/>
      <w:numPr>
        <w:ilvl w:val="2"/>
        <w:numId w:val="1"/>
      </w:numPr>
      <w:tabs>
        <w:tab w:val="left" w:pos="1134"/>
        <w:tab w:val="left" w:pos="1560"/>
        <w:tab w:val="left" w:pos="1701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next w:val="a"/>
    <w:link w:val="40"/>
    <w:qFormat/>
    <w:rsid w:val="0035726C"/>
    <w:pPr>
      <w:keepNext/>
      <w:keepLines/>
      <w:numPr>
        <w:ilvl w:val="3"/>
        <w:numId w:val="1"/>
      </w:numPr>
      <w:spacing w:before="120" w:after="120" w:line="300" w:lineRule="auto"/>
      <w:outlineLvl w:val="3"/>
    </w:pPr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5726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rsid w:val="0035726C"/>
    <w:rPr>
      <w:rFonts w:ascii="黑体" w:eastAsia="黑体" w:hAnsi="黑体" w:cs="Times New Roman"/>
      <w:snapToGrid w:val="0"/>
      <w:color w:val="000000"/>
      <w:kern w:val="0"/>
      <w:sz w:val="36"/>
      <w:szCs w:val="20"/>
    </w:rPr>
  </w:style>
  <w:style w:type="character" w:customStyle="1" w:styleId="31">
    <w:name w:val="标题 3 字符"/>
    <w:basedOn w:val="a1"/>
    <w:link w:val="3"/>
    <w:qFormat/>
    <w:rsid w:val="0035726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rsid w:val="0035726C"/>
    <w:rPr>
      <w:rFonts w:ascii="Arial" w:eastAsia="黑体" w:hAnsi="Arial" w:cs="Times New Roman"/>
      <w:snapToGrid w:val="0"/>
      <w:kern w:val="0"/>
      <w:sz w:val="22"/>
      <w:szCs w:val="20"/>
      <w:lang w:eastAsia="en-US"/>
    </w:rPr>
  </w:style>
  <w:style w:type="paragraph" w:styleId="a0">
    <w:name w:val="Normal Indent"/>
    <w:basedOn w:val="a"/>
    <w:qFormat/>
    <w:rsid w:val="0035726C"/>
    <w:pPr>
      <w:ind w:firstLine="420"/>
    </w:pPr>
    <w:rPr>
      <w:rFonts w:ascii="仿宋_GB2312" w:eastAsia="仿宋_GB2312"/>
      <w:snapToGrid w:val="0"/>
      <w:kern w:val="0"/>
      <w:sz w:val="24"/>
      <w:szCs w:val="20"/>
    </w:rPr>
  </w:style>
  <w:style w:type="paragraph" w:styleId="7">
    <w:name w:val="toc 7"/>
    <w:basedOn w:val="a"/>
    <w:next w:val="a"/>
    <w:semiHidden/>
    <w:qFormat/>
    <w:rsid w:val="0035726C"/>
    <w:pPr>
      <w:numPr>
        <w:ilvl w:val="4"/>
        <w:numId w:val="1"/>
      </w:numPr>
      <w:tabs>
        <w:tab w:val="left" w:pos="1134"/>
      </w:tabs>
      <w:spacing w:beforeLines="50" w:afterLines="50"/>
      <w:jc w:val="center"/>
    </w:pPr>
    <w:rPr>
      <w:rFonts w:ascii="黑体" w:eastAsia="黑体" w:hAnsi="黑体"/>
    </w:rPr>
  </w:style>
  <w:style w:type="paragraph" w:styleId="a4">
    <w:name w:val="caption"/>
    <w:basedOn w:val="a"/>
    <w:next w:val="a"/>
    <w:unhideWhenUsed/>
    <w:qFormat/>
    <w:rsid w:val="0035726C"/>
    <w:rPr>
      <w:rFonts w:asciiTheme="majorHAnsi" w:eastAsia="黑体" w:hAnsiTheme="majorHAnsi" w:cstheme="majorBidi"/>
      <w:sz w:val="20"/>
      <w:szCs w:val="20"/>
    </w:rPr>
  </w:style>
  <w:style w:type="paragraph" w:styleId="a5">
    <w:name w:val="Plain Text"/>
    <w:basedOn w:val="a"/>
    <w:link w:val="a6"/>
    <w:qFormat/>
    <w:rsid w:val="0035726C"/>
    <w:rPr>
      <w:rFonts w:ascii="宋体" w:hAnsi="Courier New"/>
      <w:szCs w:val="20"/>
    </w:rPr>
  </w:style>
  <w:style w:type="character" w:customStyle="1" w:styleId="a6">
    <w:name w:val="纯文本 字符"/>
    <w:basedOn w:val="a1"/>
    <w:link w:val="a5"/>
    <w:qFormat/>
    <w:rsid w:val="0035726C"/>
    <w:rPr>
      <w:rFonts w:ascii="宋体" w:eastAsia="宋体" w:hAnsi="Courier New" w:cs="Times New Roman"/>
      <w:szCs w:val="20"/>
    </w:rPr>
  </w:style>
  <w:style w:type="paragraph" w:styleId="6">
    <w:name w:val="toc 6"/>
    <w:basedOn w:val="a"/>
    <w:next w:val="a"/>
    <w:semiHidden/>
    <w:qFormat/>
    <w:rsid w:val="0035726C"/>
    <w:pPr>
      <w:numPr>
        <w:ilvl w:val="7"/>
        <w:numId w:val="1"/>
      </w:numPr>
    </w:pPr>
  </w:style>
  <w:style w:type="paragraph" w:styleId="30">
    <w:name w:val="Body Text Indent 3"/>
    <w:basedOn w:val="a"/>
    <w:link w:val="32"/>
    <w:qFormat/>
    <w:rsid w:val="0035726C"/>
    <w:pPr>
      <w:numPr>
        <w:ilvl w:val="6"/>
        <w:numId w:val="1"/>
      </w:numPr>
    </w:pPr>
  </w:style>
  <w:style w:type="character" w:customStyle="1" w:styleId="32">
    <w:name w:val="正文文本缩进 3 字符"/>
    <w:basedOn w:val="a1"/>
    <w:link w:val="30"/>
    <w:rsid w:val="0035726C"/>
    <w:rPr>
      <w:rFonts w:ascii="Times New Roman" w:eastAsia="宋体" w:hAnsi="Times New Roman" w:cs="Times New Roman"/>
      <w:szCs w:val="24"/>
    </w:rPr>
  </w:style>
  <w:style w:type="paragraph" w:customStyle="1" w:styleId="11">
    <w:name w:val="列出段落1"/>
    <w:basedOn w:val="a"/>
    <w:uiPriority w:val="34"/>
    <w:qFormat/>
    <w:rsid w:val="0035726C"/>
    <w:pPr>
      <w:ind w:firstLineChars="200" w:firstLine="420"/>
    </w:pPr>
    <w:rPr>
      <w:rFonts w:ascii="Calibri" w:hAnsi="Calibri"/>
      <w:szCs w:val="22"/>
    </w:rPr>
  </w:style>
  <w:style w:type="paragraph" w:customStyle="1" w:styleId="HD1">
    <w:name w:val="HD正文1"/>
    <w:basedOn w:val="a"/>
    <w:qFormat/>
    <w:rsid w:val="0035726C"/>
    <w:pPr>
      <w:spacing w:line="440" w:lineRule="atLeast"/>
      <w:ind w:firstLine="540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3.wmf"/><Relationship Id="rId7" Type="http://schemas.openxmlformats.org/officeDocument/2006/relationships/image" Target="media/image2.wmf"/><Relationship Id="rId71" Type="http://schemas.openxmlformats.org/officeDocument/2006/relationships/image" Target="media/image35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6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576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2023-10-23T12:47:00Z</dcterms:created>
  <dcterms:modified xsi:type="dcterms:W3CDTF">2023-10-23T12:48:00Z</dcterms:modified>
</cp:coreProperties>
</file>