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292" w:rsidRDefault="00154292" w:rsidP="00154292">
      <w:pPr>
        <w:pStyle w:val="3"/>
        <w:keepNext w:val="0"/>
        <w:keepLines w:val="0"/>
        <w:numPr>
          <w:ilvl w:val="0"/>
          <w:numId w:val="0"/>
        </w:numPr>
        <w:spacing w:line="415" w:lineRule="auto"/>
        <w:ind w:firstLineChars="500" w:firstLine="1600"/>
        <w:rPr>
          <w:rFonts w:asciiTheme="minorEastAsia" w:eastAsiaTheme="minorEastAsia" w:hAnsiTheme="minorEastAsia"/>
        </w:rPr>
      </w:pPr>
      <w:bookmarkStart w:id="0" w:name="_Toc54885084"/>
      <w:r>
        <w:rPr>
          <w:rFonts w:asciiTheme="minorEastAsia" w:eastAsiaTheme="minorEastAsia" w:hAnsiTheme="minorEastAsia" w:hint="eastAsia"/>
        </w:rPr>
        <w:t xml:space="preserve">实验六 </w:t>
      </w:r>
      <w:bookmarkStart w:id="1" w:name="_GoBack"/>
      <w:bookmarkEnd w:id="1"/>
      <w:r>
        <w:rPr>
          <w:rFonts w:asciiTheme="minorEastAsia" w:eastAsiaTheme="minorEastAsia" w:hAnsiTheme="minorEastAsia" w:hint="eastAsia"/>
        </w:rPr>
        <w:t>基带传输系统实验</w:t>
      </w:r>
      <w:bookmarkEnd w:id="0"/>
    </w:p>
    <w:p w:rsidR="00154292" w:rsidRDefault="00154292" w:rsidP="00154292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一、实验目的</w:t>
      </w:r>
    </w:p>
    <w:p w:rsidR="00154292" w:rsidRDefault="00154292" w:rsidP="00154292">
      <w:pPr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1．掌握基带通信系统构建；</w:t>
      </w:r>
    </w:p>
    <w:p w:rsidR="00154292" w:rsidRDefault="00154292" w:rsidP="00154292">
      <w:pPr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2．理解基带通信系统中各要素的作用；</w:t>
      </w:r>
    </w:p>
    <w:p w:rsidR="00154292" w:rsidRDefault="00154292" w:rsidP="00154292">
      <w:pPr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3．学会基带通信系统调试与性能指标测量。</w:t>
      </w:r>
    </w:p>
    <w:p w:rsidR="00154292" w:rsidRDefault="00154292" w:rsidP="00154292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二、实验仪器</w:t>
      </w:r>
    </w:p>
    <w:p w:rsidR="00154292" w:rsidRDefault="00154292" w:rsidP="00154292">
      <w:pPr>
        <w:pStyle w:val="11"/>
        <w:numPr>
          <w:ilvl w:val="0"/>
          <w:numId w:val="4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RZ9681实验平台</w:t>
      </w:r>
    </w:p>
    <w:p w:rsidR="00154292" w:rsidRDefault="00154292" w:rsidP="00154292">
      <w:pPr>
        <w:pStyle w:val="11"/>
        <w:numPr>
          <w:ilvl w:val="0"/>
          <w:numId w:val="4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实验模块：</w:t>
      </w:r>
    </w:p>
    <w:p w:rsidR="00154292" w:rsidRDefault="00154292" w:rsidP="00154292">
      <w:pPr>
        <w:pStyle w:val="11"/>
        <w:numPr>
          <w:ilvl w:val="0"/>
          <w:numId w:val="3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主控模块</w:t>
      </w:r>
    </w:p>
    <w:p w:rsidR="00154292" w:rsidRDefault="00154292" w:rsidP="00154292">
      <w:pPr>
        <w:pStyle w:val="11"/>
        <w:numPr>
          <w:ilvl w:val="0"/>
          <w:numId w:val="3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基带数据产生与码型变换A2</w:t>
      </w:r>
    </w:p>
    <w:p w:rsidR="00154292" w:rsidRDefault="00154292" w:rsidP="00154292">
      <w:pPr>
        <w:pStyle w:val="11"/>
        <w:numPr>
          <w:ilvl w:val="0"/>
          <w:numId w:val="3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信源编码与复用模块A3</w:t>
      </w:r>
    </w:p>
    <w:p w:rsidR="00154292" w:rsidRDefault="00154292" w:rsidP="00154292">
      <w:pPr>
        <w:pStyle w:val="11"/>
        <w:numPr>
          <w:ilvl w:val="0"/>
          <w:numId w:val="3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信道编码与频带调制模块A4</w:t>
      </w:r>
    </w:p>
    <w:p w:rsidR="00154292" w:rsidRDefault="00154292" w:rsidP="00154292">
      <w:pPr>
        <w:pStyle w:val="11"/>
        <w:numPr>
          <w:ilvl w:val="0"/>
          <w:numId w:val="3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纠错译码与频带解调模块A5</w:t>
      </w:r>
    </w:p>
    <w:p w:rsidR="00154292" w:rsidRDefault="00154292" w:rsidP="00154292">
      <w:pPr>
        <w:pStyle w:val="11"/>
        <w:numPr>
          <w:ilvl w:val="0"/>
          <w:numId w:val="3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信源译码与解复用模块A8</w:t>
      </w:r>
    </w:p>
    <w:p w:rsidR="00154292" w:rsidRDefault="00154292" w:rsidP="00154292">
      <w:pPr>
        <w:overflowPunct w:val="0"/>
        <w:topLinePunct/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3．100M双通道示波器</w:t>
      </w:r>
    </w:p>
    <w:p w:rsidR="00154292" w:rsidRDefault="00154292" w:rsidP="00154292">
      <w:pPr>
        <w:overflowPunct w:val="0"/>
        <w:topLinePunct/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4．信号连接线</w:t>
      </w:r>
    </w:p>
    <w:p w:rsidR="00154292" w:rsidRDefault="00154292" w:rsidP="00154292">
      <w:pPr>
        <w:overflowPunct w:val="0"/>
        <w:topLinePunct/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5．PC机（二次开发）</w:t>
      </w:r>
    </w:p>
    <w:p w:rsidR="00154292" w:rsidRDefault="00154292" w:rsidP="00154292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三、实验原理</w:t>
      </w:r>
    </w:p>
    <w:p w:rsidR="00154292" w:rsidRDefault="00154292" w:rsidP="00154292">
      <w:pPr>
        <w:spacing w:line="360" w:lineRule="exact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基带通信系统是一个完整的经：信源编码、时分复用、信道纠错编码、信道传输、信道纠错译码、时分解复用、信源译码等数字通信要素构成的从信源到信宿的通信系统。系统流程图见图4.1.1.1：</w:t>
      </w:r>
    </w:p>
    <w:p w:rsidR="00154292" w:rsidRDefault="00154292" w:rsidP="00154292">
      <w:pPr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1. 本实验平台各通信单元性能指标</w:t>
      </w:r>
    </w:p>
    <w:p w:rsidR="00154292" w:rsidRDefault="00154292" w:rsidP="00154292">
      <w:pPr>
        <w:spacing w:line="360" w:lineRule="exact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信源编码：采用CVSD编码，速率64K；PCM编码，速率64K；</w:t>
      </w:r>
    </w:p>
    <w:p w:rsidR="00154292" w:rsidRDefault="00154292" w:rsidP="00154292">
      <w:pPr>
        <w:spacing w:line="360" w:lineRule="exact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时分复用：帧头、PCM编码、开关量（设置数据）、CVSD编码；速率：256Kb/s</w:t>
      </w:r>
    </w:p>
    <w:p w:rsidR="00154292" w:rsidRDefault="00154292" w:rsidP="00154292">
      <w:pPr>
        <w:spacing w:line="360" w:lineRule="exact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信道纠错编码：可选汉明、交织、循环、卷积；编码后速率：512Kb/s；</w:t>
      </w:r>
    </w:p>
    <w:p w:rsidR="00154292" w:rsidRDefault="00154292" w:rsidP="00154292">
      <w:pPr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2. 电路实现</w:t>
      </w:r>
    </w:p>
    <w:p w:rsidR="00154292" w:rsidRDefault="00154292" w:rsidP="00154292">
      <w:pPr>
        <w:spacing w:line="360" w:lineRule="exact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CVSD编码和PC编码有FPGA实现；（A3模块完成）</w:t>
      </w:r>
    </w:p>
    <w:p w:rsidR="00154292" w:rsidRDefault="00154292" w:rsidP="00154292">
      <w:pPr>
        <w:spacing w:line="360" w:lineRule="exact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时分复用有FPGA实现；（A3模块完成）</w:t>
      </w:r>
    </w:p>
    <w:p w:rsidR="00154292" w:rsidRDefault="00154292" w:rsidP="00154292">
      <w:pPr>
        <w:spacing w:line="360" w:lineRule="exact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信道编码有FPGA编程实现；（A4模块完成）</w:t>
      </w:r>
    </w:p>
    <w:p w:rsidR="00154292" w:rsidRDefault="00154292" w:rsidP="00154292">
      <w:pPr>
        <w:spacing w:line="360" w:lineRule="exact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纠错译码有FPGA编程实现；（A5模块完成）</w:t>
      </w:r>
    </w:p>
    <w:p w:rsidR="00154292" w:rsidRDefault="00154292" w:rsidP="00154292">
      <w:pPr>
        <w:spacing w:line="360" w:lineRule="exact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时分解复用有FPGA编程实现；（A6模块完成）</w:t>
      </w:r>
    </w:p>
    <w:p w:rsidR="00154292" w:rsidRDefault="00154292" w:rsidP="00154292">
      <w:pPr>
        <w:spacing w:line="360" w:lineRule="exact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信源译码有FPGA编程实现；（A6模块完成）</w:t>
      </w:r>
    </w:p>
    <w:p w:rsidR="00154292" w:rsidRDefault="00154292" w:rsidP="00154292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四、测量点说明</w:t>
      </w:r>
    </w:p>
    <w:p w:rsidR="00154292" w:rsidRDefault="00154292" w:rsidP="00154292">
      <w:pPr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lastRenderedPageBreak/>
        <w:t>1. 主控模块</w:t>
      </w:r>
    </w:p>
    <w:p w:rsidR="00154292" w:rsidRDefault="00154292" w:rsidP="00154292">
      <w:pPr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2. 基带产生与码型变换模块A2</w:t>
      </w:r>
    </w:p>
    <w:p w:rsidR="00154292" w:rsidRDefault="00154292" w:rsidP="00154292">
      <w:pPr>
        <w:pStyle w:val="11"/>
        <w:numPr>
          <w:ilvl w:val="0"/>
          <w:numId w:val="5"/>
        </w:numPr>
        <w:spacing w:line="276" w:lineRule="auto"/>
        <w:ind w:leftChars="200" w:left="840"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2P1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：基带数据输出；</w:t>
      </w:r>
    </w:p>
    <w:p w:rsidR="00154292" w:rsidRDefault="00154292" w:rsidP="00154292">
      <w:pPr>
        <w:pStyle w:val="11"/>
        <w:numPr>
          <w:ilvl w:val="0"/>
          <w:numId w:val="5"/>
        </w:numPr>
        <w:spacing w:line="276" w:lineRule="auto"/>
        <w:ind w:leftChars="200" w:left="840"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2P2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：基带数据相对码输出</w:t>
      </w:r>
    </w:p>
    <w:p w:rsidR="00154292" w:rsidRDefault="00154292" w:rsidP="00154292">
      <w:pPr>
        <w:pStyle w:val="11"/>
        <w:numPr>
          <w:ilvl w:val="0"/>
          <w:numId w:val="5"/>
        </w:numPr>
        <w:spacing w:line="276" w:lineRule="auto"/>
        <w:ind w:leftChars="200" w:left="840"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2P3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：基带时钟输出</w:t>
      </w:r>
    </w:p>
    <w:p w:rsidR="00154292" w:rsidRDefault="00154292" w:rsidP="00154292">
      <w:pPr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3. 信源编码与复用模块A3</w:t>
      </w:r>
    </w:p>
    <w:p w:rsidR="00154292" w:rsidRDefault="00154292" w:rsidP="00154292">
      <w:pPr>
        <w:pStyle w:val="11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3P1：信源模拟信号输入；</w:t>
      </w:r>
    </w:p>
    <w:p w:rsidR="00154292" w:rsidRDefault="00154292" w:rsidP="00154292">
      <w:pPr>
        <w:pStyle w:val="11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3P4：CVSD编码数据输出</w:t>
      </w:r>
    </w:p>
    <w:p w:rsidR="00154292" w:rsidRDefault="00154292" w:rsidP="00154292">
      <w:pPr>
        <w:pStyle w:val="11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3P8：CVSD编码时钟输出</w:t>
      </w:r>
    </w:p>
    <w:p w:rsidR="00154292" w:rsidRDefault="00154292" w:rsidP="00154292">
      <w:pPr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4. 信道编码与频带调制A4</w:t>
      </w:r>
    </w:p>
    <w:p w:rsidR="00154292" w:rsidRDefault="00154292" w:rsidP="00154292">
      <w:pPr>
        <w:pStyle w:val="11"/>
        <w:numPr>
          <w:ilvl w:val="0"/>
          <w:numId w:val="7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4P1：信道编码数据输入</w:t>
      </w:r>
    </w:p>
    <w:p w:rsidR="00154292" w:rsidRDefault="00154292" w:rsidP="00154292">
      <w:pPr>
        <w:pStyle w:val="11"/>
        <w:numPr>
          <w:ilvl w:val="0"/>
          <w:numId w:val="7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4P2：信道编码数据时钟输入</w:t>
      </w:r>
    </w:p>
    <w:p w:rsidR="00154292" w:rsidRDefault="00154292" w:rsidP="00154292">
      <w:pPr>
        <w:pStyle w:val="11"/>
        <w:numPr>
          <w:ilvl w:val="0"/>
          <w:numId w:val="7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4P4：信道编码数据输出</w:t>
      </w:r>
    </w:p>
    <w:p w:rsidR="00154292" w:rsidRDefault="00154292" w:rsidP="00154292">
      <w:pPr>
        <w:pStyle w:val="11"/>
        <w:numPr>
          <w:ilvl w:val="0"/>
          <w:numId w:val="7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4P3：信道编码时钟输出</w:t>
      </w:r>
    </w:p>
    <w:p w:rsidR="00154292" w:rsidRDefault="00154292" w:rsidP="00154292">
      <w:pPr>
        <w:pStyle w:val="11"/>
        <w:numPr>
          <w:ilvl w:val="0"/>
          <w:numId w:val="7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4P5：频带调制数据输入</w:t>
      </w:r>
    </w:p>
    <w:p w:rsidR="00154292" w:rsidRDefault="00154292" w:rsidP="00154292">
      <w:pPr>
        <w:pStyle w:val="11"/>
        <w:numPr>
          <w:ilvl w:val="0"/>
          <w:numId w:val="7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4P6：频带调制数据时钟输入</w:t>
      </w:r>
    </w:p>
    <w:p w:rsidR="00154292" w:rsidRDefault="00154292" w:rsidP="00154292">
      <w:pPr>
        <w:pStyle w:val="11"/>
        <w:numPr>
          <w:ilvl w:val="0"/>
          <w:numId w:val="7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4P9：调制信号输出</w:t>
      </w:r>
    </w:p>
    <w:p w:rsidR="00154292" w:rsidRDefault="00154292" w:rsidP="00154292">
      <w:pPr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5. 纠错译码与频带解调A5</w:t>
      </w:r>
    </w:p>
    <w:p w:rsidR="00154292" w:rsidRDefault="00154292" w:rsidP="00154292">
      <w:pPr>
        <w:pStyle w:val="11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5P1：频带解调输入</w:t>
      </w:r>
    </w:p>
    <w:p w:rsidR="00154292" w:rsidRDefault="00154292" w:rsidP="00154292">
      <w:pPr>
        <w:pStyle w:val="11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5P6：解调数据输出</w:t>
      </w:r>
    </w:p>
    <w:p w:rsidR="00154292" w:rsidRDefault="00154292" w:rsidP="00154292">
      <w:pPr>
        <w:pStyle w:val="11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5P8：纠错译码输出</w:t>
      </w:r>
    </w:p>
    <w:p w:rsidR="00154292" w:rsidRDefault="00154292" w:rsidP="00154292">
      <w:pPr>
        <w:pStyle w:val="11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5P9：未纠错译码输出</w:t>
      </w:r>
    </w:p>
    <w:p w:rsidR="00154292" w:rsidRDefault="00154292" w:rsidP="00154292">
      <w:pPr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6. 信源译码与解复用模块A6</w:t>
      </w:r>
    </w:p>
    <w:p w:rsidR="00154292" w:rsidRDefault="00154292" w:rsidP="00154292">
      <w:pPr>
        <w:pStyle w:val="11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6P9：信源译码输入</w:t>
      </w:r>
    </w:p>
    <w:p w:rsidR="00154292" w:rsidRDefault="00154292" w:rsidP="00154292">
      <w:pPr>
        <w:pStyle w:val="11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6P4：信源译码模拟信号输出</w:t>
      </w:r>
    </w:p>
    <w:p w:rsidR="00154292" w:rsidRDefault="00154292" w:rsidP="00154292">
      <w:pPr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7. 主控模块</w:t>
      </w:r>
    </w:p>
    <w:p w:rsidR="00154292" w:rsidRDefault="00154292" w:rsidP="00154292">
      <w:pPr>
        <w:pStyle w:val="11"/>
        <w:numPr>
          <w:ilvl w:val="0"/>
          <w:numId w:val="10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DDS1：模拟信号输出；</w:t>
      </w:r>
    </w:p>
    <w:p w:rsidR="00154292" w:rsidRDefault="00154292" w:rsidP="00154292">
      <w:pPr>
        <w:pStyle w:val="11"/>
        <w:numPr>
          <w:ilvl w:val="0"/>
          <w:numId w:val="10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P4：喇叭输出</w:t>
      </w:r>
    </w:p>
    <w:p w:rsidR="00154292" w:rsidRDefault="00154292" w:rsidP="00154292">
      <w:pPr>
        <w:pStyle w:val="11"/>
        <w:numPr>
          <w:ilvl w:val="0"/>
          <w:numId w:val="10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P2：电话信号输出</w:t>
      </w:r>
    </w:p>
    <w:p w:rsidR="00154292" w:rsidRDefault="00154292" w:rsidP="00154292">
      <w:pPr>
        <w:pStyle w:val="11"/>
        <w:numPr>
          <w:ilvl w:val="0"/>
          <w:numId w:val="10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P3：话音输入</w:t>
      </w:r>
    </w:p>
    <w:p w:rsidR="00154292" w:rsidRDefault="00154292" w:rsidP="00154292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五、实验内容及步骤</w:t>
      </w:r>
    </w:p>
    <w:p w:rsidR="00154292" w:rsidRDefault="00154292" w:rsidP="00154292">
      <w:pPr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1. 实验模块在位检查</w:t>
      </w:r>
    </w:p>
    <w:p w:rsidR="00154292" w:rsidRDefault="00154292" w:rsidP="00154292">
      <w:pPr>
        <w:pStyle w:val="a8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263.6pt;margin-top:5.5pt;width:45.65pt;height:45.65pt;z-index:251659264;mso-wrap-distance-left:9pt;mso-wrap-distance-top:0;mso-wrap-distance-right:9pt;mso-wrap-distance-bottom:0;mso-width-relative:page;mso-height-relative:page">
            <v:imagedata r:id="rId7" o:title=""/>
            <w10:wrap type="square"/>
          </v:shape>
          <o:OLEObject Type="Embed" ProgID="Visio.Drawing.11" ShapeID="_x0000_s2050" DrawAspect="Content" ObjectID="_1790001981" r:id="rId8"/>
        </w:object>
      </w:r>
      <w:r>
        <w:rPr>
          <w:rFonts w:asciiTheme="minorEastAsia" w:eastAsiaTheme="minorEastAsia" w:hAnsiTheme="minorEastAsia" w:hint="eastAsia"/>
          <w:color w:val="000000"/>
        </w:rPr>
        <w:tab/>
        <w:t>在关闭系统电源的情况下，确认下列模块在位：</w:t>
      </w:r>
    </w:p>
    <w:p w:rsidR="00154292" w:rsidRDefault="00154292" w:rsidP="00154292">
      <w:pPr>
        <w:pStyle w:val="11"/>
        <w:widowControl/>
        <w:numPr>
          <w:ilvl w:val="0"/>
          <w:numId w:val="2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基带产生与码型变换模块A2；</w:t>
      </w:r>
    </w:p>
    <w:p w:rsidR="00154292" w:rsidRDefault="00154292" w:rsidP="00154292">
      <w:pPr>
        <w:pStyle w:val="11"/>
        <w:widowControl/>
        <w:numPr>
          <w:ilvl w:val="0"/>
          <w:numId w:val="2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信源编码与复用模块A3</w:t>
      </w:r>
    </w:p>
    <w:p w:rsidR="00154292" w:rsidRDefault="00154292" w:rsidP="00154292">
      <w:pPr>
        <w:pStyle w:val="11"/>
        <w:widowControl/>
        <w:numPr>
          <w:ilvl w:val="0"/>
          <w:numId w:val="2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信道编码与频带调制A4</w:t>
      </w:r>
    </w:p>
    <w:p w:rsidR="00154292" w:rsidRDefault="00154292" w:rsidP="00154292">
      <w:pPr>
        <w:pStyle w:val="11"/>
        <w:widowControl/>
        <w:numPr>
          <w:ilvl w:val="0"/>
          <w:numId w:val="2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纠错译码与频带解调A5</w:t>
      </w:r>
    </w:p>
    <w:p w:rsidR="00154292" w:rsidRDefault="00154292" w:rsidP="00154292">
      <w:pPr>
        <w:pStyle w:val="11"/>
        <w:widowControl/>
        <w:numPr>
          <w:ilvl w:val="0"/>
          <w:numId w:val="2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lastRenderedPageBreak/>
        <w:t>信源译码与解复用模块A6</w:t>
      </w:r>
    </w:p>
    <w:p w:rsidR="00154292" w:rsidRDefault="00154292" w:rsidP="00154292">
      <w:pPr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2. 信号线连接</w:t>
      </w:r>
    </w:p>
    <w:p w:rsidR="00154292" w:rsidRDefault="00154292" w:rsidP="0015429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用鼠标在液晶上选择“通信系统实验”中“基带通信系统”</w:t>
      </w:r>
    </w:p>
    <w:p w:rsidR="00154292" w:rsidRDefault="00154292" w:rsidP="00154292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3A825BA9" wp14:editId="360347A0">
            <wp:extent cx="5184775" cy="3111500"/>
            <wp:effectExtent l="0" t="0" r="0" b="0"/>
            <wp:docPr id="50" name="图片 50" descr="F:\9681\实验框图(edx文件)\最终版本\9系统实验\（信源编码-复接-信道编码）系统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F:\9681\实验框图(edx文件)\最终版本\9系统实验\（信源编码-复接-信道编码）系统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311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92" w:rsidRDefault="00154292" w:rsidP="00154292">
      <w:pPr>
        <w:pStyle w:val="7"/>
        <w:numPr>
          <w:ilvl w:val="0"/>
          <w:numId w:val="0"/>
        </w:numPr>
        <w:spacing w:before="156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anchor distT="0" distB="0" distL="114300" distR="114300" simplePos="0" relativeHeight="251660288" behindDoc="0" locked="0" layoutInCell="1" allowOverlap="1" wp14:anchorId="36DF87D0" wp14:editId="386A035D">
            <wp:simplePos x="0" y="0"/>
            <wp:positionH relativeFrom="column">
              <wp:posOffset>3376295</wp:posOffset>
            </wp:positionH>
            <wp:positionV relativeFrom="paragraph">
              <wp:posOffset>255270</wp:posOffset>
            </wp:positionV>
            <wp:extent cx="1969770" cy="2095500"/>
            <wp:effectExtent l="0" t="0" r="0" b="0"/>
            <wp:wrapSquare wrapText="bothSides"/>
            <wp:docPr id="310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0272" t="31190" r="40405" b="32154"/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</w:rPr>
        <w:t>图4.1.1.1 频带通信系统实验</w:t>
      </w:r>
    </w:p>
    <w:p w:rsidR="00154292" w:rsidRDefault="00154292" w:rsidP="00154292">
      <w:pPr>
        <w:pStyle w:val="a8"/>
        <w:tabs>
          <w:tab w:val="left" w:pos="400"/>
        </w:tabs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注：流程图中： </w:t>
      </w:r>
    </w:p>
    <w:p w:rsidR="00154292" w:rsidRDefault="00154292" w:rsidP="00154292">
      <w:pPr>
        <w:pStyle w:val="a8"/>
        <w:tabs>
          <w:tab w:val="left" w:pos="400"/>
        </w:tabs>
        <w:spacing w:line="276" w:lineRule="auto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color w:val="000000"/>
        </w:rPr>
        <w:t>“原始信号”：用于选择信源</w:t>
      </w:r>
      <w:r>
        <w:rPr>
          <w:rFonts w:asciiTheme="minorEastAsia" w:eastAsiaTheme="minorEastAsia" w:hAnsiTheme="minorEastAsia" w:hint="eastAsia"/>
          <w:szCs w:val="21"/>
        </w:rPr>
        <w:t>；</w:t>
      </w:r>
    </w:p>
    <w:p w:rsidR="00154292" w:rsidRDefault="00154292" w:rsidP="00154292">
      <w:pPr>
        <w:pStyle w:val="a8"/>
        <w:tabs>
          <w:tab w:val="left" w:pos="400"/>
        </w:tabs>
        <w:spacing w:line="276" w:lineRule="auto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“8bit“：用于设置时分复用第三时隙数据</w:t>
      </w:r>
    </w:p>
    <w:p w:rsidR="00154292" w:rsidRDefault="00154292" w:rsidP="00154292">
      <w:pPr>
        <w:pStyle w:val="a8"/>
        <w:tabs>
          <w:tab w:val="left" w:pos="400"/>
        </w:tabs>
        <w:spacing w:line="276" w:lineRule="auto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“编码方式”（下拉）：用于选译信道纠错编译码方式；</w:t>
      </w:r>
    </w:p>
    <w:p w:rsidR="00154292" w:rsidRDefault="00154292" w:rsidP="00154292">
      <w:pPr>
        <w:pStyle w:val="a8"/>
        <w:tabs>
          <w:tab w:val="left" w:pos="400"/>
        </w:tabs>
        <w:spacing w:line="276" w:lineRule="auto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“加错”；信道仿真，人为加错；</w:t>
      </w:r>
    </w:p>
    <w:p w:rsidR="00154292" w:rsidRDefault="00154292" w:rsidP="00154292">
      <w:pPr>
        <w:pStyle w:val="a8"/>
        <w:tabs>
          <w:tab w:val="left" w:pos="400"/>
        </w:tabs>
        <w:spacing w:line="276" w:lineRule="auto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“功放音量”：设置喇叭音量</w:t>
      </w:r>
    </w:p>
    <w:p w:rsidR="00154292" w:rsidRDefault="00154292" w:rsidP="00154292">
      <w:pPr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3. 加电</w:t>
      </w:r>
    </w:p>
    <w:p w:rsidR="00154292" w:rsidRDefault="00154292" w:rsidP="00154292">
      <w:pPr>
        <w:overflowPunct w:val="0"/>
        <w:topLinePunct/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打开系统电源开关，A2.A3.A4.A5.A6模块右上角红色电源指示灯亮，几秒后A2.A3.A4.A5.A6模块左上角绿色运行指示灯开始闪烁，说明模块工作正常。若两个指示灯工作不正常，需关电查找原因。</w:t>
      </w:r>
    </w:p>
    <w:p w:rsidR="00154292" w:rsidRDefault="00154292" w:rsidP="00154292">
      <w:pPr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4. 用示波器一</w:t>
      </w:r>
      <w:r>
        <w:rPr>
          <w:rFonts w:asciiTheme="minorEastAsia" w:eastAsiaTheme="minorEastAsia" w:hAnsiTheme="minorEastAsia" w:hint="eastAsia"/>
        </w:rPr>
        <w:t>个通道测6TP6帧脉冲，并作同步；另一个通道测5TP7，观测复用信号；观察复用信道时隙关系；将6P2和6P4信号分别接入P4喇叭，判断基带系统工作是否正常；</w:t>
      </w:r>
    </w:p>
    <w:p w:rsidR="00154292" w:rsidRDefault="00154292" w:rsidP="00154292">
      <w:pPr>
        <w:ind w:firstLineChars="149" w:firstLine="31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5. 点击“</w:t>
      </w:r>
      <w:r>
        <w:rPr>
          <w:rFonts w:asciiTheme="minorEastAsia" w:eastAsiaTheme="minorEastAsia" w:hAnsiTheme="minorEastAsia" w:hint="eastAsia"/>
        </w:rPr>
        <w:t>8-LED”，如右图，选“8-bit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>，这时A6模块上部8位发光二极管亮暗和复用模块“8bit”设置数据对应；</w:t>
      </w:r>
    </w:p>
    <w:p w:rsidR="00154292" w:rsidRDefault="00154292" w:rsidP="00154292">
      <w:pPr>
        <w:ind w:firstLineChars="149" w:firstLine="31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6. 选择信道</w:t>
      </w:r>
      <w:r>
        <w:rPr>
          <w:rFonts w:asciiTheme="minorEastAsia" w:eastAsiaTheme="minorEastAsia" w:hAnsiTheme="minorEastAsia" w:hint="eastAsia"/>
        </w:rPr>
        <w:t>编码方式和加错位置，通过8位发光二极管和喇叭声音分析信道编码作用；</w:t>
      </w:r>
    </w:p>
    <w:p w:rsidR="00154292" w:rsidRDefault="00154292" w:rsidP="00154292">
      <w:pPr>
        <w:spacing w:line="360" w:lineRule="exact"/>
        <w:ind w:firstLineChars="149" w:firstLine="313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7. 关机拆线</w:t>
      </w:r>
    </w:p>
    <w:p w:rsidR="00154292" w:rsidRDefault="00154292" w:rsidP="00154292">
      <w:pPr>
        <w:spacing w:line="360" w:lineRule="exact"/>
        <w:ind w:firstLineChars="200" w:firstLine="42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实验结束，关闭电源，拆除信号连线，并按要求放置好实验附件。</w:t>
      </w:r>
    </w:p>
    <w:p w:rsidR="00154292" w:rsidRDefault="00154292" w:rsidP="00154292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六、实验报告要求</w:t>
      </w:r>
    </w:p>
    <w:p w:rsidR="00154292" w:rsidRDefault="00154292" w:rsidP="00154292">
      <w:pPr>
        <w:spacing w:line="340" w:lineRule="exact"/>
        <w:ind w:firstLineChars="150" w:firstLine="31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1．叙述基带通信系统信号变换流程，定性画出各测试点信号波形图；</w:t>
      </w:r>
    </w:p>
    <w:p w:rsidR="00D93933" w:rsidRPr="00154292" w:rsidRDefault="00D93933"/>
    <w:sectPr w:rsidR="00D93933" w:rsidRPr="00154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292" w:rsidRDefault="00154292" w:rsidP="00154292">
      <w:r>
        <w:separator/>
      </w:r>
    </w:p>
  </w:endnote>
  <w:endnote w:type="continuationSeparator" w:id="0">
    <w:p w:rsidR="00154292" w:rsidRDefault="00154292" w:rsidP="0015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292" w:rsidRDefault="00154292" w:rsidP="00154292">
      <w:r>
        <w:separator/>
      </w:r>
    </w:p>
  </w:footnote>
  <w:footnote w:type="continuationSeparator" w:id="0">
    <w:p w:rsidR="00154292" w:rsidRDefault="00154292" w:rsidP="00154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D5579"/>
    <w:multiLevelType w:val="multilevel"/>
    <w:tmpl w:val="0CCD55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954B2E"/>
    <w:multiLevelType w:val="multilevel"/>
    <w:tmpl w:val="31954B2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FF3131D"/>
    <w:multiLevelType w:val="multilevel"/>
    <w:tmpl w:val="3FF3131D"/>
    <w:lvl w:ilvl="0">
      <w:start w:val="1"/>
      <w:numFmt w:val="bullet"/>
      <w:lvlText w:val="●"/>
      <w:lvlJc w:val="left"/>
      <w:pPr>
        <w:ind w:left="1150" w:hanging="420"/>
      </w:pPr>
      <w:rPr>
        <w:rFonts w:ascii="微软雅黑" w:eastAsia="微软雅黑" w:hAnsi="微软雅黑" w:hint="eastAsia"/>
      </w:rPr>
    </w:lvl>
    <w:lvl w:ilvl="1">
      <w:start w:val="1"/>
      <w:numFmt w:val="bullet"/>
      <w:lvlText w:val=""/>
      <w:lvlJc w:val="left"/>
      <w:pPr>
        <w:ind w:left="15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10" w:hanging="420"/>
      </w:pPr>
      <w:rPr>
        <w:rFonts w:ascii="Wingdings" w:hAnsi="Wingdings" w:hint="default"/>
      </w:rPr>
    </w:lvl>
  </w:abstractNum>
  <w:abstractNum w:abstractNumId="3" w15:restartNumberingAfterBreak="0">
    <w:nsid w:val="418A0239"/>
    <w:multiLevelType w:val="multilevel"/>
    <w:tmpl w:val="418A0239"/>
    <w:lvl w:ilvl="0">
      <w:start w:val="1"/>
      <w:numFmt w:val="decimal"/>
      <w:pStyle w:val="1"/>
      <w:lvlText w:val="第%1部分"/>
      <w:lvlJc w:val="left"/>
      <w:pPr>
        <w:tabs>
          <w:tab w:val="left" w:pos="1134"/>
        </w:tabs>
        <w:ind w:left="1134" w:hanging="1134"/>
      </w:pPr>
      <w:rPr>
        <w:rFonts w:ascii="Arial" w:eastAsia="黑体" w:hAnsi="Arial" w:hint="default"/>
        <w:b w:val="0"/>
        <w:i w:val="0"/>
        <w:color w:val="auto"/>
        <w:spacing w:val="0"/>
        <w:w w:val="100"/>
        <w:position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6096"/>
        </w:tabs>
        <w:ind w:left="6096" w:hanging="113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5812"/>
        </w:tabs>
        <w:ind w:left="5812" w:hanging="1134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134"/>
        </w:tabs>
        <w:ind w:left="1134" w:hanging="1134"/>
      </w:pPr>
      <w:rPr>
        <w:rFonts w:ascii="Arial" w:eastAsia="黑体" w:hAnsi="Arial" w:hint="default"/>
        <w:b w:val="0"/>
        <w:i w:val="0"/>
        <w:sz w:val="22"/>
      </w:rPr>
    </w:lvl>
    <w:lvl w:ilvl="4">
      <w:start w:val="1"/>
      <w:numFmt w:val="decimal"/>
      <w:lvlRestart w:val="1"/>
      <w:pStyle w:val="7"/>
      <w:suff w:val="space"/>
      <w:lvlText w:val="图%1.%2.%3.%5"/>
      <w:lvlJc w:val="center"/>
      <w:pPr>
        <w:ind w:left="5383" w:firstLine="28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5">
      <w:start w:val="1"/>
      <w:numFmt w:val="decimal"/>
      <w:lvlRestart w:val="1"/>
      <w:suff w:val="space"/>
      <w:lvlText w:val="表%1-%6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  <w:szCs w:val="20"/>
      </w:rPr>
    </w:lvl>
    <w:lvl w:ilvl="6">
      <w:start w:val="1"/>
      <w:numFmt w:val="decimal"/>
      <w:lvlRestart w:val="4"/>
      <w:pStyle w:val="30"/>
      <w:lvlText w:val="%7"/>
      <w:lvlJc w:val="left"/>
      <w:pPr>
        <w:tabs>
          <w:tab w:val="left" w:pos="1531"/>
        </w:tabs>
        <w:ind w:left="1531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7">
      <w:start w:val="1"/>
      <w:numFmt w:val="lowerLetter"/>
      <w:pStyle w:val="6"/>
      <w:lvlText w:val="%8"/>
      <w:lvlJc w:val="left"/>
      <w:pPr>
        <w:tabs>
          <w:tab w:val="left" w:pos="0"/>
        </w:tabs>
        <w:ind w:left="1928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8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</w:rPr>
    </w:lvl>
  </w:abstractNum>
  <w:abstractNum w:abstractNumId="4" w15:restartNumberingAfterBreak="0">
    <w:nsid w:val="41947C9C"/>
    <w:multiLevelType w:val="multilevel"/>
    <w:tmpl w:val="41947C9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4D735B9"/>
    <w:multiLevelType w:val="multilevel"/>
    <w:tmpl w:val="44D735B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A670355"/>
    <w:multiLevelType w:val="multilevel"/>
    <w:tmpl w:val="4A670355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9B70852"/>
    <w:multiLevelType w:val="multilevel"/>
    <w:tmpl w:val="59B7085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C7C1424"/>
    <w:multiLevelType w:val="multilevel"/>
    <w:tmpl w:val="6C7C1424"/>
    <w:lvl w:ilvl="0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6FC23ABA"/>
    <w:multiLevelType w:val="multilevel"/>
    <w:tmpl w:val="6FC23AB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34"/>
    <w:rsid w:val="000F3B34"/>
    <w:rsid w:val="00154292"/>
    <w:rsid w:val="00D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4ED843F"/>
  <w15:chartTrackingRefBased/>
  <w15:docId w15:val="{B8A9646B-E63E-4B07-9A09-C1057840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2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5429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rsid w:val="00154292"/>
    <w:pPr>
      <w:keepNext/>
      <w:keepLines/>
      <w:pageBreakBefore/>
      <w:numPr>
        <w:ilvl w:val="1"/>
        <w:numId w:val="1"/>
      </w:numPr>
      <w:spacing w:before="260" w:after="260" w:line="415" w:lineRule="auto"/>
      <w:jc w:val="center"/>
      <w:outlineLvl w:val="1"/>
    </w:pPr>
    <w:rPr>
      <w:rFonts w:ascii="黑体" w:eastAsia="黑体" w:hAnsi="黑体"/>
      <w:snapToGrid w:val="0"/>
      <w:color w:val="000000"/>
      <w:kern w:val="0"/>
      <w:sz w:val="36"/>
      <w:szCs w:val="20"/>
    </w:rPr>
  </w:style>
  <w:style w:type="paragraph" w:styleId="3">
    <w:name w:val="heading 3"/>
    <w:basedOn w:val="a"/>
    <w:next w:val="a"/>
    <w:link w:val="31"/>
    <w:qFormat/>
    <w:rsid w:val="00154292"/>
    <w:pPr>
      <w:keepNext/>
      <w:keepLines/>
      <w:numPr>
        <w:ilvl w:val="2"/>
        <w:numId w:val="1"/>
      </w:numPr>
      <w:tabs>
        <w:tab w:val="clear" w:pos="5812"/>
        <w:tab w:val="left" w:pos="1134"/>
        <w:tab w:val="left" w:pos="1560"/>
        <w:tab w:val="left" w:pos="1701"/>
        <w:tab w:val="left" w:pos="6238"/>
      </w:tabs>
      <w:spacing w:before="260" w:after="260" w:line="416" w:lineRule="auto"/>
      <w:ind w:left="6238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0"/>
    <w:qFormat/>
    <w:rsid w:val="00154292"/>
    <w:pPr>
      <w:keepNext/>
      <w:keepLines/>
      <w:numPr>
        <w:ilvl w:val="3"/>
        <w:numId w:val="1"/>
      </w:numPr>
      <w:spacing w:before="120" w:after="120" w:line="300" w:lineRule="auto"/>
      <w:outlineLvl w:val="3"/>
    </w:pPr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54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542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4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54292"/>
    <w:rPr>
      <w:sz w:val="18"/>
      <w:szCs w:val="18"/>
    </w:rPr>
  </w:style>
  <w:style w:type="character" w:customStyle="1" w:styleId="10">
    <w:name w:val="标题 1 字符"/>
    <w:basedOn w:val="a1"/>
    <w:link w:val="1"/>
    <w:rsid w:val="0015429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154292"/>
    <w:rPr>
      <w:rFonts w:ascii="黑体" w:eastAsia="黑体" w:hAnsi="黑体" w:cs="Times New Roman"/>
      <w:snapToGrid w:val="0"/>
      <w:color w:val="000000"/>
      <w:kern w:val="0"/>
      <w:sz w:val="36"/>
      <w:szCs w:val="20"/>
    </w:rPr>
  </w:style>
  <w:style w:type="character" w:customStyle="1" w:styleId="31">
    <w:name w:val="标题 3 字符"/>
    <w:basedOn w:val="a1"/>
    <w:link w:val="3"/>
    <w:qFormat/>
    <w:rsid w:val="0015429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154292"/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paragraph" w:styleId="7">
    <w:name w:val="toc 7"/>
    <w:basedOn w:val="a"/>
    <w:next w:val="a"/>
    <w:semiHidden/>
    <w:qFormat/>
    <w:rsid w:val="00154292"/>
    <w:pPr>
      <w:numPr>
        <w:ilvl w:val="4"/>
        <w:numId w:val="1"/>
      </w:numPr>
      <w:tabs>
        <w:tab w:val="left" w:pos="1134"/>
      </w:tabs>
      <w:spacing w:beforeLines="50" w:afterLines="50"/>
      <w:jc w:val="center"/>
    </w:pPr>
    <w:rPr>
      <w:rFonts w:ascii="黑体" w:eastAsia="黑体" w:hAnsi="黑体"/>
    </w:rPr>
  </w:style>
  <w:style w:type="paragraph" w:styleId="a8">
    <w:name w:val="Plain Text"/>
    <w:basedOn w:val="a"/>
    <w:link w:val="a9"/>
    <w:qFormat/>
    <w:rsid w:val="00154292"/>
    <w:rPr>
      <w:rFonts w:ascii="宋体" w:hAnsi="Courier New"/>
      <w:szCs w:val="20"/>
    </w:rPr>
  </w:style>
  <w:style w:type="character" w:customStyle="1" w:styleId="a9">
    <w:name w:val="纯文本 字符"/>
    <w:basedOn w:val="a1"/>
    <w:link w:val="a8"/>
    <w:qFormat/>
    <w:rsid w:val="00154292"/>
    <w:rPr>
      <w:rFonts w:ascii="宋体" w:eastAsia="宋体" w:hAnsi="Courier New" w:cs="Times New Roman"/>
      <w:szCs w:val="20"/>
    </w:rPr>
  </w:style>
  <w:style w:type="paragraph" w:styleId="6">
    <w:name w:val="toc 6"/>
    <w:basedOn w:val="a"/>
    <w:next w:val="a"/>
    <w:semiHidden/>
    <w:qFormat/>
    <w:rsid w:val="00154292"/>
    <w:pPr>
      <w:numPr>
        <w:ilvl w:val="7"/>
        <w:numId w:val="1"/>
      </w:numPr>
    </w:pPr>
  </w:style>
  <w:style w:type="paragraph" w:styleId="30">
    <w:name w:val="Body Text Indent 3"/>
    <w:basedOn w:val="a"/>
    <w:link w:val="32"/>
    <w:qFormat/>
    <w:rsid w:val="00154292"/>
    <w:pPr>
      <w:numPr>
        <w:ilvl w:val="6"/>
        <w:numId w:val="1"/>
      </w:numPr>
    </w:pPr>
  </w:style>
  <w:style w:type="character" w:customStyle="1" w:styleId="32">
    <w:name w:val="正文文本缩进 3 字符"/>
    <w:basedOn w:val="a1"/>
    <w:link w:val="30"/>
    <w:rsid w:val="00154292"/>
    <w:rPr>
      <w:rFonts w:ascii="Times New Roman" w:eastAsia="宋体" w:hAnsi="Times New Roman" w:cs="Times New Roman"/>
      <w:szCs w:val="24"/>
    </w:rPr>
  </w:style>
  <w:style w:type="paragraph" w:customStyle="1" w:styleId="11">
    <w:name w:val="列出段落1"/>
    <w:basedOn w:val="a"/>
    <w:uiPriority w:val="34"/>
    <w:qFormat/>
    <w:rsid w:val="00154292"/>
    <w:pPr>
      <w:ind w:firstLineChars="200" w:firstLine="420"/>
    </w:pPr>
    <w:rPr>
      <w:rFonts w:ascii="Calibri" w:hAnsi="Calibri"/>
      <w:szCs w:val="22"/>
    </w:rPr>
  </w:style>
  <w:style w:type="paragraph" w:styleId="a0">
    <w:name w:val="Normal Indent"/>
    <w:basedOn w:val="a"/>
    <w:uiPriority w:val="99"/>
    <w:semiHidden/>
    <w:unhideWhenUsed/>
    <w:rsid w:val="001542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1374</Characters>
  <Application>Microsoft Office Word</Application>
  <DocSecurity>0</DocSecurity>
  <Lines>11</Lines>
  <Paragraphs>3</Paragraphs>
  <ScaleCrop>false</ScaleCrop>
  <Company>Sky123.Org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gcy</dc:creator>
  <cp:keywords/>
  <dc:description/>
  <cp:lastModifiedBy>gcy</cp:lastModifiedBy>
  <cp:revision>2</cp:revision>
  <dcterms:created xsi:type="dcterms:W3CDTF">2024-10-09T09:55:00Z</dcterms:created>
  <dcterms:modified xsi:type="dcterms:W3CDTF">2024-10-09T09:56:00Z</dcterms:modified>
</cp:coreProperties>
</file>