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</w:rPr>
        <w:t>Conexión de NovaCart</w:t>
        <w:br/>
        <w:t>con una API REST</w:t>
      </w:r>
    </w:p>
    <w:p>
      <w:pPr>
        <w:pStyle w:val="Subtitle"/>
      </w:pPr>
      <w:r>
        <w:rPr>
          <w:b w:val="0"/>
          <w:i w:val="0"/>
        </w:rPr>
        <w:t>Entrega de implementación y evidencias de funcionamiento</w:t>
      </w:r>
    </w:p>
    <w:p>
      <w:r>
        <w:rPr>
          <w:b w:val="0"/>
          <w:i w:val="0"/>
        </w:rPr>
        <w:t>14 de octubre de 2026</w:t>
      </w:r>
    </w:p>
    <w:p>
      <w:r>
        <w:rPr>
          <w:b w:val="0"/>
          <w:i w:val="0"/>
        </w:rPr>
        <w:t>NovaCart consulta y administra usuarios desde una aplicación Ionic con Angular. Las solicitudes HTTP llegan a una API PHP, que valida los datos y conserva los cambios en MySQL. Esta entrega reúne el código, los resultados de comprobación y las capturas del flujo de consulta, alta, actualización y eliminación.</w:t>
      </w:r>
    </w:p>
    <w:p>
      <w:r>
        <w:rPr>
          <w:b w:val="0"/>
          <w:i w:val="0"/>
        </w:rPr>
        <w:t>La actualización se implementa con PUT, una de las dos opciones solicitadas en PUT/PATCH. Los servicios Angular separan las peticiones de la interfaz. Durante las solicitudes se muestran indicadores de carga; los errores se presentan al usuario sin perder los datos del formulario.</w:t>
      </w:r>
    </w:p>
    <w:p>
      <w:pPr>
        <w:pStyle w:val="Heading1"/>
      </w:pPr>
      <w:r>
        <w:t>Cobertura de los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328"/>
        <w:gridCol w:w="2952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4475B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4475B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4475B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Consulta de usuarios con UsersService.getUsers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GET /users · 200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Alta de usuario con UsersService.createUser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POST /users · 201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PUT o PATCH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Edición con UsersService.updateUser mediante PUT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PUT /users/{id} · 200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Baja con UsersService.deleteUser y confirmación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DELETE /users/{id} · 204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Servicios Angular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UsersService y CartService inyectables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Código en src/app/services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Respuestas y errores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Validación de datos, try/catch/finally y mensajes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409 real, 503 simulado y recuperación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Loading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ion-spinner, isLoading, isSubmitting y bloqueo de controles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Capturas durante GET y POST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Git y capturas</w:t>
            </w:r>
          </w:p>
        </w:tc>
        <w:tc>
          <w:tcPr>
            <w:tcW w:type="dxa" w:w="53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Rama de entrega y registro verificable de pruebas</w:t>
            </w:r>
          </w:p>
        </w:tc>
        <w:tc>
          <w:tcPr>
            <w:tcW w:type="dxa" w:w="29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Repositorio y evidencias adjuntas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La demostración utiliza la aplicación web instalada en http://localhost/novacart/ y la API local de XAMPP. Las operaciones CRUD se ejecutan contra PHP y MySQL; el error 503 se provoca de forma controlada en el navegador para comprobar la interfaz.</w:t>
      </w:r>
    </w:p>
    <w:p>
      <w:r>
        <w:br w:type="page"/>
      </w:r>
    </w:p>
    <w:p>
      <w:pPr>
        <w:pStyle w:val="Heading1"/>
      </w:pPr>
      <w:r>
        <w:t>Servicios Angular y flujo de solicitudes</w:t>
      </w:r>
    </w:p>
    <w:p>
      <w:r>
        <w:rPr>
          <w:b w:val="0"/>
          <w:i w:val="0"/>
        </w:rPr>
        <w:t>UsersService está registrado con @Injectable({ providedIn: 'root' }) y se inyecta en HomePage. Sus métodos devuelven promesas tipadas. El cliente Axios compartido usa la URL del entorno, envía JSON, agrega el token Bearer y limita cada petición a 15 segundos.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472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4475B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4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4475B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src/app/services/users.service.ts</w:t>
            </w:r>
          </w:p>
        </w:tc>
        <w:tc>
          <w:tcPr>
            <w:tcW w:type="dxa" w:w="54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GET, POST, PUT y DELETE de usuarios; validación y actualización de caché.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src/app/services/cart.service.ts</w:t>
            </w:r>
          </w:p>
        </w:tc>
        <w:tc>
          <w:tcPr>
            <w:tcW w:type="dxa" w:w="54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Consulta de catálogo y carrito, cambio de cantidades y eliminación de artículos.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src/app/core/api/axios-client.ts</w:t>
            </w:r>
          </w:p>
        </w:tc>
        <w:tc>
          <w:tcPr>
            <w:tcW w:type="dxa" w:w="54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Cliente HTTP común, encabezados, token y estado de conexión.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src/app/core/api/api-errors.ts</w:t>
            </w:r>
          </w:p>
        </w:tc>
        <w:tc>
          <w:tcPr>
            <w:tcW w:type="dxa" w:w="54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Mensajes de red, timeout, sesión, validación y fallos HTTP.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src/app/pages/home/home.page.ts</w:t>
            </w:r>
          </w:p>
        </w:tc>
        <w:tc>
          <w:tcPr>
            <w:tcW w:type="dxa" w:w="54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Invocación del servicio, actualización de lista y estados de la interfaz.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server/endpoints/users.php</w:t>
            </w:r>
          </w:p>
        </w:tc>
        <w:tc>
          <w:tcPr>
            <w:tcW w:type="dxa" w:w="54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Rutas de usuarios, validación, SQL y respuestas HTTP.</w:t>
            </w:r>
          </w:p>
        </w:tc>
      </w:tr>
    </w:tbl>
    <w:p>
      <w:pPr>
        <w:spacing w:after="0"/>
      </w:pPr>
    </w:p>
    <w:p>
      <w:pPr>
        <w:pStyle w:val="Heading2"/>
      </w:pPr>
      <w:r>
        <w:t>Peticiones del servicio</w:t>
      </w:r>
    </w:p>
    <w:p>
      <w:r>
        <w:rPr>
          <w:b w:val="0"/>
          <w:i w:val="0"/>
        </w:rPr>
        <w:t>Estas son las llamadas HTTP centrales de UsersService. En el archivo completo están rodeadas por controles de sesión, validación de respuestas e invalidación de caché.</w:t>
      </w:r>
    </w:p>
    <w:p>
      <w:pPr>
        <w:spacing w:before="60" w:after="180" w:line="240" w:lineRule="auto"/>
      </w:pPr>
      <w:r>
        <w:rPr>
          <w:rFonts w:ascii="Consolas" w:hAnsi="Consolas"/>
          <w:b w:val="0"/>
          <w:sz w:val="18"/>
        </w:rPr>
        <w:t>api.get&lt;UsersResponse&gt;('/users');</w:t>
      </w:r>
      <w:r>
        <w:rPr>
          <w:rFonts w:ascii="Consolas" w:hAnsi="Consolas"/>
          <w:b w:val="0"/>
          <w:sz w:val="18"/>
        </w:rPr>
        <w:br/>
        <w:t>api.post&lt;User&gt;('/users', input);</w:t>
      </w:r>
      <w:r>
        <w:rPr>
          <w:rFonts w:ascii="Consolas" w:hAnsi="Consolas"/>
          <w:b w:val="0"/>
          <w:sz w:val="18"/>
        </w:rPr>
        <w:br/>
        <w:t>api.put&lt;User&gt;(`/users/${id}`, input);</w:t>
      </w:r>
      <w:r>
        <w:rPr>
          <w:rFonts w:ascii="Consolas" w:hAnsi="Consolas"/>
          <w:b w:val="0"/>
          <w:sz w:val="18"/>
        </w:rPr>
        <w:br/>
        <w:t>api.delete(`/users/${id}`);</w:t>
      </w:r>
    </w:p>
    <w:p>
      <w:pPr>
        <w:pStyle w:val="Heading2"/>
      </w:pPr>
      <w:r>
        <w:t>Respuestas errores y carga</w:t>
      </w:r>
    </w:p>
    <w:p>
      <w:r>
        <w:rPr>
          <w:b w:val="0"/>
          <w:i w:val="0"/>
        </w:rPr>
        <w:t>La lista se modifica cuando la API confirma la operación. GET entrega { users: [...] }; POST y PUT devuelven el usuario guardado. DELETE devuelve 204 sin cuerpo. Las respuestas se proyectan a los modelos esperados antes de usarlas.</w:t>
      </w:r>
    </w:p>
    <w:p>
      <w:r>
        <w:rPr>
          <w:b w:val="0"/>
          <w:i w:val="0"/>
        </w:rPr>
        <w:t>HomePage activa isLoading al consultar e isSubmitting al guardar o eliminar. Los controles se bloquean para evitar solicitudes repetidas. Cada bloque finally restablece el estado, incluso si ocurre un error; los spinners Ionic hacen visible la espera.</w:t>
      </w:r>
    </w:p>
    <w:p>
      <w:r>
        <w:rPr>
          <w:b w:val="0"/>
          <w:i w:val="0"/>
        </w:rPr>
        <w:t>El catch traduce el error y conserva el formulario. Ante un fallo incierto de escritura se pide actualizar antes de repetir para evitar duplicados. Un 401 limpia la sesión y vuelve al acceso. Los errores de validación se asocian a los campos cuando la API los proporciona.</w:t>
      </w:r>
    </w:p>
    <w:p>
      <w:r>
        <w:br w:type="page"/>
      </w:r>
    </w:p>
    <w:p>
      <w:pPr>
        <w:pStyle w:val="Heading1"/>
      </w:pPr>
      <w:r>
        <w:t>Consulta GET y estado de carga</w:t>
      </w:r>
    </w:p>
    <w:p>
      <w:r>
        <w:rPr>
          <w:b w:val="0"/>
          <w:i w:val="0"/>
        </w:rPr>
        <w:t>Al pulsar Actualizar se solicita GET /users. Para capturar la espera se retuvo temporalmente la solicitud antes de enviarla a la API real. La prueba comprueba el indicador de carga y el bloqueo de acciones mientras la solicitud está pendiente.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66565" cy="2926080"/>
            <wp:docPr id="1" name="Picture 1" descr="Figura 1. Consulta pendiente con indicador de carga y controles bloque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ading-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6565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1. Consulta pendiente con indicador de carga y controles bloqueados.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29160" cy="2926080"/>
            <wp:docPr id="2" name="Picture 2" descr="Figura 2. GET finalizado con HTTP 200 y usuarios recibidos de la AP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t-usu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2. GET finalizado con HTTP 200 y usuarios recibidos de la API.</w:t>
      </w:r>
    </w:p>
    <w:p>
      <w:r>
        <w:br w:type="page"/>
      </w:r>
    </w:p>
    <w:p>
      <w:pPr>
        <w:pStyle w:val="Heading1"/>
      </w:pPr>
      <w:r>
        <w:t>Creación POST de un usuario</w:t>
      </w:r>
    </w:p>
    <w:p>
      <w:r>
        <w:rPr>
          <w:b w:val="0"/>
          <w:i w:val="0"/>
        </w:rPr>
        <w:t>El formulario envía los datos del usuario a POST /users. La respuesta real 201 confirma el alta y el usuario aparece en el directorio. La prueba también verifica que el formulario queda bloqueado durante el envío. La contraseña no se incluye en las evidencias.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16862" cy="2926080"/>
            <wp:docPr id="3" name="Picture 3" descr="Figura 3. Detalle del POST pendiente con Procesando solicitud y Actualizar deshabili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ading-post.png"/>
                    <pic:cNvPicPr/>
                  </pic:nvPicPr>
                  <pic:blipFill>
                    <a:blip r:embed="rId12"/>
                    <a:srcRect b="55000"/>
                    <a:stretch>
                      <a:fillRect/>
                    </a:stretch>
                  </pic:blipFill>
                  <pic:spPr>
                    <a:xfrm>
                      <a:off x="0" y="0"/>
                      <a:ext cx="6016862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3. Detalle del POST pendiente con Procesando solicitud y Actualizar deshabilitado.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9847" cy="2926080"/>
            <wp:docPr id="4" name="Picture 4" descr="Figura 4. Usuario creado en el directorio tras la respuesta HTTP 2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-cre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9847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4. Usuario creado en el directorio tras la respuesta HTTP 201.</w:t>
      </w:r>
    </w:p>
    <w:p>
      <w:r>
        <w:br w:type="page"/>
      </w:r>
    </w:p>
    <w:p>
      <w:pPr>
        <w:pStyle w:val="Heading1"/>
      </w:pPr>
      <w:r>
        <w:t>Actualización PUT y eliminación DELETE</w:t>
      </w:r>
    </w:p>
    <w:p>
      <w:r>
        <w:rPr>
          <w:b w:val="0"/>
          <w:i w:val="0"/>
        </w:rPr>
        <w:t>Editar carga los datos en el formulario y Guardar cambios envía PUT /users/{id}. El nombre actualizado se comprueba después de recargar. Eliminar solicita confirmación y envía DELETE al mismo identificador; tras el 204, la fila desaparece y la baja persiste.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9847" cy="2926080"/>
            <wp:docPr id="5" name="Picture 5" descr="Figura 5. Actualización confirmada por PUT con respuesta HTTP 2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ut-actualiz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9847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5. Actualización confirmada por PUT con respuesta HTTP 200.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022576" cy="2926080"/>
            <wp:docPr id="6" name="Picture 6" descr="Figura 6. Eliminación confirmada por DELETE con respuesta HTTP 20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lete-elimin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2576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6. Eliminación confirmada por DELETE con respuesta HTTP 204.</w:t>
      </w:r>
    </w:p>
    <w:p>
      <w:r>
        <w:br w:type="page"/>
      </w:r>
    </w:p>
    <w:p>
      <w:pPr>
        <w:pStyle w:val="Heading1"/>
      </w:pPr>
      <w:r>
        <w:t>Manejo de error y recuperación</w:t>
      </w:r>
    </w:p>
    <w:p>
      <w:r>
        <w:rPr>
          <w:b w:val="0"/>
          <w:i w:val="0"/>
        </w:rPr>
        <w:t>Un segundo intento de crear el mismo usuario devuelve HTTP 409 real. La aplicación informa que el nombre ya está registrado y conserva el formulario; no se crea un duplicado. La captura adicional se conserva como 09-error-409-real.png en el repositorio.</w:t>
      </w:r>
    </w:p>
    <w:p>
      <w:r>
        <w:rPr>
          <w:b w:val="0"/>
          <w:i w:val="0"/>
        </w:rPr>
        <w:t>La prueba intercepta únicamente un POST de prueba y devuelve HTTP 503 para simular un servicio no disponible. Esta captura comprueba el manejo del fallo en la interfaz; no representa una caída real de MySQL. Los datos del formulario se conservan y se solicita actualizar antes de repetir.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00657" cy="2926080"/>
            <wp:docPr id="7" name="Picture 7" descr="Figura 7. Mensaje del error 503 simulado que solicita actualizar antes de repet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rror-control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0657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7. Mensaje del error 503 simulado que solicita actualizar antes de repetir.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968417" cy="2926080"/>
            <wp:docPr id="8" name="Picture 8" descr="Figura 8. Datos conservados en el formulario después de recuperar la consul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cuper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417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b w:val="0"/>
          <w:i w:val="0"/>
        </w:rPr>
        <w:t>Figura 8. Datos conservados en el formulario después de recuperar la consulta.</w:t>
      </w:r>
    </w:p>
    <w:p>
      <w:r>
        <w:br w:type="page"/>
      </w:r>
    </w:p>
    <w:p>
      <w:pPr>
        <w:pStyle w:val="Heading1"/>
      </w:pPr>
      <w:r>
        <w:t>Código publicado y comprobación</w:t>
      </w:r>
    </w:p>
    <w:p>
      <w:r>
        <w:rPr>
          <w:b w:val="0"/>
          <w:i w:val="0"/>
        </w:rPr>
        <w:t>El código de implementación y las evidencias de las pruebas están publicados en GitHub. El commit siguiente identifica la versión de código verificada; el documento se incorpora en un commit posterior de la misma rama.</w:t>
      </w:r>
    </w:p>
    <w:p>
      <w:r>
        <w:rPr>
          <w:b w:val="0"/>
          <w:i w:val="0"/>
        </w:rPr>
        <w:t xml:space="preserve">Repositorio: </w:t>
      </w:r>
      <w:hyperlink r:id="rId18">
        <w:r>
          <w:rPr>
            <w:color w:val="15517B"/>
          </w:rPr>
          <w:t>Luvleydie/Fued9cuatri</w:t>
        </w:r>
      </w:hyperlink>
    </w:p>
    <w:p>
      <w:r>
        <w:rPr>
          <w:b w:val="0"/>
          <w:i w:val="0"/>
        </w:rPr>
        <w:t xml:space="preserve">Rama de entrega: </w:t>
      </w:r>
      <w:hyperlink r:id="rId19">
        <w:r>
          <w:rPr>
            <w:color w:val="15517B"/>
          </w:rPr>
          <w:t>entrega/api-rest-2026-10-14</w:t>
        </w:r>
      </w:hyperlink>
    </w:p>
    <w:p>
      <w:r>
        <w:rPr>
          <w:b w:val="0"/>
          <w:i w:val="0"/>
        </w:rPr>
        <w:t xml:space="preserve">Commit de código: </w:t>
      </w:r>
      <w:hyperlink r:id="rId20">
        <w:r>
          <w:rPr>
            <w:color w:val="15517B"/>
          </w:rPr>
          <w:t>b2fe4303741475cfca33f531cef09ca881d81790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5040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4475B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4475B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npm test -- --watch=false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322 pruebas aprobadas en 22 archivos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npm run test:api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35 comprobaciones aprobadas con MySQL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npm run lint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Sin errores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npm run deploy:xampp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Compilación y despliegue local completados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npm run test:rest-delivery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8"/>
              </w:rPr>
              <w:t>12 comprobaciones aprobadas y 0 usuarios temporales restantes</w:t>
            </w:r>
          </w:p>
        </w:tc>
      </w:tr>
    </w:tbl>
    <w:p>
      <w:pPr>
        <w:spacing w:after="0"/>
      </w:pPr>
    </w:p>
    <w:p>
      <w:pPr>
        <w:pStyle w:val="Heading2"/>
      </w:pPr>
      <w:r>
        <w:t>Cómo reproducir la demostración</w:t>
      </w:r>
    </w:p>
    <w:p>
      <w:r>
        <w:rPr>
          <w:b w:val="0"/>
          <w:i w:val="0"/>
        </w:rPr>
        <w:t>Con Node y XAMPP instalados, activa Apache y MySQL y prepara la base novacart. Desde una copia del repositorio ejecuta:</w:t>
      </w:r>
    </w:p>
    <w:p>
      <w:pPr>
        <w:spacing w:before="60" w:after="180" w:line="240" w:lineRule="auto"/>
      </w:pPr>
      <w:r>
        <w:rPr>
          <w:rFonts w:ascii="Consolas" w:hAnsi="Consolas"/>
          <w:b w:val="0"/>
          <w:sz w:val="18"/>
        </w:rPr>
        <w:t>git switch entrega/api-rest-2026-10-14</w:t>
      </w:r>
      <w:r>
        <w:rPr>
          <w:rFonts w:ascii="Consolas" w:hAnsi="Consolas"/>
          <w:b w:val="0"/>
          <w:sz w:val="18"/>
        </w:rPr>
        <w:br/>
        <w:t>npm ci</w:t>
      </w:r>
      <w:r>
        <w:rPr>
          <w:rFonts w:ascii="Consolas" w:hAnsi="Consolas"/>
          <w:b w:val="0"/>
          <w:sz w:val="18"/>
        </w:rPr>
        <w:br/>
        <w:t>npm run db:setup</w:t>
      </w:r>
      <w:r>
        <w:rPr>
          <w:rFonts w:ascii="Consolas" w:hAnsi="Consolas"/>
          <w:b w:val="0"/>
          <w:sz w:val="18"/>
        </w:rPr>
        <w:br/>
        <w:t>npm run deploy:xampp</w:t>
      </w:r>
      <w:r>
        <w:rPr>
          <w:rFonts w:ascii="Consolas" w:hAnsi="Consolas"/>
          <w:b w:val="0"/>
          <w:sz w:val="18"/>
        </w:rPr>
        <w:br/>
        <w:t>npm run test:rest-delivery</w:t>
      </w:r>
    </w:p>
    <w:p>
      <w:r>
        <w:rPr>
          <w:b w:val="0"/>
          <w:i w:val="0"/>
        </w:rPr>
        <w:t>Abre http://localhost/novacart/ e inicia sesión con la cuenta de demostración indicada en README.md. En Inicio, actualiza el directorio, crea un usuario temporal, edítalo y elimínalo. Las pruebas automatizadas limpian sus cuentas temporales al terminar.</w:t>
      </w:r>
    </w:p>
    <w:p>
      <w:pPr>
        <w:pStyle w:val="Heading2"/>
      </w:pPr>
      <w:r>
        <w:t>Archivos de evidencia</w:t>
      </w:r>
    </w:p>
    <w:p>
      <w:r>
        <w:rPr>
          <w:b w:val="0"/>
          <w:i w:val="0"/>
        </w:rPr>
        <w:t>docs/screenshots-rest contiene las capturas. docs/evidencia/rest-verificacion.json conserva los resultados de la interfaz y el registro de las peticiones. docs/evidencia/rest-calidad.json registra las pruebas de código, API, lint y compilación. scripts/verify-rest-delivery.mjs reproduce la verificación.</w:t>
      </w:r>
    </w:p>
    <w:p>
      <w:r>
        <w:rPr>
          <w:b w:val="0"/>
          <w:i w:val="0"/>
        </w:rPr>
        <w:t>El alcance comprobado es la integración web Ionic y Angular con PHP y MySQL. Esta entrega no documenta una ejecución del APK en hardware Android.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sz w:val="16"/>
      </w:rPr>
      <w:t xml:space="preserve">NovaCart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00"/>
    </w:pPr>
    <w:rPr>
      <w:rFonts w:asciiTheme="majorHAnsi" w:eastAsiaTheme="majorEastAsia" w:hAnsiTheme="majorHAnsi" w:cstheme="majorBidi" w:ascii="Calibri" w:hAnsi="Calibr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github.com/Luvleydie/Fued9cuatri" TargetMode="External"/><Relationship Id="rId19" Type="http://schemas.openxmlformats.org/officeDocument/2006/relationships/hyperlink" Target="https://github.com/Luvleydie/Fued9cuatri/tree/entrega/api-rest-2026-10-14" TargetMode="External"/><Relationship Id="rId20" Type="http://schemas.openxmlformats.org/officeDocument/2006/relationships/hyperlink" Target="https://github.com/Luvleydie/Fued9cuatri/commit/b2fe4303741475cfca33f531cef09ca881d817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Conexión de NovaCart con una API REST</dc:title>
  <dc:subject>Evidencias de integración Ionic Angular PHP MySQL</dc:subject>
  <dc:creator>Proyecto NovaCart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