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0C1" w14:textId="77777777" w:rsidR="00637CDA" w:rsidRPr="005E4137" w:rsidRDefault="00000000">
      <w:pPr>
        <w:spacing w:after="400"/>
        <w:jc w:val="center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b/>
          <w:bCs/>
          <w:color w:val="1F3864"/>
          <w:sz w:val="40"/>
          <w:szCs w:val="40"/>
        </w:rPr>
        <w:t>DOCUMENTAZIONE TECNICA — NON CONFORMITÀ</w:t>
      </w:r>
    </w:p>
    <w:p w14:paraId="078FC13E" w14:textId="77777777" w:rsidR="00637CDA" w:rsidRPr="005E4137" w:rsidRDefault="00000000">
      <w:pPr>
        <w:spacing w:after="4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i/>
          <w:iCs/>
          <w:color w:val="555555"/>
        </w:rPr>
        <w:t>Documentazione per sviluppatori del progetto LCTool_NC.</w:t>
      </w:r>
    </w:p>
    <w:p w14:paraId="30F512AF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Architettura</w:t>
      </w:r>
    </w:p>
    <w:p w14:paraId="44DA8F07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Il progetto usa ASP.NET Core 9.0 con Razor Pages per il rendering server-side e un Controller API REST per le operazioni CRUD. Ogni pagina .cshtml è autonoma e include il proprio HTML completo — non esiste un _Layout.cshtml condiviso.</w:t>
      </w:r>
    </w:p>
    <w:p w14:paraId="0FADD603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L'autenticazione avviene tramite Microsoft.AspNetCore.Authentication.Negotiate (v9.0.15) che legge automaticamente l'utente Windows del PC aziendale. Non è richiesto alcun login aggiuntivo.</w:t>
      </w:r>
    </w:p>
    <w:p w14:paraId="1AF7FC18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Il nome utente viene risolto da CurrentUserService con 4 fallback sequenziali: Identity autenticata → Claims → Header HTTP → Environment.UserName del processo.</w:t>
      </w:r>
    </w:p>
    <w:p w14:paraId="368EF7BD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Ogni pagina Razor inietta la variabile window.APP_BASE_URL = '@Url.Content("~/")'. Il file nc-common.js la usa per costruire tutti gli URL tramite la funzione appUrl(), garantendo il corretto funzionamento sia in sviluppo che in produzione.</w:t>
      </w:r>
    </w:p>
    <w:p w14:paraId="25C2F164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Database</w:t>
      </w:r>
    </w:p>
    <w:p w14:paraId="42B35A1A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Database: SQL Server LocalDB (LCToolDb). Le colonne utente nella tabella dbo.NonConformita sono: CreatoDa, ModificatoDa, RevisionatoDa — popolate automaticamente dal server.</w:t>
      </w:r>
    </w:p>
    <w:p w14:paraId="759469F0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Con la versione conclusiva sono state aggiunte due nuove colonne (nullable) tramite migrazione EF Core:</w:t>
      </w:r>
    </w:p>
    <w:p w14:paraId="59B11BDD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Cliente — nvarchar(1000) NULL — valori multipli in formato JSON array</w:t>
      </w:r>
    </w:p>
    <w:p w14:paraId="7A86DAE7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Sedi — nvarchar(500) NULL — selezione multipla in formato JSON array (Parco Leonardo, Taranto, Tiburtina)</w:t>
      </w:r>
    </w:p>
    <w:p w14:paraId="2288C628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La voce 'Audit Interno' è stata aggiunta alla tabella dbo.NonConformitaRilevataDa tramite la stessa migrazione.</w:t>
      </w:r>
    </w:p>
    <w:p w14:paraId="7426B848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Il DbContext viene configurato in Program.cs tramite builder.Services.AddDbContext con UseSqlServer e ConfigureWarnings(PendingModelChangesWarning).</w:t>
      </w:r>
    </w:p>
    <w:p w14:paraId="0C789480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Struttura del progetto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637CDA" w:rsidRPr="005E4137" w14:paraId="6F9B2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AD2C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Cartella/File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2D13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637CDA" w:rsidRPr="005E4137" w14:paraId="1E689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DD06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Controllers/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092A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NonConformitaController.cs — API REST su /api/nonconformita</w:t>
            </w:r>
          </w:p>
        </w:tc>
      </w:tr>
      <w:tr w:rsidR="00637CDA" w:rsidRPr="005E4137" w14:paraId="364A5D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2695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F11B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AppDbContext.cs, AppDbContextFactory.cs</w:t>
            </w:r>
          </w:p>
        </w:tc>
      </w:tr>
      <w:tr w:rsidR="00637CDA" w:rsidRPr="005E4137" w14:paraId="33F4C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8072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Models/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7A0B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NonConformita.cs (con Cliente e Sedi), NonConformitaStati.cs, NonConformitaRilevataDa.cs, NonConformitaPartiInteressate.cs</w:t>
            </w:r>
          </w:p>
        </w:tc>
      </w:tr>
      <w:tr w:rsidR="00637CDA" w:rsidRPr="005E4137" w14:paraId="39A16E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742A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Services/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4D12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NonConformitaService.cs, CurrentUserService.cs</w:t>
            </w:r>
          </w:p>
        </w:tc>
      </w:tr>
      <w:tr w:rsidR="00637CDA" w:rsidRPr="005E4137" w14:paraId="440DA1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52B6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Pages/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CBD7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Index.cshtml, Archivio.cshtml, Dettagli.cshtml, NuovaNC.cshtml</w:t>
            </w:r>
          </w:p>
        </w:tc>
      </w:tr>
      <w:tr w:rsidR="00637CDA" w:rsidRPr="005E4137" w14:paraId="7FD326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E2B0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Pages/Shared/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690E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_CurrentUserBadge.cshtml</w:t>
            </w:r>
          </w:p>
        </w:tc>
      </w:tr>
      <w:tr w:rsidR="00637CDA" w:rsidRPr="005E4137" w14:paraId="0A4791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B811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wwwroot/js/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5026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nc-common.js, archivio.js, dettagli.js, nuova-nc.js</w:t>
            </w:r>
          </w:p>
        </w:tc>
      </w:tr>
      <w:tr w:rsidR="00637CDA" w:rsidRPr="005E4137" w14:paraId="501E2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4B8D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wwwroot/css/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62C0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nc.css</w:t>
            </w:r>
          </w:p>
        </w:tc>
      </w:tr>
      <w:tr w:rsidR="00637CDA" w:rsidRPr="005E4137" w14:paraId="3EFA9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4DCF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Migrations/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B4FA" w14:textId="77777777" w:rsidR="00637CDA" w:rsidRPr="005E4137" w:rsidRDefault="0000000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Migrazioni EF Core (ultima: 20260521130000_NuoviCampiClienteSedi)</w:t>
            </w:r>
          </w:p>
          <w:p w14:paraId="7752CFCB" w14:textId="58B87809" w:rsidR="00CD5C51" w:rsidRPr="005E4137" w:rsidRDefault="00CD5C51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25AEF92" wp14:editId="55A59572">
                  <wp:extent cx="4191215" cy="5181866"/>
                  <wp:effectExtent l="0" t="0" r="0" b="0"/>
                  <wp:docPr id="185035619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561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215" cy="5181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E413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9BE8083" wp14:editId="0C54DF8F">
                  <wp:extent cx="4153113" cy="5207268"/>
                  <wp:effectExtent l="0" t="0" r="0" b="0"/>
                  <wp:docPr id="129307869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786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113" cy="5207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E413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37E1C7D0" wp14:editId="6BBB4888">
                  <wp:extent cx="4235668" cy="5245370"/>
                  <wp:effectExtent l="0" t="0" r="0" b="0"/>
                  <wp:docPr id="42203162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316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524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40EC1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lastRenderedPageBreak/>
        <w:t>Pacchetti NuGet</w:t>
      </w:r>
    </w:p>
    <w:p w14:paraId="0106CD7F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5E4137">
        <w:rPr>
          <w:rFonts w:ascii="Times New Roman" w:hAnsi="Times New Roman" w:cs="Times New Roman"/>
          <w:lang w:val="en-US"/>
        </w:rPr>
        <w:t>Microsoft.AspNetCore.Authentication.Negotiate v9.0.15</w:t>
      </w:r>
    </w:p>
    <w:p w14:paraId="7D062A45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Microsoft.AspNetCore.OpenApi v9.0.15</w:t>
      </w:r>
    </w:p>
    <w:p w14:paraId="70908E8D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Microsoft.EntityFrameworkCore.SqlServer v9.0.15</w:t>
      </w:r>
    </w:p>
    <w:p w14:paraId="74B9BBC5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Microsoft.EntityFrameworkCore.Tools v9.0.15</w:t>
      </w:r>
    </w:p>
    <w:p w14:paraId="14655AD9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Microsoft.EntityFrameworkCore.Design v9.0.15</w:t>
      </w:r>
    </w:p>
    <w:p w14:paraId="0F5AE810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Swashbuckle.AspNetCore v6.6.2</w:t>
      </w:r>
    </w:p>
    <w:p w14:paraId="2D856E41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API REST</w:t>
      </w:r>
    </w:p>
    <w:p w14:paraId="72E36F2E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Base path: /api/nonconformita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8863"/>
      </w:tblGrid>
      <w:tr w:rsidR="00637CDA" w:rsidRPr="005E4137" w14:paraId="2D54C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2110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2546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637CDA" w:rsidRPr="005E4137" w14:paraId="04C08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691C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239A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Lista completa NC (tutte, nessun limite)</w:t>
            </w:r>
          </w:p>
        </w:tc>
      </w:tr>
      <w:tr w:rsidR="00637CDA" w:rsidRPr="005E4137" w14:paraId="6173F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34CC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/{id}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745C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Singola NC per ID</w:t>
            </w:r>
          </w:p>
        </w:tc>
      </w:tr>
      <w:tr w:rsidR="00637CDA" w:rsidRPr="005E4137" w14:paraId="16CC3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C088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GET /prossimo-numero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E5E5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Prossimo numero progressivo</w:t>
            </w:r>
          </w:p>
        </w:tc>
      </w:tr>
      <w:tr w:rsidR="00637CDA" w:rsidRPr="005E4137" w14:paraId="330401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7180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/stati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120B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Lookup stati disponibili</w:t>
            </w:r>
          </w:p>
        </w:tc>
      </w:tr>
      <w:tr w:rsidR="00637CDA" w:rsidRPr="005E4137" w14:paraId="4605B7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55FE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/rilevata-da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D561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Lookup origini rilevazione (include Audit Interno)</w:t>
            </w:r>
          </w:p>
        </w:tc>
      </w:tr>
      <w:tr w:rsidR="00637CDA" w:rsidRPr="005E4137" w14:paraId="17E10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1AAA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 /parti-interessate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C6F2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Lookup parti interessate</w:t>
            </w:r>
          </w:p>
        </w:tc>
      </w:tr>
      <w:tr w:rsidR="00637CDA" w:rsidRPr="005E4137" w14:paraId="3A7954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1909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 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433D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 nuova NC</w:t>
            </w:r>
          </w:p>
        </w:tc>
      </w:tr>
      <w:tr w:rsidR="00637CDA" w:rsidRPr="005E4137" w14:paraId="32F8C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F3F7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PUT /{id}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26F7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Aggiorna NC esistente (revisione)</w:t>
            </w:r>
          </w:p>
        </w:tc>
      </w:tr>
      <w:tr w:rsidR="00637CDA" w:rsidRPr="005E4137" w14:paraId="2D79A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4A29" w14:textId="77777777" w:rsidR="00637CDA" w:rsidRPr="005E4137" w:rsidRDefault="00000000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 /{id}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24D9" w14:textId="77777777" w:rsidR="00637CDA" w:rsidRPr="005E4137" w:rsidRDefault="0000000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E41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Elimina NC</w:t>
            </w:r>
          </w:p>
          <w:p w14:paraId="0C22C8AF" w14:textId="422748DC" w:rsidR="00CD5C51" w:rsidRPr="005E4137" w:rsidRDefault="00CD5C51">
            <w:pPr>
              <w:rPr>
                <w:rFonts w:ascii="Times New Roman" w:hAnsi="Times New Roman" w:cs="Times New Roman"/>
              </w:rPr>
            </w:pPr>
            <w:r w:rsidRPr="005E413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822F8DC" wp14:editId="5B7D6B5A">
                  <wp:extent cx="5475605" cy="3561025"/>
                  <wp:effectExtent l="0" t="0" r="0" b="1905"/>
                  <wp:docPr id="54269087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690878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3517" cy="357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B0595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Modifiche introdotte nella versione conclusiva</w:t>
      </w:r>
    </w:p>
    <w:p w14:paraId="3AB1EE2F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Rispetto alla versione ultimato, sono state apportate le seguenti modifiche richieste da Legal &amp; Compliance:</w:t>
      </w:r>
    </w:p>
    <w:p w14:paraId="570B5EBC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Aggiunto campo Cliente (tag-input multiplo, non obbligatorio) — Step 2 Dettagli NC</w:t>
      </w:r>
    </w:p>
    <w:p w14:paraId="6A3E2E15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Aggiunto campo Sedi (checkbox multipli: Parco Leonardo, Taranto, Tiburtina, non obbligatorio) — Step 2 Dettagli NC</w:t>
      </w:r>
    </w:p>
    <w:p w14:paraId="6E7AC906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Item di Riferimento reso non obbligatorio (rimosso asterisco *)</w:t>
      </w:r>
    </w:p>
    <w:p w14:paraId="777ECC82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Risoluzione resa non obbligatoria (rimosso asterisco *)</w:t>
      </w:r>
    </w:p>
    <w:p w14:paraId="567895A1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Aggiunta voce 'Audit Interno' nel dropdown Rilevata da</w:t>
      </w:r>
    </w:p>
    <w:p w14:paraId="6B112BCF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Pagina Archivio: visualizzazione ad elenco/tabella, senza limite alle ultime 5 NC</w:t>
      </w:r>
    </w:p>
    <w:p w14:paraId="0CCA9ABD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Aggiunto tasto 'Elimina NC' nella pagina Dettagli e nell'Archivio (con richiesta di conferma)</w:t>
      </w:r>
    </w:p>
    <w:p w14:paraId="539F05EC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Aggiunta funzione Esporta Excel (CSV) e Esporta PDF dall'Archivio</w:t>
      </w:r>
    </w:p>
    <w:p w14:paraId="16B31098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lastRenderedPageBreak/>
        <w:t>Fix errore 405 in revisione: rimosso web.config problematico</w:t>
      </w:r>
    </w:p>
    <w:p w14:paraId="6E90533C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Avvio in sviluppo</w:t>
      </w:r>
    </w:p>
    <w:p w14:paraId="31D61198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Aprire LCTool_NC.sln in Visual Studio 2022</w:t>
      </w:r>
    </w:p>
    <w:p w14:paraId="7C6DC42A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Click destro sulla soluzione → Ripristina pacchetti NuGet</w:t>
      </w:r>
    </w:p>
    <w:p w14:paraId="1A0B7832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In Package Manager Console: Update-Database</w:t>
      </w:r>
    </w:p>
    <w:p w14:paraId="450ED03C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Avviare con IIS Express (Windows Auth abilitata, porta SSL 44327)</w:t>
      </w:r>
    </w:p>
    <w:p w14:paraId="64575EDE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L'app si apre su https://localhost:44327/</w:t>
      </w:r>
    </w:p>
    <w:p w14:paraId="06DF5906" w14:textId="77777777" w:rsidR="00637CDA" w:rsidRPr="005E4137" w:rsidRDefault="00000000">
      <w:pPr>
        <w:pStyle w:val="Titolo1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  <w:color w:val="1F3864"/>
        </w:rPr>
        <w:t>Deploy in produzione</w:t>
      </w:r>
    </w:p>
    <w:p w14:paraId="4166DDA6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Build → Pubblica → Cartella o IIS</w:t>
      </w:r>
    </w:p>
    <w:p w14:paraId="2251F210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Pool applicazioni IIS: impostare 'Carica profilo utente' = true per Windows Auth</w:t>
      </w:r>
    </w:p>
    <w:p w14:paraId="3CC0119A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Autenticazione IIS: abilitare 'Autenticazione di Windows', disabilitare 'Anonima'</w:t>
      </w:r>
    </w:p>
    <w:p w14:paraId="2F7006DB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Sovrascrivere la connection string tramite variabile d'ambiente: ConnectionStrings__DefaultConnection=...</w:t>
      </w:r>
    </w:p>
    <w:p w14:paraId="77C3C517" w14:textId="77777777" w:rsidR="00637CDA" w:rsidRPr="005E4137" w:rsidRDefault="00000000">
      <w:pPr>
        <w:pStyle w:val="Paragrafoelenco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Eseguire 'dotnet ef database update' per applicare la migrazione NuoviCampiClienteSedi al DB di produzione</w:t>
      </w:r>
    </w:p>
    <w:p w14:paraId="2C6CF2C6" w14:textId="77777777" w:rsidR="00637CDA" w:rsidRPr="005E4137" w:rsidRDefault="00000000">
      <w:pPr>
        <w:spacing w:before="80" w:after="80"/>
        <w:rPr>
          <w:rFonts w:ascii="Times New Roman" w:hAnsi="Times New Roman" w:cs="Times New Roman"/>
        </w:rPr>
      </w:pPr>
      <w:r w:rsidRPr="005E4137">
        <w:rPr>
          <w:rFonts w:ascii="Times New Roman" w:hAnsi="Times New Roman" w:cs="Times New Roman"/>
        </w:rPr>
        <w:t>NOTA per deploy: se il DB di produzione non ha ancora le colonne Cliente e Sedi, eseguire Update-Database oppure lo script SQL manuale:</w:t>
      </w:r>
    </w:p>
    <w:p w14:paraId="6AAA73AA" w14:textId="77777777" w:rsidR="00637CDA" w:rsidRPr="005E4137" w:rsidRDefault="00000000">
      <w:pPr>
        <w:spacing w:before="40" w:after="40"/>
        <w:ind w:left="720"/>
        <w:rPr>
          <w:rFonts w:ascii="Times New Roman" w:hAnsi="Times New Roman" w:cs="Times New Roman"/>
        </w:rPr>
      </w:pPr>
      <w:r w:rsidRPr="005E4137">
        <w:rPr>
          <w:rFonts w:ascii="Times New Roman" w:eastAsia="Courier New" w:hAnsi="Times New Roman" w:cs="Times New Roman"/>
          <w:color w:val="C0392B"/>
          <w:sz w:val="18"/>
          <w:szCs w:val="18"/>
        </w:rPr>
        <w:t>ALTER TABLE [NonConformita] ADD [Cliente] nvarchar(1000) NULL;</w:t>
      </w:r>
    </w:p>
    <w:p w14:paraId="28242384" w14:textId="77777777" w:rsidR="00637CDA" w:rsidRPr="005E4137" w:rsidRDefault="00000000">
      <w:pPr>
        <w:spacing w:before="40" w:after="40"/>
        <w:ind w:left="720"/>
        <w:rPr>
          <w:rFonts w:ascii="Times New Roman" w:hAnsi="Times New Roman" w:cs="Times New Roman"/>
        </w:rPr>
      </w:pPr>
      <w:r w:rsidRPr="005E4137">
        <w:rPr>
          <w:rFonts w:ascii="Times New Roman" w:eastAsia="Courier New" w:hAnsi="Times New Roman" w:cs="Times New Roman"/>
          <w:color w:val="C0392B"/>
          <w:sz w:val="18"/>
          <w:szCs w:val="18"/>
        </w:rPr>
        <w:t>ALTER TABLE [NonConformita] ADD [Sedi] nvarchar(500) NULL;</w:t>
      </w:r>
    </w:p>
    <w:p w14:paraId="0D7341DE" w14:textId="77777777" w:rsidR="00637CDA" w:rsidRPr="005E4137" w:rsidRDefault="00000000">
      <w:pPr>
        <w:spacing w:before="40" w:after="40"/>
        <w:ind w:left="720"/>
        <w:rPr>
          <w:rFonts w:ascii="Times New Roman" w:hAnsi="Times New Roman" w:cs="Times New Roman"/>
        </w:rPr>
      </w:pPr>
      <w:r w:rsidRPr="005E4137">
        <w:rPr>
          <w:rFonts w:ascii="Times New Roman" w:eastAsia="Courier New" w:hAnsi="Times New Roman" w:cs="Times New Roman"/>
          <w:color w:val="C0392B"/>
          <w:sz w:val="18"/>
          <w:szCs w:val="18"/>
        </w:rPr>
        <w:t>INSERT INTO [NonConformitaRilevataDa] ([Valore],[Ordine],[FlagAttivo])</w:t>
      </w:r>
    </w:p>
    <w:p w14:paraId="19B29CFF" w14:textId="77777777" w:rsidR="00637CDA" w:rsidRPr="005E4137" w:rsidRDefault="00000000">
      <w:pPr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5E4137">
        <w:rPr>
          <w:rFonts w:ascii="Times New Roman" w:eastAsia="Courier New" w:hAnsi="Times New Roman" w:cs="Times New Roman"/>
          <w:color w:val="C0392B"/>
          <w:sz w:val="18"/>
          <w:szCs w:val="18"/>
          <w:lang w:val="en-US"/>
        </w:rPr>
        <w:t>SELECT 'Audit Interno', MAX([Ordine])+1, 1 FROM [NonConformitaRilevataDa]</w:t>
      </w:r>
    </w:p>
    <w:p w14:paraId="743D90B7" w14:textId="77777777" w:rsidR="00637CDA" w:rsidRPr="005E4137" w:rsidRDefault="00000000">
      <w:pPr>
        <w:spacing w:before="40" w:after="40"/>
        <w:ind w:left="720"/>
        <w:rPr>
          <w:rFonts w:ascii="Times New Roman" w:eastAsia="Courier New" w:hAnsi="Times New Roman" w:cs="Times New Roman"/>
          <w:color w:val="C0392B"/>
          <w:sz w:val="18"/>
          <w:szCs w:val="18"/>
          <w:lang w:val="en-US"/>
        </w:rPr>
      </w:pPr>
      <w:r w:rsidRPr="005E4137">
        <w:rPr>
          <w:rFonts w:ascii="Times New Roman" w:eastAsia="Courier New" w:hAnsi="Times New Roman" w:cs="Times New Roman"/>
          <w:color w:val="C0392B"/>
          <w:sz w:val="18"/>
          <w:szCs w:val="18"/>
          <w:lang w:val="en-US"/>
        </w:rPr>
        <w:t>WHERE NOT EXISTS (SELECT 1 FROM [NonConformitaRilevataDa] WHERE [Valore]='Audit Interno');</w:t>
      </w:r>
    </w:p>
    <w:p w14:paraId="239784C6" w14:textId="77777777" w:rsidR="00CD5C51" w:rsidRPr="005E4137" w:rsidRDefault="00CD5C51">
      <w:pPr>
        <w:spacing w:before="40" w:after="40"/>
        <w:ind w:left="720"/>
        <w:rPr>
          <w:rFonts w:ascii="Times New Roman" w:eastAsia="Courier New" w:hAnsi="Times New Roman" w:cs="Times New Roman"/>
          <w:color w:val="C0392B"/>
          <w:sz w:val="18"/>
          <w:szCs w:val="18"/>
          <w:lang w:val="en-US"/>
        </w:rPr>
      </w:pPr>
    </w:p>
    <w:p w14:paraId="1061334C" w14:textId="77777777" w:rsidR="00CD5C51" w:rsidRPr="005E4137" w:rsidRDefault="00CD5C51">
      <w:pPr>
        <w:spacing w:before="40" w:after="40"/>
        <w:ind w:left="720"/>
        <w:rPr>
          <w:rFonts w:ascii="Times New Roman" w:eastAsia="Courier New" w:hAnsi="Times New Roman" w:cs="Times New Roman"/>
          <w:color w:val="C0392B"/>
          <w:sz w:val="18"/>
          <w:szCs w:val="18"/>
          <w:lang w:val="en-US"/>
        </w:rPr>
      </w:pPr>
    </w:p>
    <w:p w14:paraId="34AAE737" w14:textId="64988C0B" w:rsidR="00CD5C51" w:rsidRDefault="00CD5C51">
      <w:pPr>
        <w:spacing w:before="40" w:after="40"/>
        <w:ind w:left="720"/>
        <w:rPr>
          <w:rFonts w:ascii="Times New Roman" w:eastAsia="Courier New" w:hAnsi="Times New Roman" w:cs="Times New Roman"/>
          <w:color w:val="215E99" w:themeColor="text2" w:themeTint="BF"/>
        </w:rPr>
      </w:pPr>
      <w:r w:rsidRPr="005E4137">
        <w:rPr>
          <w:rFonts w:ascii="Times New Roman" w:eastAsia="Courier New" w:hAnsi="Times New Roman" w:cs="Times New Roman"/>
          <w:color w:val="215E99" w:themeColor="text2" w:themeTint="BF"/>
        </w:rPr>
        <w:t>SCREENSHOOT DEL TOOL NON CONFORMITA’ MANDANDOLO SU SCHERMO</w:t>
      </w:r>
    </w:p>
    <w:p w14:paraId="1C6F7FCC" w14:textId="77777777" w:rsidR="005E4137" w:rsidRDefault="005E4137">
      <w:pPr>
        <w:spacing w:before="40" w:after="40"/>
        <w:ind w:left="720"/>
        <w:rPr>
          <w:rFonts w:ascii="Times New Roman" w:eastAsia="Courier New" w:hAnsi="Times New Roman" w:cs="Times New Roman"/>
          <w:color w:val="215E99" w:themeColor="text2" w:themeTint="BF"/>
        </w:rPr>
      </w:pPr>
    </w:p>
    <w:p w14:paraId="38814A8A" w14:textId="24612A20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t xml:space="preserve">Home </w:t>
      </w:r>
      <w:r w:rsidR="00562A89">
        <w:rPr>
          <w:noProof/>
        </w:rPr>
        <w:drawing>
          <wp:inline distT="0" distB="0" distL="0" distR="0" wp14:anchorId="3E99C6DF" wp14:editId="47CB9167">
            <wp:extent cx="5731510" cy="2477135"/>
            <wp:effectExtent l="0" t="0" r="2540" b="0"/>
            <wp:docPr id="8813213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1371" name="Immagin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426" w14:textId="70AB89FF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1^schermata: Intestazione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4D6AED95" wp14:editId="5693536F">
            <wp:extent cx="5731510" cy="3822700"/>
            <wp:effectExtent l="0" t="0" r="2540" b="6350"/>
            <wp:docPr id="60084588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2981" w14:textId="63A28027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t>2^schermata: Dettagli NC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677EF7FD" wp14:editId="04A5B1CC">
            <wp:extent cx="3397250" cy="3905250"/>
            <wp:effectExtent l="0" t="0" r="0" b="0"/>
            <wp:docPr id="30774617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794B" w14:textId="52DCC4E8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3^schermata: Riepilogo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303C4055" wp14:editId="67340CD2">
            <wp:extent cx="4273550" cy="4864100"/>
            <wp:effectExtent l="0" t="0" r="0" b="0"/>
            <wp:docPr id="213632253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F19A" w14:textId="45A896D4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t>Salvataggio Non Conformità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5C305EAF" wp14:editId="46775453">
            <wp:extent cx="5731510" cy="2128520"/>
            <wp:effectExtent l="0" t="0" r="2540" b="5080"/>
            <wp:docPr id="183810971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CE77" w14:textId="5DCBE4EE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Archivio Non Conformità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2E2E9280" wp14:editId="3E35C6E0">
            <wp:extent cx="5731510" cy="4540885"/>
            <wp:effectExtent l="0" t="0" r="2540" b="0"/>
            <wp:docPr id="80086199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9E11" w14:textId="51E6BFC7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Dettagli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060085F0" wp14:editId="306FF3BF">
            <wp:extent cx="4387850" cy="4254500"/>
            <wp:effectExtent l="0" t="0" r="0" b="0"/>
            <wp:docPr id="29736874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9DE2" w14:textId="3D68E4D6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Revisiona(2^schermata:Dettagli NC)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418987FC" wp14:editId="030A4E42">
            <wp:extent cx="3206750" cy="4591050"/>
            <wp:effectExtent l="0" t="0" r="0" b="0"/>
            <wp:docPr id="47279539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F6AE" w14:textId="48055611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Riepilogo(Revisiona)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073AF346" wp14:editId="466912DC">
            <wp:extent cx="3263900" cy="4292600"/>
            <wp:effectExtent l="0" t="0" r="0" b="0"/>
            <wp:docPr id="118550637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3023" w14:textId="1E8AE88C" w:rsid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t>Revisiona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3EBFBDDB" wp14:editId="3F4C3274">
            <wp:extent cx="5731510" cy="2447290"/>
            <wp:effectExtent l="0" t="0" r="2540" b="0"/>
            <wp:docPr id="2118110765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584A" w14:textId="0D0651A8" w:rsidR="005E4137" w:rsidRPr="005E4137" w:rsidRDefault="005E4137" w:rsidP="005E4137">
      <w:pPr>
        <w:pStyle w:val="Paragrafoelenco"/>
        <w:numPr>
          <w:ilvl w:val="0"/>
          <w:numId w:val="3"/>
        </w:numPr>
        <w:spacing w:before="40" w:after="40"/>
        <w:rPr>
          <w:rFonts w:ascii="Times New Roman" w:eastAsia="Courier New" w:hAnsi="Times New Roman" w:cs="Times New Roman"/>
          <w:color w:val="215E99" w:themeColor="text2" w:themeTint="BF"/>
        </w:rPr>
      </w:pPr>
      <w:r>
        <w:rPr>
          <w:rFonts w:ascii="Times New Roman" w:eastAsia="Courier New" w:hAnsi="Times New Roman" w:cs="Times New Roman"/>
          <w:color w:val="215E99" w:themeColor="text2" w:themeTint="BF"/>
        </w:rPr>
        <w:lastRenderedPageBreak/>
        <w:t>Dettagli(Revisiona)</w:t>
      </w:r>
      <w:r w:rsidR="00562A89" w:rsidRPr="00562A89">
        <w:t xml:space="preserve"> </w:t>
      </w:r>
      <w:r w:rsidR="00562A89">
        <w:rPr>
          <w:noProof/>
        </w:rPr>
        <w:drawing>
          <wp:inline distT="0" distB="0" distL="0" distR="0" wp14:anchorId="651A0478" wp14:editId="26C274C4">
            <wp:extent cx="4533900" cy="4940300"/>
            <wp:effectExtent l="0" t="0" r="0" b="0"/>
            <wp:docPr id="733406778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BC2A" w14:textId="763B3E14" w:rsidR="005E4137" w:rsidRPr="005E4137" w:rsidRDefault="005E4137">
      <w:pPr>
        <w:spacing w:before="40" w:after="40"/>
        <w:ind w:left="720"/>
        <w:rPr>
          <w:rFonts w:ascii="Times New Roman" w:eastAsia="Courier New" w:hAnsi="Times New Roman" w:cs="Times New Roman"/>
          <w:color w:val="215E99" w:themeColor="text2" w:themeTint="BF"/>
        </w:rPr>
      </w:pPr>
    </w:p>
    <w:p w14:paraId="2A7D5817" w14:textId="77777777" w:rsidR="00CD5C51" w:rsidRDefault="00CD5C51">
      <w:pPr>
        <w:spacing w:before="40" w:after="40"/>
        <w:ind w:left="720"/>
        <w:rPr>
          <w:rFonts w:ascii="Courier New" w:eastAsia="Courier New" w:hAnsi="Courier New" w:cs="Courier New"/>
          <w:color w:val="215E99" w:themeColor="text2" w:themeTint="BF"/>
          <w:sz w:val="18"/>
          <w:szCs w:val="18"/>
        </w:rPr>
      </w:pPr>
    </w:p>
    <w:p w14:paraId="6706823A" w14:textId="77777777" w:rsidR="00CD5C51" w:rsidRPr="00CD5C51" w:rsidRDefault="00CD5C51">
      <w:pPr>
        <w:spacing w:before="40" w:after="40"/>
        <w:ind w:left="720"/>
        <w:rPr>
          <w:color w:val="215E99" w:themeColor="text2" w:themeTint="BF"/>
        </w:rPr>
      </w:pPr>
    </w:p>
    <w:sectPr w:rsidR="00CD5C51" w:rsidRPr="00CD5C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E440A"/>
    <w:multiLevelType w:val="hybridMultilevel"/>
    <w:tmpl w:val="017C28FC"/>
    <w:lvl w:ilvl="0" w:tplc="C7DE4A36">
      <w:start w:val="1"/>
      <w:numFmt w:val="bullet"/>
      <w:lvlText w:val="●"/>
      <w:lvlJc w:val="left"/>
      <w:pPr>
        <w:ind w:left="720" w:hanging="360"/>
      </w:pPr>
    </w:lvl>
    <w:lvl w:ilvl="1" w:tplc="773830D2">
      <w:start w:val="1"/>
      <w:numFmt w:val="bullet"/>
      <w:lvlText w:val="○"/>
      <w:lvlJc w:val="left"/>
      <w:pPr>
        <w:ind w:left="1440" w:hanging="360"/>
      </w:pPr>
    </w:lvl>
    <w:lvl w:ilvl="2" w:tplc="748CC2EC">
      <w:start w:val="1"/>
      <w:numFmt w:val="bullet"/>
      <w:lvlText w:val="■"/>
      <w:lvlJc w:val="left"/>
      <w:pPr>
        <w:ind w:left="2160" w:hanging="360"/>
      </w:pPr>
    </w:lvl>
    <w:lvl w:ilvl="3" w:tplc="7FF8EF74">
      <w:start w:val="1"/>
      <w:numFmt w:val="bullet"/>
      <w:lvlText w:val="●"/>
      <w:lvlJc w:val="left"/>
      <w:pPr>
        <w:ind w:left="2880" w:hanging="360"/>
      </w:pPr>
    </w:lvl>
    <w:lvl w:ilvl="4" w:tplc="DD4E9D20">
      <w:start w:val="1"/>
      <w:numFmt w:val="bullet"/>
      <w:lvlText w:val="○"/>
      <w:lvlJc w:val="left"/>
      <w:pPr>
        <w:ind w:left="3600" w:hanging="360"/>
      </w:pPr>
    </w:lvl>
    <w:lvl w:ilvl="5" w:tplc="4372BE5C">
      <w:start w:val="1"/>
      <w:numFmt w:val="bullet"/>
      <w:lvlText w:val="■"/>
      <w:lvlJc w:val="left"/>
      <w:pPr>
        <w:ind w:left="4320" w:hanging="360"/>
      </w:pPr>
    </w:lvl>
    <w:lvl w:ilvl="6" w:tplc="3FDC5C10">
      <w:start w:val="1"/>
      <w:numFmt w:val="bullet"/>
      <w:lvlText w:val="●"/>
      <w:lvlJc w:val="left"/>
      <w:pPr>
        <w:ind w:left="5040" w:hanging="360"/>
      </w:pPr>
    </w:lvl>
    <w:lvl w:ilvl="7" w:tplc="617EB7A8">
      <w:start w:val="1"/>
      <w:numFmt w:val="bullet"/>
      <w:lvlText w:val="●"/>
      <w:lvlJc w:val="left"/>
      <w:pPr>
        <w:ind w:left="5760" w:hanging="360"/>
      </w:pPr>
    </w:lvl>
    <w:lvl w:ilvl="8" w:tplc="34B204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46FFF"/>
    <w:multiLevelType w:val="hybridMultilevel"/>
    <w:tmpl w:val="C9EE6BC2"/>
    <w:lvl w:ilvl="0" w:tplc="68200270">
      <w:start w:val="1"/>
      <w:numFmt w:val="bullet"/>
      <w:lvlText w:val="•"/>
      <w:lvlJc w:val="left"/>
      <w:pPr>
        <w:ind w:left="720" w:hanging="360"/>
      </w:pPr>
    </w:lvl>
    <w:lvl w:ilvl="1" w:tplc="F54CE78C">
      <w:numFmt w:val="decimal"/>
      <w:lvlText w:val=""/>
      <w:lvlJc w:val="left"/>
    </w:lvl>
    <w:lvl w:ilvl="2" w:tplc="8952BA94">
      <w:numFmt w:val="decimal"/>
      <w:lvlText w:val=""/>
      <w:lvlJc w:val="left"/>
    </w:lvl>
    <w:lvl w:ilvl="3" w:tplc="547A1C96">
      <w:numFmt w:val="decimal"/>
      <w:lvlText w:val=""/>
      <w:lvlJc w:val="left"/>
    </w:lvl>
    <w:lvl w:ilvl="4" w:tplc="30AC8870">
      <w:numFmt w:val="decimal"/>
      <w:lvlText w:val=""/>
      <w:lvlJc w:val="left"/>
    </w:lvl>
    <w:lvl w:ilvl="5" w:tplc="D5FE28DE">
      <w:numFmt w:val="decimal"/>
      <w:lvlText w:val=""/>
      <w:lvlJc w:val="left"/>
    </w:lvl>
    <w:lvl w:ilvl="6" w:tplc="1682C60E">
      <w:numFmt w:val="decimal"/>
      <w:lvlText w:val=""/>
      <w:lvlJc w:val="left"/>
    </w:lvl>
    <w:lvl w:ilvl="7" w:tplc="8E74A07E">
      <w:numFmt w:val="decimal"/>
      <w:lvlText w:val=""/>
      <w:lvlJc w:val="left"/>
    </w:lvl>
    <w:lvl w:ilvl="8" w:tplc="83C6DEAA">
      <w:numFmt w:val="decimal"/>
      <w:lvlText w:val=""/>
      <w:lvlJc w:val="left"/>
    </w:lvl>
  </w:abstractNum>
  <w:abstractNum w:abstractNumId="2" w15:restartNumberingAfterBreak="0">
    <w:nsid w:val="797431E0"/>
    <w:multiLevelType w:val="hybridMultilevel"/>
    <w:tmpl w:val="BAE42AF6"/>
    <w:lvl w:ilvl="0" w:tplc="056A032A">
      <w:start w:val="1"/>
      <w:numFmt w:val="decimal"/>
      <w:lvlText w:val="%1)"/>
      <w:lvlJc w:val="left"/>
      <w:pPr>
        <w:ind w:left="1080" w:hanging="360"/>
      </w:pPr>
      <w:rPr>
        <w:rFonts w:ascii="Arial" w:eastAsia="Arial" w:hAnsi="Arial" w:cs="Arial"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5056566">
    <w:abstractNumId w:val="0"/>
    <w:lvlOverride w:ilvl="0">
      <w:startOverride w:val="1"/>
    </w:lvlOverride>
  </w:num>
  <w:num w:numId="2" w16cid:durableId="1917207625">
    <w:abstractNumId w:val="1"/>
    <w:lvlOverride w:ilvl="0">
      <w:startOverride w:val="1"/>
    </w:lvlOverride>
  </w:num>
  <w:num w:numId="3" w16cid:durableId="1370108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CDA"/>
    <w:rsid w:val="00562A89"/>
    <w:rsid w:val="005E4137"/>
    <w:rsid w:val="00637CDA"/>
    <w:rsid w:val="0068242A"/>
    <w:rsid w:val="00CD5C51"/>
    <w:rsid w:val="00C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4A875"/>
  <w15:docId w15:val="{174F3D0C-D31C-4B70-80DB-21DD29A6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ito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Dentico</cp:lastModifiedBy>
  <cp:revision>5</cp:revision>
  <dcterms:created xsi:type="dcterms:W3CDTF">2026-05-22T09:26:00Z</dcterms:created>
  <dcterms:modified xsi:type="dcterms:W3CDTF">2026-05-22T10:32:00Z</dcterms:modified>
</cp:coreProperties>
</file>