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AE88" w14:textId="77777777" w:rsidR="00A30A7E" w:rsidRPr="005B248E" w:rsidRDefault="00000000">
      <w:pPr>
        <w:pStyle w:val="Titolo1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DOCUMENTAZIONE TECNICA — OSSERVAZIONE</w:t>
      </w:r>
    </w:p>
    <w:p w14:paraId="524156A5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Documentazione per sviluppatori del progetto LCTool.Osservazione.</w:t>
      </w:r>
    </w:p>
    <w:p w14:paraId="2FA5DD78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092E2328" w14:textId="77777777" w:rsidR="00A30A7E" w:rsidRPr="005B248E" w:rsidRDefault="00000000">
      <w:pPr>
        <w:pStyle w:val="Titolo2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Architettura</w:t>
      </w:r>
    </w:p>
    <w:p w14:paraId="4A0771D9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Il progetto usa ASP.NET Core 9.0 con Razor Pages per il rendering server-side e un Controller API REST per le operazioni CRUD. Ogni pagina .cshtml è autonoma e include il proprio HTML completo — non esiste un _Layout.cshtml condiviso.</w:t>
      </w:r>
    </w:p>
    <w:p w14:paraId="1AA77424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251F488B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L'autenticazione avviene tramite Microsoft.AspNetCore.Authentication.Negotiate (v9.0.15) che legge automaticamente l'utente Windows del PC aziendale. Non è richiesto alcun login aggiuntivo.</w:t>
      </w:r>
    </w:p>
    <w:p w14:paraId="3C2ED091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6B041CDF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Il nome utente viene risolto da CurrentUserService con 4 fallback sequenziali: Identity autenticata → Claims → Header HTTP → Environment.UserName del processo. Il nome viene poi iniettato server-side direttamente nell'HTML tramite Razor.</w:t>
      </w:r>
    </w:p>
    <w:p w14:paraId="17D47AD2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4D787BAB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Ogni pagina Razor inietta la variabile window.APP_BASE_URL = '@Url.Content("~/")'. Il file obs-common.js la usa per costruire tutti gli URL e gli endpoint API tramite la funzione appUrl(), garantendo il corretto funzionamento sia in sviluppo che in produzione sotto qualsiasi base path IIS.</w:t>
      </w:r>
    </w:p>
    <w:p w14:paraId="222D1D80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37D16AD4" w14:textId="77777777" w:rsidR="00A30A7E" w:rsidRPr="005B248E" w:rsidRDefault="00000000">
      <w:pPr>
        <w:pStyle w:val="Titolo2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Database</w:t>
      </w:r>
    </w:p>
    <w:p w14:paraId="77FC0ABF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Database: SQL Server LocalDB (LCToolDb) — lo stesso condiviso con il progetto Non Conformità. Le colonne utente nella tabella dbo.Osservazioni sono: CreatoDa, ModificatoDa, RevisionatoDa — popolate automaticamente dal server in base all'utente Windows autenticato.</w:t>
      </w:r>
    </w:p>
    <w:p w14:paraId="1B354962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664D0226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Il DbContext viene configurato in Program.cs con UseSqlServer e ConfigureWarnings(PendingModelChangesWarning). L'AppDbContextFactory implementa IDesignTimeDbContextFactory per il corretto funzionamento di EF Tools.</w:t>
      </w:r>
    </w:p>
    <w:p w14:paraId="33586BEF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62317A87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Rispetto alla NC, la tabella dbo.Osservazioni non contiene: Risoluzione, DipartimentoCoinvolto, PartiInteressate. Il campo Owner è una stringa libera (non un JSON array). Il campo Numero è NVARCHAR (non INT).</w:t>
      </w:r>
    </w:p>
    <w:p w14:paraId="1F366A8E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05A29771" w14:textId="77777777" w:rsidR="00A30A7E" w:rsidRPr="005B248E" w:rsidRDefault="00000000">
      <w:pPr>
        <w:pStyle w:val="Titolo2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Struttura del progetto</w:t>
      </w:r>
    </w:p>
    <w:p w14:paraId="499872F6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  <w:b/>
          <w:bCs/>
        </w:rPr>
        <w:t>Controllers/</w:t>
      </w:r>
      <w:r w:rsidRPr="005B248E">
        <w:rPr>
          <w:rFonts w:ascii="Times New Roman" w:hAnsi="Times New Roman" w:cs="Times New Roman"/>
        </w:rPr>
        <w:t xml:space="preserve"> — OsservazioneController.cs — API REST su /api/osservazione</w:t>
      </w:r>
    </w:p>
    <w:p w14:paraId="787F27F2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  <w:b/>
          <w:bCs/>
        </w:rPr>
        <w:t>Data/</w:t>
      </w:r>
      <w:r w:rsidRPr="005B248E">
        <w:rPr>
          <w:rFonts w:ascii="Times New Roman" w:hAnsi="Times New Roman" w:cs="Times New Roman"/>
        </w:rPr>
        <w:t xml:space="preserve"> — AppDbContext.cs, AppDbContextFactory.cs</w:t>
      </w:r>
    </w:p>
    <w:p w14:paraId="412C7449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  <w:b/>
          <w:bCs/>
        </w:rPr>
        <w:t>DTOs/</w:t>
      </w:r>
      <w:r w:rsidRPr="005B248E">
        <w:rPr>
          <w:rFonts w:ascii="Times New Roman" w:hAnsi="Times New Roman" w:cs="Times New Roman"/>
        </w:rPr>
        <w:t xml:space="preserve"> — OsservazioneDto.cs</w:t>
      </w:r>
    </w:p>
    <w:p w14:paraId="6175FAA5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  <w:b/>
          <w:bCs/>
        </w:rPr>
        <w:t>Models/</w:t>
      </w:r>
      <w:r w:rsidRPr="005B248E">
        <w:rPr>
          <w:rFonts w:ascii="Times New Roman" w:hAnsi="Times New Roman" w:cs="Times New Roman"/>
        </w:rPr>
        <w:t xml:space="preserve"> — Osservazione.cs, OsservazioniStati.cs, OsservazioniRilevataDa.cs</w:t>
      </w:r>
    </w:p>
    <w:p w14:paraId="061D7BE3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  <w:b/>
          <w:bCs/>
        </w:rPr>
        <w:t>Services/</w:t>
      </w:r>
      <w:r w:rsidRPr="005B248E">
        <w:rPr>
          <w:rFonts w:ascii="Times New Roman" w:hAnsi="Times New Roman" w:cs="Times New Roman"/>
        </w:rPr>
        <w:t xml:space="preserve"> — IOsservazioneService.cs, OsservazioneService.cs, CurrentUserService.cs</w:t>
      </w:r>
    </w:p>
    <w:p w14:paraId="3426752E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  <w:b/>
          <w:bCs/>
        </w:rPr>
        <w:t>Pages/</w:t>
      </w:r>
      <w:r w:rsidRPr="005B248E">
        <w:rPr>
          <w:rFonts w:ascii="Times New Roman" w:hAnsi="Times New Roman" w:cs="Times New Roman"/>
        </w:rPr>
        <w:t xml:space="preserve"> — Index.cshtml (Benvenuto), Archivio.cshtml, Dettagli.cshtml, NuovaOsservazione.cshtml</w:t>
      </w:r>
    </w:p>
    <w:p w14:paraId="426A24A7" w14:textId="77777777" w:rsidR="00A30A7E" w:rsidRPr="005B248E" w:rsidRDefault="00000000">
      <w:pPr>
        <w:spacing w:before="60" w:after="80"/>
        <w:rPr>
          <w:rFonts w:ascii="Times New Roman" w:hAnsi="Times New Roman" w:cs="Times New Roman"/>
          <w:lang w:val="en-US"/>
        </w:rPr>
      </w:pPr>
      <w:r w:rsidRPr="005B248E">
        <w:rPr>
          <w:rFonts w:ascii="Times New Roman" w:hAnsi="Times New Roman" w:cs="Times New Roman"/>
          <w:b/>
          <w:bCs/>
          <w:lang w:val="en-US"/>
        </w:rPr>
        <w:lastRenderedPageBreak/>
        <w:t>Pages/Shared/</w:t>
      </w:r>
      <w:r w:rsidRPr="005B248E">
        <w:rPr>
          <w:rFonts w:ascii="Times New Roman" w:hAnsi="Times New Roman" w:cs="Times New Roman"/>
          <w:lang w:val="en-US"/>
        </w:rPr>
        <w:t xml:space="preserve"> — _CurrentUserBadge.cshtml (partial badge utente)</w:t>
      </w:r>
    </w:p>
    <w:p w14:paraId="7D0CE452" w14:textId="77777777" w:rsidR="00A30A7E" w:rsidRPr="005B248E" w:rsidRDefault="00000000">
      <w:pPr>
        <w:spacing w:before="60" w:after="80"/>
        <w:rPr>
          <w:rFonts w:ascii="Times New Roman" w:hAnsi="Times New Roman" w:cs="Times New Roman"/>
          <w:lang w:val="en-US"/>
        </w:rPr>
      </w:pPr>
      <w:r w:rsidRPr="005B248E">
        <w:rPr>
          <w:rFonts w:ascii="Times New Roman" w:hAnsi="Times New Roman" w:cs="Times New Roman"/>
          <w:b/>
          <w:bCs/>
          <w:lang w:val="en-US"/>
        </w:rPr>
        <w:t>wwwroot/js/</w:t>
      </w:r>
      <w:r w:rsidRPr="005B248E">
        <w:rPr>
          <w:rFonts w:ascii="Times New Roman" w:hAnsi="Times New Roman" w:cs="Times New Roman"/>
          <w:lang w:val="en-US"/>
        </w:rPr>
        <w:t xml:space="preserve"> — obs-common.js, archivio.js, dettagli.js, nuova-obs.js</w:t>
      </w:r>
    </w:p>
    <w:p w14:paraId="72A00CD4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  <w:b/>
          <w:bCs/>
        </w:rPr>
        <w:t>wwwroot/css/</w:t>
      </w:r>
      <w:r w:rsidRPr="005B248E">
        <w:rPr>
          <w:rFonts w:ascii="Times New Roman" w:hAnsi="Times New Roman" w:cs="Times New Roman"/>
        </w:rPr>
        <w:t xml:space="preserve"> — osservazione.css</w:t>
      </w:r>
    </w:p>
    <w:p w14:paraId="011928B7" w14:textId="117434A2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  <w:b/>
          <w:bCs/>
        </w:rPr>
        <w:t>Migrations/</w:t>
      </w:r>
      <w:r w:rsidRPr="005B248E">
        <w:rPr>
          <w:rFonts w:ascii="Times New Roman" w:hAnsi="Times New Roman" w:cs="Times New Roman"/>
        </w:rPr>
        <w:t xml:space="preserve"> — Migrazioni EF Core (indipendenti dal progetto NC)</w:t>
      </w:r>
      <w:r w:rsidR="005B248E" w:rsidRPr="005B248E">
        <w:rPr>
          <w:noProof/>
        </w:rPr>
        <w:t xml:space="preserve"> </w:t>
      </w:r>
      <w:r w:rsidR="005B248E" w:rsidRPr="005B248E">
        <w:rPr>
          <w:rFonts w:ascii="Times New Roman" w:hAnsi="Times New Roman" w:cs="Times New Roman"/>
          <w:noProof/>
        </w:rPr>
        <w:drawing>
          <wp:inline distT="0" distB="0" distL="0" distR="0" wp14:anchorId="6DE1F892" wp14:editId="1109E816">
            <wp:extent cx="3054507" cy="5207268"/>
            <wp:effectExtent l="0" t="0" r="0" b="0"/>
            <wp:docPr id="16784322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32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48E" w:rsidRPr="005B248E">
        <w:rPr>
          <w:noProof/>
        </w:rPr>
        <w:lastRenderedPageBreak/>
        <w:drawing>
          <wp:inline distT="0" distB="0" distL="0" distR="0" wp14:anchorId="03A16578" wp14:editId="3213F016">
            <wp:extent cx="3073558" cy="5162815"/>
            <wp:effectExtent l="0" t="0" r="0" b="0"/>
            <wp:docPr id="18301006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00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926" w:rsidRPr="00C42859">
        <w:rPr>
          <w:noProof/>
        </w:rPr>
        <w:lastRenderedPageBreak/>
        <w:drawing>
          <wp:inline distT="0" distB="0" distL="0" distR="0" wp14:anchorId="7C9915FB" wp14:editId="17ED2630">
            <wp:extent cx="3130711" cy="5169166"/>
            <wp:effectExtent l="0" t="0" r="0" b="0"/>
            <wp:docPr id="13421062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82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A629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346236C8" w14:textId="77777777" w:rsidR="00A30A7E" w:rsidRPr="005B248E" w:rsidRDefault="00000000">
      <w:pPr>
        <w:pStyle w:val="Titolo2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Pacchetti NuGet</w:t>
      </w:r>
    </w:p>
    <w:p w14:paraId="36DC6B53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en-US"/>
        </w:rPr>
      </w:pPr>
      <w:r w:rsidRPr="005B248E">
        <w:rPr>
          <w:rFonts w:ascii="Times New Roman" w:hAnsi="Times New Roman" w:cs="Times New Roman"/>
          <w:lang w:val="en-US"/>
        </w:rPr>
        <w:t>Microsoft.AspNetCore.Authentication.Negotiate v9.0.15</w:t>
      </w:r>
    </w:p>
    <w:p w14:paraId="410E32BB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Microsoft.AspNetCore.OpenApi v9.0.15</w:t>
      </w:r>
    </w:p>
    <w:p w14:paraId="58BD1922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Microsoft.EntityFrameworkCore.SqlServer v9.0.15</w:t>
      </w:r>
    </w:p>
    <w:p w14:paraId="697A0816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Microsoft.EntityFrameworkCore.Tools v9.0.15</w:t>
      </w:r>
    </w:p>
    <w:p w14:paraId="099532ED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Microsoft.EntityFrameworkCore.Design v9.0.15</w:t>
      </w:r>
    </w:p>
    <w:p w14:paraId="3BCF5609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Swashbuckle.AspNetCore v6.6.2</w:t>
      </w:r>
    </w:p>
    <w:p w14:paraId="1C2469FE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3C02FD21" w14:textId="77777777" w:rsidR="00A30A7E" w:rsidRPr="005B248E" w:rsidRDefault="00000000">
      <w:pPr>
        <w:pStyle w:val="Titolo2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API REST</w:t>
      </w:r>
    </w:p>
    <w:p w14:paraId="59B5BC3E" w14:textId="77777777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Base path: /api/osservazione</w:t>
      </w:r>
    </w:p>
    <w:p w14:paraId="2C038DE3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GET /                       — lista completa osservazioni</w:t>
      </w:r>
    </w:p>
    <w:p w14:paraId="1F66FE81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GET /{id}                   — singola osservazione per ID</w:t>
      </w:r>
    </w:p>
    <w:p w14:paraId="4D3E67D0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GET /next-numero            — prossimo numero progressivo</w:t>
      </w:r>
    </w:p>
    <w:p w14:paraId="6E21854E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GET /lookup/stati           — lookup stati disponibili</w:t>
      </w:r>
    </w:p>
    <w:p w14:paraId="1703ED03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GET /lookup/rilevata-da     — lookup origini rilevazione</w:t>
      </w:r>
    </w:p>
    <w:p w14:paraId="0CA84051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lastRenderedPageBreak/>
        <w:t>POST /                      — crea nuova osservazione</w:t>
      </w:r>
    </w:p>
    <w:p w14:paraId="2DB82E0E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PUT /{id}                   — aggiorna osservazione esistente</w:t>
      </w:r>
    </w:p>
    <w:p w14:paraId="0DCBA5A2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DELETE /{id}                — elimina osservazione</w:t>
      </w:r>
    </w:p>
    <w:p w14:paraId="589DE375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3C2BF4C4" w14:textId="412E2DB0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Differenze rispetto alla NC: i lookup usano il prefisso /lookup/ e il numero progressivo si chiama next-numero (restituisce stringa) invece di prossimo-numero (intero). Non esiste l'endpoint /parti-interessate.</w:t>
      </w:r>
      <w:r w:rsidR="00A43781" w:rsidRPr="00A43781">
        <w:rPr>
          <w:noProof/>
        </w:rPr>
        <w:t xml:space="preserve"> </w:t>
      </w:r>
      <w:r w:rsidR="00A43781" w:rsidRPr="00A43781">
        <w:rPr>
          <w:rFonts w:ascii="Times New Roman" w:hAnsi="Times New Roman" w:cs="Times New Roman"/>
        </w:rPr>
        <w:drawing>
          <wp:inline distT="0" distB="0" distL="0" distR="0" wp14:anchorId="280EB651" wp14:editId="14E1242A">
            <wp:extent cx="5731510" cy="3261995"/>
            <wp:effectExtent l="0" t="0" r="2540" b="0"/>
            <wp:docPr id="6795390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39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E74E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7D0B8EF2" w14:textId="77777777" w:rsidR="00A30A7E" w:rsidRPr="005B248E" w:rsidRDefault="00000000">
      <w:pPr>
        <w:pStyle w:val="Titolo2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Avvio in sviluppo</w:t>
      </w:r>
    </w:p>
    <w:p w14:paraId="3F77E49B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Aprire LCTool.Osservazione.sln in Visual Studio 2022</w:t>
      </w:r>
    </w:p>
    <w:p w14:paraId="7589F089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Click destro sulla soluzione → Ripristina pacchetti NuGet</w:t>
      </w:r>
    </w:p>
    <w:p w14:paraId="47DDBCFE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Avviare con IIS Express (Windows Authentication abilitata in launchSettings.json, porta SSL 44328)</w:t>
      </w:r>
    </w:p>
    <w:p w14:paraId="20A8349E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L'app si apre su https://localhost:44328/</w:t>
      </w:r>
    </w:p>
    <w:p w14:paraId="6FF74ACA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7CFD2CD4" w14:textId="77777777" w:rsidR="00A30A7E" w:rsidRPr="005B248E" w:rsidRDefault="00000000">
      <w:pPr>
        <w:pStyle w:val="Titolo2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Deploy in produzione</w:t>
      </w:r>
    </w:p>
    <w:p w14:paraId="17ADAE30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Build → Pubblica → Cartella o IIS</w:t>
      </w:r>
    </w:p>
    <w:p w14:paraId="7D0033F0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Pool applicazioni IIS: impostare 'Carica profilo utente' = true per Windows Auth</w:t>
      </w:r>
    </w:p>
    <w:p w14:paraId="0BD5697D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Autenticazione IIS: abilitare 'Autenticazione di Windows', disabilitare 'Anonima'</w:t>
      </w:r>
    </w:p>
    <w:p w14:paraId="153C9816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Sovrascrivere la connection string tramite variabile d'ambiente: ConnectionStrings__DefaultConnection=...</w:t>
      </w:r>
    </w:p>
    <w:p w14:paraId="50A335E5" w14:textId="77777777" w:rsidR="00A30A7E" w:rsidRPr="005B248E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Eseguire 'dotnet ef database update' — le migrazioni sono indipendenti da quelle del progetto NC</w:t>
      </w:r>
    </w:p>
    <w:p w14:paraId="20576AFC" w14:textId="77777777" w:rsidR="00A30A7E" w:rsidRPr="005B248E" w:rsidRDefault="00A30A7E">
      <w:pPr>
        <w:spacing w:before="60"/>
        <w:rPr>
          <w:rFonts w:ascii="Times New Roman" w:hAnsi="Times New Roman" w:cs="Times New Roman"/>
        </w:rPr>
      </w:pPr>
    </w:p>
    <w:p w14:paraId="54B00263" w14:textId="77777777" w:rsidR="00A30A7E" w:rsidRPr="005B248E" w:rsidRDefault="00000000">
      <w:pPr>
        <w:pStyle w:val="Titolo2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Screenshot del progetto</w:t>
      </w:r>
    </w:p>
    <w:p w14:paraId="7F587CAF" w14:textId="50B5221E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lastRenderedPageBreak/>
        <w:t>1) Home — Benvenuto</w:t>
      </w:r>
      <w:r w:rsidR="005B248E">
        <w:rPr>
          <w:noProof/>
        </w:rPr>
        <w:drawing>
          <wp:inline distT="0" distB="0" distL="0" distR="0" wp14:anchorId="4FEAB369" wp14:editId="24EE265F">
            <wp:extent cx="5731510" cy="2289175"/>
            <wp:effectExtent l="0" t="0" r="2540" b="0"/>
            <wp:docPr id="12195554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5458" name="Immagin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34EC" w14:textId="0E1829AA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2) Nuova Osservazione — Step 1: Intestazione</w:t>
      </w:r>
      <w:r w:rsidR="005B248E">
        <w:rPr>
          <w:noProof/>
        </w:rPr>
        <w:drawing>
          <wp:inline distT="0" distB="0" distL="0" distR="0" wp14:anchorId="50030C50" wp14:editId="17F4CFEB">
            <wp:extent cx="5731510" cy="4063365"/>
            <wp:effectExtent l="0" t="0" r="2540" b="0"/>
            <wp:docPr id="3142684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68487" name="Immagin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F237" w14:textId="3C0DB539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lastRenderedPageBreak/>
        <w:t>3) Nuova Osservazione — Step 2: Dettagli CNC</w:t>
      </w:r>
      <w:r w:rsidR="005B248E">
        <w:rPr>
          <w:noProof/>
        </w:rPr>
        <w:drawing>
          <wp:inline distT="0" distB="0" distL="0" distR="0" wp14:anchorId="74EE2492" wp14:editId="6EFDDF36">
            <wp:extent cx="4311650" cy="3759200"/>
            <wp:effectExtent l="0" t="0" r="0" b="0"/>
            <wp:docPr id="16988450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45064" name="Immagin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EF78" w14:textId="46A25F55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4) Nuova Osservazione — Step 3: Riepilogo</w:t>
      </w:r>
      <w:r w:rsidR="005B248E">
        <w:rPr>
          <w:noProof/>
        </w:rPr>
        <w:drawing>
          <wp:inline distT="0" distB="0" distL="0" distR="0" wp14:anchorId="5E3026C1" wp14:editId="784BA303">
            <wp:extent cx="4235450" cy="4572000"/>
            <wp:effectExtent l="0" t="0" r="0" b="0"/>
            <wp:docPr id="15977101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10189" name="Immagin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7225" w14:textId="4D6E4D35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lastRenderedPageBreak/>
        <w:t>5) Osservazione compilata con successo</w:t>
      </w:r>
      <w:r w:rsidR="005B248E">
        <w:rPr>
          <w:noProof/>
        </w:rPr>
        <w:drawing>
          <wp:inline distT="0" distB="0" distL="0" distR="0" wp14:anchorId="1B94CBAA" wp14:editId="7DB6DA6F">
            <wp:extent cx="5731510" cy="2308860"/>
            <wp:effectExtent l="0" t="0" r="2540" b="0"/>
            <wp:docPr id="20883113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11321" name="Immagin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E9B2" w14:textId="50F3EFBA" w:rsidR="00A30A7E" w:rsidRDefault="00000000">
      <w:pPr>
        <w:spacing w:before="60" w:after="80"/>
        <w:rPr>
          <w:noProof/>
        </w:rPr>
      </w:pPr>
      <w:r w:rsidRPr="005B248E">
        <w:rPr>
          <w:rFonts w:ascii="Times New Roman" w:hAnsi="Times New Roman" w:cs="Times New Roman"/>
        </w:rPr>
        <w:t>6) Archivio Osservazioni</w:t>
      </w:r>
    </w:p>
    <w:p w14:paraId="7DE417F7" w14:textId="5B8945C3" w:rsidR="005B248E" w:rsidRPr="005B248E" w:rsidRDefault="005B248E">
      <w:pPr>
        <w:spacing w:before="60" w:after="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463237" wp14:editId="6C0142CB">
            <wp:extent cx="4273550" cy="4591050"/>
            <wp:effectExtent l="0" t="0" r="0" b="0"/>
            <wp:docPr id="1670225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2580" name="Immagin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0BEA" w14:textId="458A25E4" w:rsidR="005B248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lastRenderedPageBreak/>
        <w:t>7) Dettagli (visualizzazione)</w:t>
      </w:r>
      <w:r w:rsidR="005B248E" w:rsidRPr="005B248E">
        <w:rPr>
          <w:noProof/>
        </w:rPr>
        <w:t xml:space="preserve"> </w:t>
      </w:r>
      <w:r w:rsidR="005B248E">
        <w:rPr>
          <w:noProof/>
        </w:rPr>
        <w:drawing>
          <wp:inline distT="0" distB="0" distL="0" distR="0" wp14:anchorId="6C93D810" wp14:editId="7ED4D206">
            <wp:extent cx="4330700" cy="3511550"/>
            <wp:effectExtent l="0" t="0" r="0" b="0"/>
            <wp:docPr id="1684236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3631" name="Immagin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2597" w14:textId="7EB46E75" w:rsidR="005B248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t>8) Revisiona — Form precompilato</w:t>
      </w:r>
      <w:r w:rsidR="005B248E">
        <w:rPr>
          <w:noProof/>
        </w:rPr>
        <w:drawing>
          <wp:inline distT="0" distB="0" distL="0" distR="0" wp14:anchorId="6AFE744A" wp14:editId="3EC02967">
            <wp:extent cx="4254500" cy="4730750"/>
            <wp:effectExtent l="0" t="0" r="0" b="0"/>
            <wp:docPr id="6980407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40753" name="Immagin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DF97" w14:textId="0DBB300E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lastRenderedPageBreak/>
        <w:t>9) Revisiona — Riepilogo</w:t>
      </w:r>
      <w:r w:rsidR="005B248E">
        <w:rPr>
          <w:noProof/>
        </w:rPr>
        <w:drawing>
          <wp:inline distT="0" distB="0" distL="0" distR="0" wp14:anchorId="612F4DCB" wp14:editId="6EC8543D">
            <wp:extent cx="4311650" cy="5181600"/>
            <wp:effectExtent l="0" t="0" r="0" b="0"/>
            <wp:docPr id="629957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5730" name="Immagin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7561" w14:textId="68424383" w:rsidR="00A30A7E" w:rsidRPr="005B248E" w:rsidRDefault="00000000">
      <w:pPr>
        <w:spacing w:before="60" w:after="80"/>
        <w:rPr>
          <w:rFonts w:ascii="Times New Roman" w:hAnsi="Times New Roman" w:cs="Times New Roman"/>
        </w:rPr>
      </w:pPr>
      <w:r w:rsidRPr="005B248E">
        <w:rPr>
          <w:rFonts w:ascii="Times New Roman" w:hAnsi="Times New Roman" w:cs="Times New Roman"/>
        </w:rPr>
        <w:lastRenderedPageBreak/>
        <w:t>10) Revisione salvata con successo</w:t>
      </w:r>
      <w:r w:rsidR="005B248E">
        <w:rPr>
          <w:noProof/>
        </w:rPr>
        <w:drawing>
          <wp:inline distT="0" distB="0" distL="0" distR="0" wp14:anchorId="30751C21" wp14:editId="005A6F1A">
            <wp:extent cx="5731510" cy="2290445"/>
            <wp:effectExtent l="0" t="0" r="2540" b="0"/>
            <wp:docPr id="8131128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12811" name="Immagin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48E">
        <w:rPr>
          <w:noProof/>
        </w:rPr>
        <w:drawing>
          <wp:inline distT="0" distB="0" distL="0" distR="0" wp14:anchorId="5124F891" wp14:editId="1FBE03B0">
            <wp:extent cx="5731510" cy="4430395"/>
            <wp:effectExtent l="0" t="0" r="2540" b="8255"/>
            <wp:docPr id="19963764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76439" name="Immagin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A7E" w:rsidRPr="005B24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E6149"/>
    <w:multiLevelType w:val="hybridMultilevel"/>
    <w:tmpl w:val="825A2306"/>
    <w:lvl w:ilvl="0" w:tplc="F7147A60">
      <w:start w:val="1"/>
      <w:numFmt w:val="bullet"/>
      <w:lvlText w:val="●"/>
      <w:lvlJc w:val="left"/>
      <w:pPr>
        <w:ind w:left="720" w:hanging="360"/>
      </w:pPr>
    </w:lvl>
    <w:lvl w:ilvl="1" w:tplc="4AB2F4E2">
      <w:start w:val="1"/>
      <w:numFmt w:val="bullet"/>
      <w:lvlText w:val="○"/>
      <w:lvlJc w:val="left"/>
      <w:pPr>
        <w:ind w:left="1440" w:hanging="360"/>
      </w:pPr>
    </w:lvl>
    <w:lvl w:ilvl="2" w:tplc="35B02482">
      <w:start w:val="1"/>
      <w:numFmt w:val="bullet"/>
      <w:lvlText w:val="■"/>
      <w:lvlJc w:val="left"/>
      <w:pPr>
        <w:ind w:left="2160" w:hanging="360"/>
      </w:pPr>
    </w:lvl>
    <w:lvl w:ilvl="3" w:tplc="F9C48DC4">
      <w:start w:val="1"/>
      <w:numFmt w:val="bullet"/>
      <w:lvlText w:val="●"/>
      <w:lvlJc w:val="left"/>
      <w:pPr>
        <w:ind w:left="2880" w:hanging="360"/>
      </w:pPr>
    </w:lvl>
    <w:lvl w:ilvl="4" w:tplc="002CDAFA">
      <w:start w:val="1"/>
      <w:numFmt w:val="bullet"/>
      <w:lvlText w:val="○"/>
      <w:lvlJc w:val="left"/>
      <w:pPr>
        <w:ind w:left="3600" w:hanging="360"/>
      </w:pPr>
    </w:lvl>
    <w:lvl w:ilvl="5" w:tplc="689A4B76">
      <w:start w:val="1"/>
      <w:numFmt w:val="bullet"/>
      <w:lvlText w:val="■"/>
      <w:lvlJc w:val="left"/>
      <w:pPr>
        <w:ind w:left="4320" w:hanging="360"/>
      </w:pPr>
    </w:lvl>
    <w:lvl w:ilvl="6" w:tplc="43601B74">
      <w:start w:val="1"/>
      <w:numFmt w:val="bullet"/>
      <w:lvlText w:val="●"/>
      <w:lvlJc w:val="left"/>
      <w:pPr>
        <w:ind w:left="5040" w:hanging="360"/>
      </w:pPr>
    </w:lvl>
    <w:lvl w:ilvl="7" w:tplc="A170C00A">
      <w:start w:val="1"/>
      <w:numFmt w:val="bullet"/>
      <w:lvlText w:val="●"/>
      <w:lvlJc w:val="left"/>
      <w:pPr>
        <w:ind w:left="5760" w:hanging="360"/>
      </w:pPr>
    </w:lvl>
    <w:lvl w:ilvl="8" w:tplc="E9D4FC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831A7D"/>
    <w:multiLevelType w:val="hybridMultilevel"/>
    <w:tmpl w:val="B97A2CBC"/>
    <w:lvl w:ilvl="0" w:tplc="975403D2">
      <w:start w:val="1"/>
      <w:numFmt w:val="bullet"/>
      <w:lvlText w:val="•"/>
      <w:lvlJc w:val="left"/>
      <w:pPr>
        <w:ind w:left="720" w:hanging="360"/>
      </w:pPr>
    </w:lvl>
    <w:lvl w:ilvl="1" w:tplc="E8BC1D2A">
      <w:numFmt w:val="decimal"/>
      <w:lvlText w:val=""/>
      <w:lvlJc w:val="left"/>
    </w:lvl>
    <w:lvl w:ilvl="2" w:tplc="3A90F8FA">
      <w:numFmt w:val="decimal"/>
      <w:lvlText w:val=""/>
      <w:lvlJc w:val="left"/>
    </w:lvl>
    <w:lvl w:ilvl="3" w:tplc="513E416C">
      <w:numFmt w:val="decimal"/>
      <w:lvlText w:val=""/>
      <w:lvlJc w:val="left"/>
    </w:lvl>
    <w:lvl w:ilvl="4" w:tplc="58BA6568">
      <w:numFmt w:val="decimal"/>
      <w:lvlText w:val=""/>
      <w:lvlJc w:val="left"/>
    </w:lvl>
    <w:lvl w:ilvl="5" w:tplc="B332F202">
      <w:numFmt w:val="decimal"/>
      <w:lvlText w:val=""/>
      <w:lvlJc w:val="left"/>
    </w:lvl>
    <w:lvl w:ilvl="6" w:tplc="C40A649C">
      <w:numFmt w:val="decimal"/>
      <w:lvlText w:val=""/>
      <w:lvlJc w:val="left"/>
    </w:lvl>
    <w:lvl w:ilvl="7" w:tplc="45F40656">
      <w:numFmt w:val="decimal"/>
      <w:lvlText w:val=""/>
      <w:lvlJc w:val="left"/>
    </w:lvl>
    <w:lvl w:ilvl="8" w:tplc="753E4DE6">
      <w:numFmt w:val="decimal"/>
      <w:lvlText w:val=""/>
      <w:lvlJc w:val="left"/>
    </w:lvl>
  </w:abstractNum>
  <w:num w:numId="1" w16cid:durableId="1246457627">
    <w:abstractNumId w:val="0"/>
    <w:lvlOverride w:ilvl="0">
      <w:startOverride w:val="1"/>
    </w:lvlOverride>
  </w:num>
  <w:num w:numId="2" w16cid:durableId="12148481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A7E"/>
    <w:rsid w:val="004E3926"/>
    <w:rsid w:val="00500D00"/>
    <w:rsid w:val="005B248E"/>
    <w:rsid w:val="005F4F9A"/>
    <w:rsid w:val="00737F5D"/>
    <w:rsid w:val="00A30A7E"/>
    <w:rsid w:val="00A43781"/>
    <w:rsid w:val="00C83456"/>
    <w:rsid w:val="00F6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22910"/>
  <w15:docId w15:val="{AE72EE24-36A3-4F0F-85E8-870DA901B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60"/>
      <w:outlineLvl w:val="0"/>
    </w:pPr>
    <w:rPr>
      <w:b/>
      <w:bCs/>
      <w:color w:val="000000"/>
      <w:sz w:val="40"/>
      <w:szCs w:val="40"/>
    </w:rPr>
  </w:style>
  <w:style w:type="paragraph" w:styleId="Titolo2">
    <w:name w:val="heading 2"/>
    <w:uiPriority w:val="9"/>
    <w:unhideWhenUsed/>
    <w:qFormat/>
    <w:pPr>
      <w:pBdr>
        <w:bottom w:val="single" w:sz="4" w:space="4" w:color="AAAAAA"/>
      </w:pBdr>
      <w:spacing w:before="280" w:after="120"/>
      <w:outlineLvl w:val="1"/>
    </w:pPr>
    <w:rPr>
      <w:b/>
      <w:bCs/>
      <w:color w:val="000000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Luca Dentico</cp:lastModifiedBy>
  <cp:revision>4</cp:revision>
  <dcterms:created xsi:type="dcterms:W3CDTF">2026-05-15T08:40:00Z</dcterms:created>
  <dcterms:modified xsi:type="dcterms:W3CDTF">2026-05-15T09:08:00Z</dcterms:modified>
</cp:coreProperties>
</file>