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EEDC" w14:textId="4C152771" w:rsidR="00313D69" w:rsidRPr="00E672DE" w:rsidRDefault="00F47F7B">
      <w:pPr>
        <w:tabs>
          <w:tab w:val="right" w:pos="9070"/>
        </w:tabs>
        <w:spacing w:line="240" w:lineRule="auto"/>
        <w:rPr>
          <w:b/>
          <w:sz w:val="28"/>
          <w:szCs w:val="28"/>
        </w:rPr>
      </w:pPr>
      <w:r w:rsidRPr="00E672DE">
        <w:rPr>
          <w:noProof/>
        </w:rPr>
        <w:drawing>
          <wp:anchor distT="0" distB="0" distL="0" distR="0" simplePos="0" relativeHeight="2" behindDoc="1" locked="0" layoutInCell="0" allowOverlap="1" wp14:anchorId="7888F0E0" wp14:editId="388DB225">
            <wp:simplePos x="0" y="0"/>
            <wp:positionH relativeFrom="column">
              <wp:posOffset>4777105</wp:posOffset>
            </wp:positionH>
            <wp:positionV relativeFrom="paragraph">
              <wp:posOffset>-629285</wp:posOffset>
            </wp:positionV>
            <wp:extent cx="1109345" cy="1014095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345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72DE">
        <w:rPr>
          <w:b/>
          <w:sz w:val="28"/>
          <w:szCs w:val="28"/>
        </w:rPr>
        <w:t>ITS-Formular</w:t>
      </w:r>
      <w:r w:rsidR="00DD6325">
        <w:rPr>
          <w:b/>
          <w:sz w:val="28"/>
          <w:szCs w:val="28"/>
        </w:rPr>
        <w:t xml:space="preserve"> </w:t>
      </w:r>
      <w:r w:rsidRPr="00E672DE">
        <w:rPr>
          <w:b/>
          <w:sz w:val="28"/>
          <w:szCs w:val="28"/>
        </w:rPr>
        <w:t>„</w:t>
      </w:r>
      <w:proofErr w:type="gramStart"/>
      <w:r w:rsidRPr="00E672DE">
        <w:rPr>
          <w:b/>
          <w:sz w:val="28"/>
          <w:szCs w:val="28"/>
        </w:rPr>
        <w:t>Exposé</w:t>
      </w:r>
      <w:proofErr w:type="gramEnd"/>
      <w:r w:rsidRPr="00E672DE">
        <w:rPr>
          <w:b/>
          <w:sz w:val="28"/>
          <w:szCs w:val="28"/>
        </w:rPr>
        <w:t xml:space="preserve"> light“ für Bachelorarbeit </w:t>
      </w:r>
      <w:r w:rsidR="006558B8">
        <w:rPr>
          <w:b/>
          <w:sz w:val="28"/>
          <w:szCs w:val="28"/>
        </w:rPr>
        <w:t>1</w:t>
      </w:r>
      <w:r w:rsidRPr="00E672DE">
        <w:rPr>
          <w:b/>
          <w:sz w:val="28"/>
          <w:szCs w:val="28"/>
        </w:rPr>
        <w:tab/>
      </w:r>
    </w:p>
    <w:p w14:paraId="699127D7" w14:textId="77777777" w:rsidR="00313D69" w:rsidRPr="00E672DE" w:rsidRDefault="00313D69">
      <w:pPr>
        <w:spacing w:line="240" w:lineRule="auto"/>
      </w:pPr>
    </w:p>
    <w:p w14:paraId="00B24C9C" w14:textId="77777777" w:rsidR="00313D69" w:rsidRPr="00E672DE" w:rsidRDefault="009370A7">
      <w:pPr>
        <w:spacing w:line="240" w:lineRule="auto"/>
      </w:pPr>
      <w:r w:rsidRPr="00E672DE">
        <w:t xml:space="preserve">BA1: </w:t>
      </w:r>
      <w:r w:rsidR="00F47F7B" w:rsidRPr="00E672DE">
        <w:t xml:space="preserve">Das stichpunktartig ausgefüllte Formular ist als Gruppe zu erstellen und bei der Beantragung der BA1 von jedem Studierenden hochzuladen. </w:t>
      </w:r>
    </w:p>
    <w:p w14:paraId="5E09022B" w14:textId="77777777" w:rsidR="009370A7" w:rsidRPr="00E672DE" w:rsidRDefault="009370A7">
      <w:pPr>
        <w:spacing w:line="240" w:lineRule="auto"/>
      </w:pPr>
    </w:p>
    <w:p w14:paraId="1AA50E9B" w14:textId="3150814A" w:rsidR="00313D69" w:rsidRPr="00E672DE" w:rsidRDefault="009A6F22">
      <w:pPr>
        <w:spacing w:before="120"/>
      </w:pPr>
      <w:r>
        <w:t>Susanne Lastowicka, Alexander Lux</w:t>
      </w:r>
      <w:r w:rsidR="00F47F7B" w:rsidRPr="00E672DE">
        <w:t xml:space="preserve">: </w:t>
      </w:r>
    </w:p>
    <w:tbl>
      <w:tblPr>
        <w:tblStyle w:val="Tabellenraster"/>
        <w:tblW w:w="9060" w:type="dxa"/>
        <w:tblLayout w:type="fixed"/>
        <w:tblLook w:val="04A0" w:firstRow="1" w:lastRow="0" w:firstColumn="1" w:lastColumn="0" w:noHBand="0" w:noVBand="1"/>
      </w:tblPr>
      <w:tblGrid>
        <w:gridCol w:w="9060"/>
      </w:tblGrid>
      <w:tr w:rsidR="00313D69" w:rsidRPr="00E672DE" w14:paraId="05066B30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492E01C3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(Arbeits-)Titel</w:t>
            </w:r>
          </w:p>
        </w:tc>
      </w:tr>
      <w:tr w:rsidR="00313D69" w:rsidRPr="00E672DE" w14:paraId="65148DD5" w14:textId="77777777">
        <w:trPr>
          <w:trHeight w:val="20"/>
        </w:trPr>
        <w:tc>
          <w:tcPr>
            <w:tcW w:w="9060" w:type="dxa"/>
          </w:tcPr>
          <w:p w14:paraId="624ABFA4" w14:textId="5BFA9972" w:rsidR="00313D69" w:rsidRPr="00E672DE" w:rsidRDefault="00E672DE">
            <w:pPr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 xml:space="preserve">„Lademanagement für Elektrofahrzeuge mittels OCPP und </w:t>
            </w:r>
            <w:proofErr w:type="spellStart"/>
            <w:r w:rsidRPr="00E672DE">
              <w:rPr>
                <w:sz w:val="22"/>
                <w:szCs w:val="22"/>
              </w:rPr>
              <w:t>OpenEMS</w:t>
            </w:r>
            <w:proofErr w:type="spellEnd"/>
            <w:r w:rsidRPr="00E672DE">
              <w:rPr>
                <w:sz w:val="22"/>
                <w:szCs w:val="22"/>
              </w:rPr>
              <w:t>“</w:t>
            </w:r>
          </w:p>
          <w:p w14:paraId="68A6E10D" w14:textId="77777777" w:rsidR="00313D69" w:rsidRPr="00E672DE" w:rsidRDefault="00313D69">
            <w:pPr>
              <w:spacing w:line="240" w:lineRule="auto"/>
              <w:rPr>
                <w:szCs w:val="22"/>
              </w:rPr>
            </w:pPr>
          </w:p>
        </w:tc>
      </w:tr>
      <w:tr w:rsidR="00313D69" w:rsidRPr="00E672DE" w14:paraId="5CA172B4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6092039C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Aufgabenstellung / Konkrete Fragestellung(en)</w:t>
            </w:r>
          </w:p>
        </w:tc>
      </w:tr>
      <w:tr w:rsidR="00313D69" w:rsidRPr="00E672DE" w14:paraId="099066D7" w14:textId="77777777">
        <w:trPr>
          <w:trHeight w:val="20"/>
        </w:trPr>
        <w:tc>
          <w:tcPr>
            <w:tcW w:w="9060" w:type="dxa"/>
          </w:tcPr>
          <w:p w14:paraId="1E0B3CF7" w14:textId="7D5B7BCF" w:rsidR="00D51176" w:rsidRDefault="00C22134">
            <w:pPr>
              <w:spacing w:line="240" w:lineRule="auto"/>
              <w:rPr>
                <w:sz w:val="22"/>
                <w:szCs w:val="22"/>
              </w:rPr>
            </w:pPr>
            <w:r w:rsidRPr="00C22134">
              <w:rPr>
                <w:sz w:val="22"/>
                <w:szCs w:val="22"/>
              </w:rPr>
              <w:t xml:space="preserve">Eine Wallbox wird installiert und über OCPP softwareseitig angebunden, mit </w:t>
            </w:r>
            <w:proofErr w:type="spellStart"/>
            <w:r w:rsidRPr="00C22134">
              <w:rPr>
                <w:sz w:val="22"/>
                <w:szCs w:val="22"/>
              </w:rPr>
              <w:t>OpenEMS</w:t>
            </w:r>
            <w:proofErr w:type="spellEnd"/>
            <w:r w:rsidRPr="00C22134">
              <w:rPr>
                <w:sz w:val="22"/>
                <w:szCs w:val="22"/>
              </w:rPr>
              <w:t xml:space="preserve"> verbunden und containerisiert bereitgestellt – inkl. optionaler Authentifizierung und grafischer Benutzeroberfläche.</w:t>
            </w:r>
          </w:p>
          <w:p w14:paraId="38D21A24" w14:textId="77777777" w:rsidR="00C22134" w:rsidRDefault="00C22134">
            <w:pPr>
              <w:spacing w:line="240" w:lineRule="auto"/>
              <w:rPr>
                <w:sz w:val="22"/>
                <w:szCs w:val="22"/>
              </w:rPr>
            </w:pPr>
          </w:p>
          <w:p w14:paraId="289248A5" w14:textId="0292A7C6" w:rsidR="00096F9F" w:rsidRPr="00096F9F" w:rsidRDefault="00096F9F">
            <w:pPr>
              <w:spacing w:line="240" w:lineRule="auto"/>
              <w:rPr>
                <w:sz w:val="22"/>
                <w:szCs w:val="22"/>
                <w:u w:val="single"/>
              </w:rPr>
            </w:pPr>
            <w:r w:rsidRPr="00096F9F">
              <w:rPr>
                <w:sz w:val="22"/>
                <w:szCs w:val="22"/>
                <w:u w:val="single"/>
              </w:rPr>
              <w:t>Forschungsfragen:</w:t>
            </w:r>
          </w:p>
          <w:p w14:paraId="3509F4FC" w14:textId="0623963F" w:rsidR="00313D69" w:rsidRDefault="00E672DE">
            <w:pPr>
              <w:spacing w:line="240" w:lineRule="auto"/>
              <w:rPr>
                <w:sz w:val="22"/>
              </w:rPr>
            </w:pPr>
            <w:r w:rsidRPr="00E672DE">
              <w:rPr>
                <w:sz w:val="22"/>
              </w:rPr>
              <w:t>„Wie kann ein containerbasiertes Lademanagementsystem</w:t>
            </w:r>
            <w:r w:rsidR="00893396">
              <w:rPr>
                <w:sz w:val="22"/>
              </w:rPr>
              <w:t xml:space="preserve">, das </w:t>
            </w:r>
            <w:r w:rsidR="00893396" w:rsidRPr="00E672DE">
              <w:rPr>
                <w:sz w:val="22"/>
              </w:rPr>
              <w:t xml:space="preserve">mittels OCPP an </w:t>
            </w:r>
            <w:proofErr w:type="spellStart"/>
            <w:r w:rsidR="00893396" w:rsidRPr="00E672DE">
              <w:rPr>
                <w:sz w:val="22"/>
              </w:rPr>
              <w:t>OpenEMS</w:t>
            </w:r>
            <w:proofErr w:type="spellEnd"/>
            <w:r w:rsidR="00893396" w:rsidRPr="00E672DE">
              <w:rPr>
                <w:sz w:val="22"/>
              </w:rPr>
              <w:t xml:space="preserve"> angebunden</w:t>
            </w:r>
            <w:r w:rsidR="00893396">
              <w:rPr>
                <w:sz w:val="22"/>
              </w:rPr>
              <w:t xml:space="preserve"> wird,</w:t>
            </w:r>
            <w:r w:rsidRPr="00E672DE">
              <w:rPr>
                <w:sz w:val="22"/>
              </w:rPr>
              <w:t xml:space="preserve"> für Elektrofahrzeuge konzipiert und umgesetzt werden?“</w:t>
            </w:r>
          </w:p>
          <w:p w14:paraId="25130287" w14:textId="39451857" w:rsidR="009721E3" w:rsidRPr="00E672DE" w:rsidRDefault="009721E3">
            <w:pPr>
              <w:spacing w:line="240" w:lineRule="auto"/>
              <w:rPr>
                <w:sz w:val="22"/>
              </w:rPr>
            </w:pPr>
            <w:r>
              <w:rPr>
                <w:sz w:val="22"/>
              </w:rPr>
              <w:t>Unterfrage:</w:t>
            </w:r>
          </w:p>
          <w:p w14:paraId="21ACCC97" w14:textId="2AD6F5EC" w:rsidR="00E672DE" w:rsidRDefault="00E672DE">
            <w:pPr>
              <w:spacing w:line="240" w:lineRule="auto"/>
              <w:rPr>
                <w:b/>
                <w:bCs/>
                <w:sz w:val="22"/>
              </w:rPr>
            </w:pPr>
            <w:r w:rsidRPr="00E672DE">
              <w:rPr>
                <w:sz w:val="22"/>
              </w:rPr>
              <w:t xml:space="preserve">„Welche Steuerungsstrategien lassen sich über </w:t>
            </w:r>
            <w:proofErr w:type="spellStart"/>
            <w:r w:rsidRPr="00E672DE">
              <w:rPr>
                <w:sz w:val="22"/>
              </w:rPr>
              <w:t>OpenEMS</w:t>
            </w:r>
            <w:proofErr w:type="spellEnd"/>
            <w:r w:rsidRPr="00E672DE">
              <w:rPr>
                <w:sz w:val="22"/>
              </w:rPr>
              <w:t xml:space="preserve"> zur Optimierung der Energienutzung umsetzen?“</w:t>
            </w:r>
            <w:r w:rsidR="00912A71">
              <w:rPr>
                <w:sz w:val="22"/>
              </w:rPr>
              <w:t xml:space="preserve"> </w:t>
            </w:r>
          </w:p>
          <w:p w14:paraId="3FCF46BF" w14:textId="384BA55F" w:rsidR="00EC0BFD" w:rsidRPr="00226C5A" w:rsidRDefault="00EC0BFD">
            <w:pPr>
              <w:spacing w:line="240" w:lineRule="auto"/>
              <w:rPr>
                <w:sz w:val="22"/>
              </w:rPr>
            </w:pPr>
            <w:r>
              <w:rPr>
                <w:b/>
                <w:bCs/>
                <w:sz w:val="22"/>
              </w:rPr>
              <w:t>2 weitere Unterfragen</w:t>
            </w:r>
          </w:p>
          <w:p w14:paraId="5A08401C" w14:textId="77777777" w:rsidR="00313D69" w:rsidRPr="00E672DE" w:rsidRDefault="00313D69">
            <w:pPr>
              <w:spacing w:line="240" w:lineRule="auto"/>
              <w:rPr>
                <w:szCs w:val="22"/>
              </w:rPr>
            </w:pPr>
          </w:p>
        </w:tc>
      </w:tr>
      <w:tr w:rsidR="00313D69" w:rsidRPr="00E672DE" w14:paraId="5BF38716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03C5F278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Theoretischer Hintergrund</w:t>
            </w:r>
          </w:p>
        </w:tc>
      </w:tr>
      <w:tr w:rsidR="00313D69" w:rsidRPr="00AF66A6" w14:paraId="1EA72920" w14:textId="77777777">
        <w:trPr>
          <w:trHeight w:val="20"/>
        </w:trPr>
        <w:tc>
          <w:tcPr>
            <w:tcW w:w="9060" w:type="dxa"/>
          </w:tcPr>
          <w:p w14:paraId="28923840" w14:textId="3D3565D5" w:rsidR="00313D69" w:rsidRDefault="00534ECC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Einbindung </w:t>
            </w:r>
            <w:r w:rsidR="00414B76">
              <w:rPr>
                <w:sz w:val="22"/>
                <w:szCs w:val="22"/>
              </w:rPr>
              <w:t xml:space="preserve">von OCPP und das Empfangen von Daten. Integration in </w:t>
            </w:r>
            <w:proofErr w:type="spellStart"/>
            <w:r w:rsidR="00414B76">
              <w:rPr>
                <w:sz w:val="22"/>
                <w:szCs w:val="22"/>
              </w:rPr>
              <w:t>OpenEMS</w:t>
            </w:r>
            <w:proofErr w:type="spellEnd"/>
            <w:r w:rsidR="00AC5512">
              <w:rPr>
                <w:sz w:val="22"/>
                <w:szCs w:val="22"/>
              </w:rPr>
              <w:t xml:space="preserve">, Funktion von </w:t>
            </w:r>
            <w:proofErr w:type="spellStart"/>
            <w:r w:rsidR="00AC5512">
              <w:rPr>
                <w:sz w:val="22"/>
                <w:szCs w:val="22"/>
              </w:rPr>
              <w:t>OpenEMS</w:t>
            </w:r>
            <w:proofErr w:type="spellEnd"/>
          </w:p>
          <w:p w14:paraId="30E0BAC4" w14:textId="17E938AC" w:rsidR="0037654C" w:rsidRPr="00A91595" w:rsidRDefault="00A91595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r w:rsidRPr="00A91595">
              <w:rPr>
                <w:b/>
                <w:bCs/>
                <w:sz w:val="22"/>
                <w:szCs w:val="22"/>
              </w:rPr>
              <w:t>Welches theoretische Fachwissen kommt aus welcher Quelle</w:t>
            </w:r>
            <w:r>
              <w:rPr>
                <w:b/>
                <w:bCs/>
                <w:sz w:val="22"/>
                <w:szCs w:val="22"/>
              </w:rPr>
              <w:t>?</w:t>
            </w:r>
          </w:p>
          <w:p w14:paraId="0768DDE1" w14:textId="1D2EA09C" w:rsidR="00F70945" w:rsidRPr="002604FA" w:rsidRDefault="00F70945">
            <w:pPr>
              <w:spacing w:line="240" w:lineRule="auto"/>
              <w:rPr>
                <w:sz w:val="22"/>
                <w:szCs w:val="22"/>
                <w:u w:val="single"/>
                <w:lang w:val="en-US"/>
              </w:rPr>
            </w:pPr>
            <w:proofErr w:type="spellStart"/>
            <w:r w:rsidRPr="002604FA">
              <w:rPr>
                <w:sz w:val="22"/>
                <w:szCs w:val="22"/>
                <w:u w:val="single"/>
                <w:lang w:val="en-US"/>
              </w:rPr>
              <w:t>Literaturquellen</w:t>
            </w:r>
            <w:proofErr w:type="spellEnd"/>
            <w:r w:rsidRPr="002604FA">
              <w:rPr>
                <w:sz w:val="22"/>
                <w:szCs w:val="22"/>
                <w:u w:val="single"/>
                <w:lang w:val="en-US"/>
              </w:rPr>
              <w:t>:</w:t>
            </w:r>
          </w:p>
          <w:p w14:paraId="5BD01849" w14:textId="13AD489C" w:rsidR="00313D69" w:rsidRDefault="0037654C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37654C">
              <w:rPr>
                <w:sz w:val="22"/>
                <w:szCs w:val="22"/>
                <w:lang w:val="en-GB"/>
              </w:rPr>
              <w:t xml:space="preserve">S. </w:t>
            </w:r>
            <w:proofErr w:type="spellStart"/>
            <w:r w:rsidRPr="0037654C">
              <w:rPr>
                <w:sz w:val="22"/>
                <w:szCs w:val="22"/>
                <w:lang w:val="en-GB"/>
              </w:rPr>
              <w:t>Hsaini</w:t>
            </w:r>
            <w:proofErr w:type="spellEnd"/>
            <w:r w:rsidR="006E44C3">
              <w:rPr>
                <w:sz w:val="22"/>
                <w:szCs w:val="22"/>
                <w:lang w:val="en-GB"/>
              </w:rPr>
              <w:t xml:space="preserve"> et al.</w:t>
            </w:r>
            <w:r w:rsidRPr="0037654C">
              <w:rPr>
                <w:sz w:val="22"/>
                <w:szCs w:val="22"/>
                <w:lang w:val="en-GB"/>
              </w:rPr>
              <w:t xml:space="preserve">, "An OCPP-based approach for electric vehicle charging management," </w:t>
            </w:r>
            <w:r w:rsidRPr="0037654C">
              <w:rPr>
                <w:i/>
                <w:iCs/>
                <w:sz w:val="22"/>
                <w:szCs w:val="22"/>
                <w:lang w:val="en-GB"/>
              </w:rPr>
              <w:t>Energies</w:t>
            </w:r>
            <w:r w:rsidRPr="0037654C">
              <w:rPr>
                <w:sz w:val="22"/>
                <w:szCs w:val="22"/>
                <w:lang w:val="en-GB"/>
              </w:rPr>
              <w:t xml:space="preserve">, vol. 15, no. 18, p. 6735, Sep. 2022, </w:t>
            </w:r>
            <w:proofErr w:type="spellStart"/>
            <w:r w:rsidRPr="0037654C">
              <w:rPr>
                <w:sz w:val="22"/>
                <w:szCs w:val="22"/>
                <w:lang w:val="en-GB"/>
              </w:rPr>
              <w:t>doi</w:t>
            </w:r>
            <w:proofErr w:type="spellEnd"/>
            <w:r w:rsidRPr="0037654C">
              <w:rPr>
                <w:sz w:val="22"/>
                <w:szCs w:val="22"/>
                <w:lang w:val="en-GB"/>
              </w:rPr>
              <w:t>: 10.3390/en15186735.</w:t>
            </w:r>
          </w:p>
          <w:p w14:paraId="27A0720A" w14:textId="77777777" w:rsidR="002604FA" w:rsidRDefault="002604FA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49D9621F" w14:textId="789A4D02" w:rsidR="0037654C" w:rsidRDefault="00493C53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493C53">
              <w:rPr>
                <w:sz w:val="22"/>
                <w:szCs w:val="22"/>
                <w:lang w:val="en-GB"/>
              </w:rPr>
              <w:t xml:space="preserve">S. Y. </w:t>
            </w:r>
            <w:proofErr w:type="spellStart"/>
            <w:r w:rsidRPr="00493C53">
              <w:rPr>
                <w:sz w:val="22"/>
                <w:szCs w:val="22"/>
                <w:lang w:val="en-GB"/>
              </w:rPr>
              <w:t>Mattepu</w:t>
            </w:r>
            <w:proofErr w:type="spellEnd"/>
            <w:r w:rsidR="006E44C3">
              <w:rPr>
                <w:sz w:val="22"/>
                <w:szCs w:val="22"/>
                <w:lang w:val="en-GB"/>
              </w:rPr>
              <w:t xml:space="preserve"> et al.</w:t>
            </w:r>
            <w:r w:rsidRPr="00493C53">
              <w:rPr>
                <w:sz w:val="22"/>
                <w:szCs w:val="22"/>
                <w:lang w:val="en-GB"/>
              </w:rPr>
              <w:t xml:space="preserve">, "OCSS: An application to simulate multiple charging stations which uses an Open charge point protocol for communication," in Proc. 2022 IEEE 13th Int. Symp. Power Electron. </w:t>
            </w:r>
            <w:proofErr w:type="spellStart"/>
            <w:r w:rsidRPr="00493C53">
              <w:rPr>
                <w:sz w:val="22"/>
                <w:szCs w:val="22"/>
                <w:lang w:val="en-GB"/>
              </w:rPr>
              <w:t>Distrib</w:t>
            </w:r>
            <w:proofErr w:type="spellEnd"/>
            <w:r w:rsidRPr="00493C53">
              <w:rPr>
                <w:sz w:val="22"/>
                <w:szCs w:val="22"/>
                <w:lang w:val="en-GB"/>
              </w:rPr>
              <w:t xml:space="preserve">. Gener. Syst. (PEDG), Kiel, Germany, 2022, pp. 1–6, </w:t>
            </w:r>
            <w:proofErr w:type="spellStart"/>
            <w:r w:rsidRPr="00493C53">
              <w:rPr>
                <w:sz w:val="22"/>
                <w:szCs w:val="22"/>
                <w:lang w:val="en-GB"/>
              </w:rPr>
              <w:t>doi</w:t>
            </w:r>
            <w:proofErr w:type="spellEnd"/>
            <w:r w:rsidRPr="00493C53">
              <w:rPr>
                <w:sz w:val="22"/>
                <w:szCs w:val="22"/>
                <w:lang w:val="en-GB"/>
              </w:rPr>
              <w:t>: 10.1109/PEDG54999.2022.9923317.</w:t>
            </w:r>
          </w:p>
          <w:p w14:paraId="53BC3B73" w14:textId="77777777" w:rsidR="002604FA" w:rsidRDefault="002604FA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00F0A130" w14:textId="5D91473E" w:rsidR="00E52B83" w:rsidRDefault="00E52B83" w:rsidP="00E52B83">
            <w:pPr>
              <w:spacing w:line="240" w:lineRule="auto"/>
              <w:rPr>
                <w:sz w:val="22"/>
                <w:szCs w:val="22"/>
                <w:lang w:val="en-GB"/>
              </w:rPr>
            </w:pPr>
            <w:r w:rsidRPr="00E52B83">
              <w:rPr>
                <w:sz w:val="22"/>
                <w:szCs w:val="22"/>
                <w:lang w:val="en-GB"/>
              </w:rPr>
              <w:t xml:space="preserve">Open Charge Alliance, </w:t>
            </w:r>
            <w:r w:rsidRPr="00E52B83">
              <w:rPr>
                <w:i/>
                <w:iCs/>
                <w:sz w:val="22"/>
                <w:szCs w:val="22"/>
                <w:lang w:val="en-GB"/>
              </w:rPr>
              <w:t>Open Charge Point Protocol 1.6</w:t>
            </w:r>
            <w:r w:rsidRPr="00E52B83">
              <w:rPr>
                <w:sz w:val="22"/>
                <w:szCs w:val="22"/>
                <w:lang w:val="en-GB"/>
              </w:rPr>
              <w:t>, edition 2 FINAL, Sep. 28, 2017.</w:t>
            </w:r>
          </w:p>
          <w:p w14:paraId="7CE8EBDF" w14:textId="77777777" w:rsidR="002604FA" w:rsidRDefault="002604FA" w:rsidP="00E52B83">
            <w:pPr>
              <w:spacing w:line="240" w:lineRule="auto"/>
              <w:rPr>
                <w:sz w:val="22"/>
                <w:szCs w:val="22"/>
                <w:lang w:val="en-GB"/>
              </w:rPr>
            </w:pPr>
          </w:p>
          <w:p w14:paraId="3E2A7B2C" w14:textId="07B68FD3" w:rsidR="002604FA" w:rsidRDefault="002604FA" w:rsidP="00E52B83">
            <w:pPr>
              <w:spacing w:line="240" w:lineRule="auto"/>
              <w:rPr>
                <w:sz w:val="22"/>
                <w:szCs w:val="22"/>
                <w:lang w:val="en-US"/>
              </w:rPr>
            </w:pPr>
            <w:r w:rsidRPr="002604FA">
              <w:rPr>
                <w:sz w:val="22"/>
                <w:szCs w:val="22"/>
                <w:lang w:val="en-US"/>
              </w:rPr>
              <w:t xml:space="preserve">O. Sadeghian, A. </w:t>
            </w:r>
            <w:proofErr w:type="spellStart"/>
            <w:r w:rsidRPr="002604FA">
              <w:rPr>
                <w:sz w:val="22"/>
                <w:szCs w:val="22"/>
                <w:lang w:val="en-US"/>
              </w:rPr>
              <w:t>Oshnoei</w:t>
            </w:r>
            <w:proofErr w:type="spellEnd"/>
            <w:r w:rsidRPr="002604FA">
              <w:rPr>
                <w:sz w:val="22"/>
                <w:szCs w:val="22"/>
                <w:lang w:val="en-US"/>
              </w:rPr>
              <w:t>, B. Mohammadi-</w:t>
            </w:r>
            <w:proofErr w:type="spellStart"/>
            <w:r w:rsidRPr="002604FA">
              <w:rPr>
                <w:sz w:val="22"/>
                <w:szCs w:val="22"/>
                <w:lang w:val="en-US"/>
              </w:rPr>
              <w:t>ivatloo</w:t>
            </w:r>
            <w:proofErr w:type="spellEnd"/>
            <w:r w:rsidRPr="002604FA">
              <w:rPr>
                <w:sz w:val="22"/>
                <w:szCs w:val="22"/>
                <w:lang w:val="en-US"/>
              </w:rPr>
              <w:t xml:space="preserve">, V. </w:t>
            </w:r>
            <w:proofErr w:type="spellStart"/>
            <w:r w:rsidRPr="002604FA">
              <w:rPr>
                <w:sz w:val="22"/>
                <w:szCs w:val="22"/>
                <w:lang w:val="en-US"/>
              </w:rPr>
              <w:t>Vahidinasab</w:t>
            </w:r>
            <w:proofErr w:type="spellEnd"/>
            <w:r w:rsidRPr="002604FA">
              <w:rPr>
                <w:sz w:val="22"/>
                <w:szCs w:val="22"/>
                <w:lang w:val="en-US"/>
              </w:rPr>
              <w:t xml:space="preserve">, and A. Anvari-Moghaddam, “A comprehensive review on electric vehicles smart charging: Solutions, strategies, technologies, and challenges,” </w:t>
            </w:r>
            <w:r w:rsidRPr="002604FA">
              <w:rPr>
                <w:i/>
                <w:iCs/>
                <w:sz w:val="22"/>
                <w:szCs w:val="22"/>
                <w:lang w:val="en-US"/>
              </w:rPr>
              <w:t>Journal of energy storage</w:t>
            </w:r>
            <w:r w:rsidRPr="002604FA">
              <w:rPr>
                <w:sz w:val="22"/>
                <w:szCs w:val="22"/>
                <w:lang w:val="en-US"/>
              </w:rPr>
              <w:t xml:space="preserve">, vol. 54, p. 105241, 2022, </w:t>
            </w:r>
            <w:proofErr w:type="spellStart"/>
            <w:r w:rsidRPr="002604FA">
              <w:rPr>
                <w:sz w:val="22"/>
                <w:szCs w:val="22"/>
                <w:lang w:val="en-US"/>
              </w:rPr>
              <w:t>doi</w:t>
            </w:r>
            <w:proofErr w:type="spellEnd"/>
            <w:r w:rsidRPr="002604FA">
              <w:rPr>
                <w:sz w:val="22"/>
                <w:szCs w:val="22"/>
                <w:lang w:val="en-US"/>
              </w:rPr>
              <w:t>: 10.1016/j.est.2022.105241.</w:t>
            </w:r>
          </w:p>
          <w:p w14:paraId="1F6E4F33" w14:textId="77777777" w:rsidR="002604FA" w:rsidRDefault="002604FA" w:rsidP="00E52B83">
            <w:pPr>
              <w:spacing w:line="240" w:lineRule="auto"/>
              <w:rPr>
                <w:sz w:val="22"/>
                <w:szCs w:val="22"/>
                <w:lang w:val="en-US"/>
              </w:rPr>
            </w:pPr>
          </w:p>
          <w:p w14:paraId="27993DF1" w14:textId="0F71B5C5" w:rsidR="00AF66A6" w:rsidRPr="00AF66A6" w:rsidRDefault="00AF66A6" w:rsidP="00E52B83">
            <w:pPr>
              <w:spacing w:line="240" w:lineRule="auto"/>
              <w:rPr>
                <w:sz w:val="22"/>
                <w:szCs w:val="22"/>
                <w:lang w:val="de-DE"/>
              </w:rPr>
            </w:pPr>
            <w:r>
              <w:rPr>
                <w:sz w:val="22"/>
                <w:szCs w:val="22"/>
                <w:lang w:val="de-DE"/>
              </w:rPr>
              <w:t>Die Arbeit bietet</w:t>
            </w:r>
            <w:r w:rsidRPr="00AF66A6">
              <w:rPr>
                <w:sz w:val="22"/>
                <w:szCs w:val="22"/>
                <w:lang w:val="de-DE"/>
              </w:rPr>
              <w:t xml:space="preserve"> einen </w:t>
            </w:r>
            <w:r w:rsidRPr="00AF66A6">
              <w:rPr>
                <w:sz w:val="22"/>
                <w:szCs w:val="22"/>
              </w:rPr>
              <w:t xml:space="preserve">Überblick über Smart-Charging-Lösungen für Elektrofahrzeuge und ordnen deren Strategien, Ziele, technische Infrastruktur sowie Herausforderungen ein. </w:t>
            </w:r>
            <w:r>
              <w:rPr>
                <w:sz w:val="22"/>
                <w:szCs w:val="22"/>
              </w:rPr>
              <w:t>Es</w:t>
            </w:r>
            <w:r w:rsidRPr="00AF66A6">
              <w:rPr>
                <w:sz w:val="22"/>
                <w:szCs w:val="22"/>
              </w:rPr>
              <w:t xml:space="preserve"> behandel</w:t>
            </w:r>
            <w:r>
              <w:rPr>
                <w:sz w:val="22"/>
                <w:szCs w:val="22"/>
              </w:rPr>
              <w:t>t</w:t>
            </w:r>
            <w:r w:rsidRPr="00AF66A6">
              <w:rPr>
                <w:sz w:val="22"/>
                <w:szCs w:val="22"/>
              </w:rPr>
              <w:t xml:space="preserve"> außerdem die Rolle von Aggregatoren, Lastprognosen und die Integration von Elektrofahrzeugen in Gebäude- und erneuerbare Energiesysteme.</w:t>
            </w:r>
          </w:p>
          <w:p w14:paraId="065E8C4E" w14:textId="77777777" w:rsidR="002604FA" w:rsidRDefault="002604FA" w:rsidP="00E52B83">
            <w:pPr>
              <w:spacing w:line="240" w:lineRule="auto"/>
              <w:rPr>
                <w:sz w:val="22"/>
                <w:szCs w:val="22"/>
                <w:lang w:val="de-DE"/>
              </w:rPr>
            </w:pPr>
          </w:p>
          <w:p w14:paraId="276B63F7" w14:textId="77777777" w:rsidR="00AF66A6" w:rsidRDefault="00AF66A6" w:rsidP="00E52B83">
            <w:pPr>
              <w:spacing w:line="240" w:lineRule="auto"/>
              <w:rPr>
                <w:sz w:val="22"/>
                <w:szCs w:val="22"/>
                <w:lang w:val="de-DE"/>
              </w:rPr>
            </w:pPr>
          </w:p>
          <w:p w14:paraId="75EF7656" w14:textId="225C436E" w:rsidR="00AF66A6" w:rsidRDefault="00AF66A6" w:rsidP="00E52B83">
            <w:pPr>
              <w:spacing w:line="240" w:lineRule="auto"/>
              <w:rPr>
                <w:sz w:val="22"/>
                <w:szCs w:val="22"/>
                <w:lang w:val="en-US"/>
              </w:rPr>
            </w:pPr>
            <w:proofErr w:type="spellStart"/>
            <w:r w:rsidRPr="00AF66A6">
              <w:rPr>
                <w:sz w:val="22"/>
                <w:szCs w:val="22"/>
                <w:lang w:val="en-US"/>
              </w:rPr>
              <w:t>OpenEMS</w:t>
            </w:r>
            <w:proofErr w:type="spellEnd"/>
            <w:r w:rsidRPr="00AF66A6">
              <w:rPr>
                <w:sz w:val="22"/>
                <w:szCs w:val="22"/>
                <w:lang w:val="en-US"/>
              </w:rPr>
              <w:t xml:space="preserve"> Association e. V., “Introduction,” </w:t>
            </w:r>
            <w:proofErr w:type="spellStart"/>
            <w:r w:rsidRPr="00AF66A6">
              <w:rPr>
                <w:sz w:val="22"/>
                <w:szCs w:val="22"/>
                <w:lang w:val="en-US"/>
              </w:rPr>
              <w:t>OpenEMS</w:t>
            </w:r>
            <w:proofErr w:type="spellEnd"/>
            <w:r w:rsidRPr="00AF66A6">
              <w:rPr>
                <w:sz w:val="22"/>
                <w:szCs w:val="22"/>
                <w:lang w:val="en-US"/>
              </w:rPr>
              <w:t xml:space="preserve"> Documentation. [Online]. Available: https://openems.github.io/openems.io/openems/latest/introduction.html. [Accessed: Oct. 11, 2026].</w:t>
            </w:r>
          </w:p>
          <w:p w14:paraId="623C9E75" w14:textId="77777777" w:rsidR="00AF66A6" w:rsidRDefault="00AF66A6" w:rsidP="00E52B83">
            <w:pPr>
              <w:spacing w:line="240" w:lineRule="auto"/>
              <w:rPr>
                <w:sz w:val="22"/>
                <w:szCs w:val="22"/>
                <w:lang w:val="en-US"/>
              </w:rPr>
            </w:pPr>
          </w:p>
          <w:p w14:paraId="56365861" w14:textId="70655B9D" w:rsidR="00AF66A6" w:rsidRPr="00AF66A6" w:rsidRDefault="00AF66A6" w:rsidP="00E52B83">
            <w:pPr>
              <w:spacing w:line="240" w:lineRule="auto"/>
              <w:rPr>
                <w:sz w:val="22"/>
                <w:szCs w:val="22"/>
                <w:lang w:val="de-DE"/>
              </w:rPr>
            </w:pPr>
            <w:proofErr w:type="spellStart"/>
            <w:r w:rsidRPr="00AF66A6">
              <w:rPr>
                <w:sz w:val="22"/>
                <w:szCs w:val="22"/>
              </w:rPr>
              <w:t>OpenEMS</w:t>
            </w:r>
            <w:proofErr w:type="spellEnd"/>
            <w:r w:rsidRPr="00AF66A6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ist ein</w:t>
            </w:r>
            <w:r w:rsidRPr="00AF66A6">
              <w:rPr>
                <w:sz w:val="22"/>
                <w:szCs w:val="22"/>
              </w:rPr>
              <w:t xml:space="preserve"> modulares Energiemanagementsystem zur Überwachung und Steuerung von Speichern, erneuerbaren Energien und Geräten wie Ladestationen; seine Softwarearchitektur umfasst Edge für die lokale Datenerfassung und Steuerung, UI zur Anzeige sowie </w:t>
            </w:r>
            <w:proofErr w:type="gramStart"/>
            <w:r w:rsidRPr="00AF66A6">
              <w:rPr>
                <w:sz w:val="22"/>
                <w:szCs w:val="22"/>
              </w:rPr>
              <w:t>Backend</w:t>
            </w:r>
            <w:proofErr w:type="gramEnd"/>
            <w:r w:rsidRPr="00AF66A6">
              <w:rPr>
                <w:sz w:val="22"/>
                <w:szCs w:val="22"/>
              </w:rPr>
              <w:t xml:space="preserve"> für zentrale Überwachung und Verwaltung. Erweiterbarkeit und geräteunabhängige Steuerungsalgorithmen </w:t>
            </w:r>
            <w:r>
              <w:rPr>
                <w:sz w:val="22"/>
                <w:szCs w:val="22"/>
              </w:rPr>
              <w:t>sind</w:t>
            </w:r>
            <w:r w:rsidRPr="00AF66A6">
              <w:rPr>
                <w:sz w:val="22"/>
                <w:szCs w:val="22"/>
              </w:rPr>
              <w:t xml:space="preserve"> zentrale Architekturmerkmal</w:t>
            </w:r>
            <w:r>
              <w:rPr>
                <w:sz w:val="22"/>
                <w:szCs w:val="22"/>
              </w:rPr>
              <w:t>e.</w:t>
            </w:r>
          </w:p>
          <w:p w14:paraId="3CFBDD7C" w14:textId="77777777" w:rsidR="00AF66A6" w:rsidRPr="00AF66A6" w:rsidRDefault="00AF66A6" w:rsidP="00E52B83">
            <w:pPr>
              <w:spacing w:line="240" w:lineRule="auto"/>
              <w:rPr>
                <w:sz w:val="22"/>
                <w:szCs w:val="22"/>
                <w:lang w:val="de-DE"/>
              </w:rPr>
            </w:pPr>
          </w:p>
          <w:p w14:paraId="59409BD5" w14:textId="77777777" w:rsidR="00313D69" w:rsidRPr="00AF66A6" w:rsidRDefault="00313D69">
            <w:pPr>
              <w:spacing w:line="240" w:lineRule="auto"/>
              <w:rPr>
                <w:b/>
                <w:szCs w:val="22"/>
                <w:lang w:val="de-DE"/>
              </w:rPr>
            </w:pPr>
          </w:p>
        </w:tc>
      </w:tr>
      <w:tr w:rsidR="00313D69" w:rsidRPr="00E672DE" w14:paraId="1D762C57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0DE175F0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lastRenderedPageBreak/>
              <w:t>Rahmenbedingungen (Spezifikationen)</w:t>
            </w:r>
          </w:p>
        </w:tc>
      </w:tr>
      <w:tr w:rsidR="00313D69" w:rsidRPr="00E672DE" w14:paraId="2F46ECE2" w14:textId="77777777">
        <w:trPr>
          <w:trHeight w:val="20"/>
        </w:trPr>
        <w:tc>
          <w:tcPr>
            <w:tcW w:w="9060" w:type="dxa"/>
          </w:tcPr>
          <w:p w14:paraId="598FC944" w14:textId="77777777" w:rsidR="00313D69" w:rsidRDefault="00F47F7B">
            <w:pPr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>Falls bereits bekannt: technische Rahmenbedingungen, Spezifikation der konkreten Anforderungen an die Lösung</w:t>
            </w:r>
          </w:p>
          <w:p w14:paraId="21135675" w14:textId="75141403" w:rsidR="00067D88" w:rsidRPr="00E672DE" w:rsidRDefault="00067D88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PV-Anlage</w:t>
            </w:r>
            <w:r w:rsidR="00BC1DAE">
              <w:rPr>
                <w:sz w:val="22"/>
                <w:szCs w:val="22"/>
              </w:rPr>
              <w:t xml:space="preserve"> und</w:t>
            </w:r>
            <w:r>
              <w:rPr>
                <w:sz w:val="22"/>
                <w:szCs w:val="22"/>
              </w:rPr>
              <w:t xml:space="preserve"> Elektro-Fahrzeug</w:t>
            </w:r>
          </w:p>
          <w:p w14:paraId="7C29105D" w14:textId="77777777" w:rsidR="00313D69" w:rsidRPr="00E672DE" w:rsidRDefault="00313D69">
            <w:pPr>
              <w:spacing w:line="240" w:lineRule="auto"/>
              <w:rPr>
                <w:sz w:val="22"/>
                <w:szCs w:val="22"/>
              </w:rPr>
            </w:pPr>
          </w:p>
          <w:p w14:paraId="4E65B7BF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792A9720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4EFA736A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Geplante Herangehensweise</w:t>
            </w:r>
          </w:p>
        </w:tc>
      </w:tr>
      <w:tr w:rsidR="00313D69" w:rsidRPr="00E672DE" w14:paraId="48F0266D" w14:textId="77777777">
        <w:trPr>
          <w:trHeight w:val="20"/>
        </w:trPr>
        <w:tc>
          <w:tcPr>
            <w:tcW w:w="9060" w:type="dxa"/>
          </w:tcPr>
          <w:p w14:paraId="71F49CDC" w14:textId="004E91BA" w:rsidR="00313D69" w:rsidRDefault="00E672D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>1. Hardware verkabeln und aufsetzen</w:t>
            </w:r>
          </w:p>
          <w:p w14:paraId="18975ACC" w14:textId="1CA7999E" w:rsidR="00BD0A7E" w:rsidRP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Literaturrecherche</w:t>
            </w:r>
          </w:p>
          <w:p w14:paraId="6C982299" w14:textId="43CEFA67" w:rsidR="00E672DE" w:rsidRP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  <w:r w:rsidR="00E672DE" w:rsidRPr="00E672DE">
              <w:rPr>
                <w:sz w:val="22"/>
                <w:szCs w:val="22"/>
              </w:rPr>
              <w:t>. Verbindung zur Wallbox durch die dazugehörige App</w:t>
            </w:r>
          </w:p>
          <w:p w14:paraId="2EECF286" w14:textId="3B91EA44" w:rsidR="00E672DE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  <w:r w:rsidR="00E672DE" w:rsidRPr="00E672DE">
              <w:rPr>
                <w:sz w:val="22"/>
                <w:szCs w:val="22"/>
              </w:rPr>
              <w:t xml:space="preserve">. </w:t>
            </w:r>
            <w:r w:rsidR="008C1A81">
              <w:rPr>
                <w:sz w:val="22"/>
                <w:szCs w:val="22"/>
              </w:rPr>
              <w:t>Verbindung über OCPP herstellen</w:t>
            </w:r>
            <w:r w:rsidR="001262B2">
              <w:rPr>
                <w:sz w:val="22"/>
                <w:szCs w:val="22"/>
              </w:rPr>
              <w:t>, um Daten auszulesen</w:t>
            </w:r>
          </w:p>
          <w:p w14:paraId="352A5817" w14:textId="73C1FCFE" w:rsidR="00740845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 w:rsidR="00740845">
              <w:rPr>
                <w:sz w:val="22"/>
                <w:szCs w:val="22"/>
              </w:rPr>
              <w:t>. Simulation der Komponenten (Wallbox, PV-Anlage, Elektro-Fahrzeug)</w:t>
            </w:r>
          </w:p>
          <w:p w14:paraId="07E8A529" w14:textId="2DA09A81" w:rsidR="00740845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  <w:r w:rsidR="001262B2">
              <w:rPr>
                <w:sz w:val="22"/>
                <w:szCs w:val="22"/>
              </w:rPr>
              <w:t xml:space="preserve">. </w:t>
            </w:r>
            <w:r w:rsidR="00B31F51">
              <w:rPr>
                <w:sz w:val="22"/>
                <w:szCs w:val="22"/>
              </w:rPr>
              <w:t>Entwicklung des GUI, zur Darstellung der Daten</w:t>
            </w:r>
          </w:p>
          <w:p w14:paraId="72397551" w14:textId="028C63B6" w:rsidR="00A72E51" w:rsidRDefault="00BD0A7E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  <w:r w:rsidR="00A72E51">
              <w:rPr>
                <w:sz w:val="22"/>
                <w:szCs w:val="22"/>
              </w:rPr>
              <w:t xml:space="preserve">. Integration in </w:t>
            </w:r>
            <w:proofErr w:type="spellStart"/>
            <w:r w:rsidR="00A72E51">
              <w:rPr>
                <w:sz w:val="22"/>
                <w:szCs w:val="22"/>
              </w:rPr>
              <w:t>OpenEMS</w:t>
            </w:r>
            <w:proofErr w:type="spellEnd"/>
          </w:p>
          <w:p w14:paraId="50329609" w14:textId="6D74B5C1" w:rsidR="00313D69" w:rsidRPr="00E672DE" w:rsidRDefault="00A72E51">
            <w:pPr>
              <w:tabs>
                <w:tab w:val="left" w:pos="5380"/>
              </w:tabs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Optional</w:t>
            </w:r>
            <w:r w:rsidR="00B638A1"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Authentifizierung</w:t>
            </w:r>
            <w:r w:rsidR="00F47F7B" w:rsidRPr="00E672DE">
              <w:rPr>
                <w:sz w:val="22"/>
                <w:szCs w:val="22"/>
              </w:rPr>
              <w:tab/>
            </w:r>
          </w:p>
          <w:p w14:paraId="3FB2C9AF" w14:textId="77777777" w:rsidR="00313D69" w:rsidRPr="00E672DE" w:rsidRDefault="00313D69">
            <w:pPr>
              <w:tabs>
                <w:tab w:val="left" w:pos="5380"/>
              </w:tabs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32E353A8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3FFEF3FF" w14:textId="77777777" w:rsidR="00313D69" w:rsidRPr="00E672DE" w:rsidRDefault="00F47F7B">
            <w:pPr>
              <w:spacing w:line="240" w:lineRule="auto"/>
              <w:rPr>
                <w:b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Mögliche Ergebnisse (</w:t>
            </w:r>
            <w:proofErr w:type="spellStart"/>
            <w:r w:rsidRPr="00E672DE">
              <w:rPr>
                <w:b/>
                <w:sz w:val="22"/>
                <w:szCs w:val="22"/>
              </w:rPr>
              <w:t>Deliverables</w:t>
            </w:r>
            <w:proofErr w:type="spellEnd"/>
            <w:r w:rsidRPr="00E672DE">
              <w:rPr>
                <w:b/>
                <w:sz w:val="22"/>
                <w:szCs w:val="22"/>
              </w:rPr>
              <w:t>)</w:t>
            </w:r>
          </w:p>
        </w:tc>
      </w:tr>
      <w:tr w:rsidR="00313D69" w:rsidRPr="00E672DE" w14:paraId="6E55E77A" w14:textId="77777777">
        <w:trPr>
          <w:trHeight w:val="20"/>
        </w:trPr>
        <w:tc>
          <w:tcPr>
            <w:tcW w:w="9060" w:type="dxa"/>
          </w:tcPr>
          <w:p w14:paraId="4FE8353D" w14:textId="4D925398" w:rsidR="00313D69" w:rsidRDefault="009571AC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Abgeschlossener Aufbau der Hardware-Komponenten</w:t>
            </w:r>
          </w:p>
          <w:p w14:paraId="7071031C" w14:textId="0691384A" w:rsidR="008248AB" w:rsidRPr="00E672DE" w:rsidRDefault="008D73F3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Benutzbares Graphisches User Interface</w:t>
            </w:r>
            <w:r w:rsidR="000A2D58">
              <w:rPr>
                <w:sz w:val="22"/>
                <w:szCs w:val="22"/>
              </w:rPr>
              <w:t xml:space="preserve"> zur Darstellung </w:t>
            </w:r>
            <w:r w:rsidR="008248AB">
              <w:rPr>
                <w:sz w:val="22"/>
                <w:szCs w:val="22"/>
              </w:rPr>
              <w:t>der Daten und zum Verändern von Ladeeinstellungen</w:t>
            </w:r>
          </w:p>
          <w:p w14:paraId="1A4F46A5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  <w:tr w:rsidR="00313D69" w:rsidRPr="00E672DE" w14:paraId="00596B5D" w14:textId="77777777">
        <w:trPr>
          <w:trHeight w:val="20"/>
        </w:trPr>
        <w:tc>
          <w:tcPr>
            <w:tcW w:w="9060" w:type="dxa"/>
            <w:shd w:val="clear" w:color="auto" w:fill="D9D9D9" w:themeFill="background1" w:themeFillShade="D9"/>
          </w:tcPr>
          <w:p w14:paraId="709E34B8" w14:textId="77777777" w:rsidR="00313D69" w:rsidRPr="00E672DE" w:rsidRDefault="00F47F7B">
            <w:pPr>
              <w:spacing w:line="240" w:lineRule="auto"/>
              <w:rPr>
                <w:b/>
                <w:sz w:val="22"/>
                <w:szCs w:val="22"/>
              </w:rPr>
            </w:pPr>
            <w:r w:rsidRPr="00E672DE">
              <w:rPr>
                <w:b/>
                <w:sz w:val="22"/>
                <w:szCs w:val="22"/>
              </w:rPr>
              <w:t>Zeitplan</w:t>
            </w:r>
          </w:p>
        </w:tc>
      </w:tr>
      <w:tr w:rsidR="00313D69" w:rsidRPr="00E672DE" w14:paraId="72CCE8A5" w14:textId="77777777">
        <w:trPr>
          <w:trHeight w:val="20"/>
        </w:trPr>
        <w:tc>
          <w:tcPr>
            <w:tcW w:w="9060" w:type="dxa"/>
          </w:tcPr>
          <w:p w14:paraId="01786D49" w14:textId="77777777" w:rsidR="00313D69" w:rsidRPr="00E672DE" w:rsidRDefault="00F47F7B">
            <w:pPr>
              <w:spacing w:line="240" w:lineRule="auto"/>
              <w:rPr>
                <w:sz w:val="22"/>
                <w:szCs w:val="22"/>
              </w:rPr>
            </w:pPr>
            <w:r w:rsidRPr="00E672DE">
              <w:rPr>
                <w:sz w:val="22"/>
                <w:szCs w:val="22"/>
              </w:rPr>
              <w:t>Geplante Zeiträume und Fristen für z.B.</w:t>
            </w:r>
          </w:p>
          <w:p w14:paraId="04053A3A" w14:textId="43A90D02" w:rsidR="00313D69" w:rsidRPr="00E672DE" w:rsidRDefault="00F47F7B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Festlegung der Aufgabenteilung</w:t>
            </w:r>
            <w:r w:rsidR="00EA77BF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3C201F">
              <w:rPr>
                <w:rFonts w:ascii="Times New Roman" w:eastAsia="Times New Roman" w:hAnsi="Times New Roman"/>
                <w:lang w:eastAsia="de-DE"/>
              </w:rPr>
              <w:t xml:space="preserve">und Abgabe </w:t>
            </w:r>
            <w:proofErr w:type="gramStart"/>
            <w:r w:rsidR="003C201F">
              <w:rPr>
                <w:rFonts w:ascii="Times New Roman" w:eastAsia="Times New Roman" w:hAnsi="Times New Roman"/>
                <w:lang w:eastAsia="de-DE"/>
              </w:rPr>
              <w:t>Exposé</w:t>
            </w:r>
            <w:proofErr w:type="gramEnd"/>
            <w:r w:rsidR="003C201F">
              <w:rPr>
                <w:rFonts w:ascii="Times New Roman" w:eastAsia="Times New Roman" w:hAnsi="Times New Roman"/>
                <w:lang w:eastAsia="de-DE"/>
              </w:rPr>
              <w:t xml:space="preserve"> light</w:t>
            </w:r>
            <w:r w:rsidR="00243163">
              <w:rPr>
                <w:rFonts w:ascii="Times New Roman" w:eastAsia="Times New Roman" w:hAnsi="Times New Roman"/>
                <w:lang w:eastAsia="de-DE"/>
              </w:rPr>
              <w:t>15.10.2026</w:t>
            </w:r>
          </w:p>
          <w:p w14:paraId="57978777" w14:textId="53575399" w:rsidR="00313D69" w:rsidRPr="00E672DE" w:rsidRDefault="00F47F7B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Abgeschlossene Literaturrecherche</w:t>
            </w:r>
            <w:r w:rsidR="00243163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03199A">
              <w:rPr>
                <w:rFonts w:ascii="Times New Roman" w:eastAsia="Times New Roman" w:hAnsi="Times New Roman"/>
                <w:lang w:eastAsia="de-DE"/>
              </w:rPr>
              <w:t>01.11.2026</w:t>
            </w:r>
          </w:p>
          <w:p w14:paraId="02464153" w14:textId="275479B7" w:rsidR="00D70855" w:rsidRPr="00E672DE" w:rsidRDefault="00D70855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 w:rsidRPr="00E672DE">
              <w:rPr>
                <w:rFonts w:ascii="Times New Roman" w:eastAsia="Times New Roman" w:hAnsi="Times New Roman"/>
                <w:lang w:eastAsia="de-DE"/>
              </w:rPr>
              <w:t>Ausgereifter Gliederungsvorschlag</w:t>
            </w:r>
            <w:r w:rsidR="00DF26C5"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C3647A">
              <w:rPr>
                <w:rFonts w:ascii="Times New Roman" w:eastAsia="Times New Roman" w:hAnsi="Times New Roman"/>
                <w:lang w:eastAsia="de-DE"/>
              </w:rPr>
              <w:t>01</w:t>
            </w:r>
            <w:r w:rsidR="00BF3F66">
              <w:rPr>
                <w:rFonts w:ascii="Times New Roman" w:eastAsia="Times New Roman" w:hAnsi="Times New Roman"/>
                <w:lang w:eastAsia="de-DE"/>
              </w:rPr>
              <w:t>.11.2026</w:t>
            </w:r>
          </w:p>
          <w:p w14:paraId="6B34CED3" w14:textId="5B428A0C" w:rsidR="00313D69" w:rsidRPr="00E672DE" w:rsidRDefault="003B618A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 xml:space="preserve">Fertige </w:t>
            </w:r>
            <w:r w:rsidR="00F47F7B" w:rsidRPr="00E672DE">
              <w:rPr>
                <w:rFonts w:ascii="Times New Roman" w:eastAsia="Times New Roman" w:hAnsi="Times New Roman"/>
                <w:lang w:eastAsia="de-DE"/>
              </w:rPr>
              <w:t>Praktische Umsetzung</w:t>
            </w:r>
            <w:r>
              <w:rPr>
                <w:rFonts w:ascii="Times New Roman" w:eastAsia="Times New Roman" w:hAnsi="Times New Roman"/>
                <w:lang w:eastAsia="de-DE"/>
              </w:rPr>
              <w:t xml:space="preserve"> </w:t>
            </w:r>
            <w:r w:rsidR="00950B98">
              <w:rPr>
                <w:rFonts w:ascii="Times New Roman" w:eastAsia="Times New Roman" w:hAnsi="Times New Roman"/>
                <w:lang w:eastAsia="de-DE"/>
              </w:rPr>
              <w:t>01.12.2026</w:t>
            </w:r>
          </w:p>
          <w:p w14:paraId="6F3882CB" w14:textId="1B6FA30E" w:rsidR="00313D69" w:rsidRPr="00E672DE" w:rsidRDefault="00DF26C5">
            <w:pPr>
              <w:pStyle w:val="Listenabsatz"/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/>
                <w:lang w:eastAsia="de-DE"/>
              </w:rPr>
            </w:pPr>
            <w:r>
              <w:rPr>
                <w:rFonts w:ascii="Times New Roman" w:eastAsia="Times New Roman" w:hAnsi="Times New Roman"/>
                <w:lang w:eastAsia="de-DE"/>
              </w:rPr>
              <w:t>Besprechung</w:t>
            </w:r>
            <w:r w:rsidR="00F47F7B" w:rsidRPr="00E672DE">
              <w:rPr>
                <w:rFonts w:ascii="Times New Roman" w:eastAsia="Times New Roman" w:hAnsi="Times New Roman"/>
                <w:lang w:eastAsia="de-DE"/>
              </w:rPr>
              <w:t xml:space="preserve"> mit Betreuer</w:t>
            </w:r>
            <w:r w:rsidR="00174E3F">
              <w:rPr>
                <w:rFonts w:ascii="Times New Roman" w:eastAsia="Times New Roman" w:hAnsi="Times New Roman"/>
                <w:lang w:eastAsia="de-DE"/>
              </w:rPr>
              <w:t xml:space="preserve"> zur </w:t>
            </w:r>
            <w:r>
              <w:rPr>
                <w:rFonts w:ascii="Times New Roman" w:eastAsia="Times New Roman" w:hAnsi="Times New Roman"/>
                <w:lang w:eastAsia="de-DE"/>
              </w:rPr>
              <w:t>bisherigen Arbeit 01.12.2026</w:t>
            </w:r>
          </w:p>
          <w:p w14:paraId="65FE95FD" w14:textId="77777777" w:rsidR="00313D69" w:rsidRPr="00E672DE" w:rsidRDefault="00313D69">
            <w:pPr>
              <w:spacing w:line="240" w:lineRule="auto"/>
              <w:rPr>
                <w:b/>
                <w:szCs w:val="22"/>
              </w:rPr>
            </w:pPr>
          </w:p>
        </w:tc>
      </w:tr>
    </w:tbl>
    <w:p w14:paraId="3A05E4B3" w14:textId="77777777" w:rsidR="00313D69" w:rsidRPr="00E672DE" w:rsidRDefault="00313D69"/>
    <w:sectPr w:rsidR="00313D69" w:rsidRPr="00E672DE">
      <w:pgSz w:w="11906" w:h="16838"/>
      <w:pgMar w:top="1077" w:right="1418" w:bottom="1134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4767A"/>
    <w:multiLevelType w:val="multilevel"/>
    <w:tmpl w:val="E202F6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3574910"/>
    <w:multiLevelType w:val="multilevel"/>
    <w:tmpl w:val="3E3025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92602618">
    <w:abstractNumId w:val="1"/>
  </w:num>
  <w:num w:numId="2" w16cid:durableId="1637561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D69"/>
    <w:rsid w:val="0003199A"/>
    <w:rsid w:val="00067D88"/>
    <w:rsid w:val="00096F9F"/>
    <w:rsid w:val="000A00F7"/>
    <w:rsid w:val="000A2D58"/>
    <w:rsid w:val="001262B2"/>
    <w:rsid w:val="00174E3F"/>
    <w:rsid w:val="00226C5A"/>
    <w:rsid w:val="00235CA9"/>
    <w:rsid w:val="00243163"/>
    <w:rsid w:val="002604FA"/>
    <w:rsid w:val="00313D69"/>
    <w:rsid w:val="003713A4"/>
    <w:rsid w:val="0037654C"/>
    <w:rsid w:val="00377ED1"/>
    <w:rsid w:val="003B618A"/>
    <w:rsid w:val="003C201F"/>
    <w:rsid w:val="004120BB"/>
    <w:rsid w:val="00414B76"/>
    <w:rsid w:val="0042396D"/>
    <w:rsid w:val="00493C53"/>
    <w:rsid w:val="00534ECC"/>
    <w:rsid w:val="005E0B5E"/>
    <w:rsid w:val="006558B8"/>
    <w:rsid w:val="006E151C"/>
    <w:rsid w:val="006E44C3"/>
    <w:rsid w:val="00740845"/>
    <w:rsid w:val="007A0731"/>
    <w:rsid w:val="008248AB"/>
    <w:rsid w:val="00825AD8"/>
    <w:rsid w:val="008579E7"/>
    <w:rsid w:val="00893396"/>
    <w:rsid w:val="008C1A81"/>
    <w:rsid w:val="008C7F1B"/>
    <w:rsid w:val="008D73F3"/>
    <w:rsid w:val="00912A71"/>
    <w:rsid w:val="009370A7"/>
    <w:rsid w:val="00950B98"/>
    <w:rsid w:val="009571AC"/>
    <w:rsid w:val="009721E3"/>
    <w:rsid w:val="009A6F22"/>
    <w:rsid w:val="00A03DAE"/>
    <w:rsid w:val="00A72E51"/>
    <w:rsid w:val="00A91595"/>
    <w:rsid w:val="00AA19ED"/>
    <w:rsid w:val="00AC5512"/>
    <w:rsid w:val="00AF66A6"/>
    <w:rsid w:val="00B31F51"/>
    <w:rsid w:val="00B638A1"/>
    <w:rsid w:val="00BC1DAE"/>
    <w:rsid w:val="00BD0A7E"/>
    <w:rsid w:val="00BF3F66"/>
    <w:rsid w:val="00C22134"/>
    <w:rsid w:val="00C3647A"/>
    <w:rsid w:val="00D51176"/>
    <w:rsid w:val="00D70855"/>
    <w:rsid w:val="00D93D5E"/>
    <w:rsid w:val="00DD6325"/>
    <w:rsid w:val="00DF26C5"/>
    <w:rsid w:val="00E52B83"/>
    <w:rsid w:val="00E672DE"/>
    <w:rsid w:val="00EA77BF"/>
    <w:rsid w:val="00EC0BFD"/>
    <w:rsid w:val="00F47F7B"/>
    <w:rsid w:val="00F67C29"/>
    <w:rsid w:val="00F70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820A3"/>
  <w15:docId w15:val="{077A061D-DE04-44B4-BD62-281B6B26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de-A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E7BDF"/>
    <w:pPr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berschrift1">
    <w:name w:val="heading 1"/>
    <w:basedOn w:val="Standard"/>
    <w:next w:val="Standard"/>
    <w:uiPriority w:val="9"/>
    <w:qFormat/>
    <w:rsid w:val="00D0739E"/>
    <w:pPr>
      <w:keepNext/>
      <w:keepLines/>
      <w:spacing w:before="240" w:after="120" w:line="288" w:lineRule="auto"/>
      <w:jc w:val="left"/>
      <w:outlineLvl w:val="0"/>
    </w:pPr>
    <w:rPr>
      <w:rFonts w:ascii="Arial" w:hAnsi="Arial" w:cstheme="minorBidi"/>
      <w:b/>
      <w:bCs/>
      <w:sz w:val="28"/>
      <w:szCs w:val="28"/>
      <w:lang w:eastAsia="en-US"/>
    </w:rPr>
  </w:style>
  <w:style w:type="paragraph" w:styleId="berschrift2">
    <w:name w:val="heading 2"/>
    <w:basedOn w:val="Standard"/>
    <w:next w:val="Standard"/>
    <w:uiPriority w:val="9"/>
    <w:unhideWhenUsed/>
    <w:qFormat/>
    <w:rsid w:val="00D0739E"/>
    <w:pPr>
      <w:keepNext/>
      <w:keepLines/>
      <w:spacing w:before="240" w:after="120" w:line="288" w:lineRule="auto"/>
      <w:jc w:val="left"/>
      <w:outlineLvl w:val="1"/>
    </w:pPr>
    <w:rPr>
      <w:rFonts w:ascii="Arial" w:hAnsi="Arial" w:cstheme="minorBidi"/>
      <w:b/>
      <w:bCs/>
      <w:szCs w:val="26"/>
      <w:lang w:eastAsia="en-US"/>
    </w:rPr>
  </w:style>
  <w:style w:type="paragraph" w:styleId="berschrift3">
    <w:name w:val="heading 3"/>
    <w:basedOn w:val="berschrift1"/>
    <w:next w:val="Standard"/>
    <w:uiPriority w:val="9"/>
    <w:unhideWhenUsed/>
    <w:qFormat/>
    <w:rsid w:val="00D0739E"/>
    <w:pPr>
      <w:spacing w:before="0" w:after="0"/>
      <w:outlineLvl w:val="2"/>
    </w:pPr>
    <w:rPr>
      <w:sz w:val="22"/>
    </w:rPr>
  </w:style>
  <w:style w:type="paragraph" w:styleId="berschrift4">
    <w:name w:val="heading 4"/>
    <w:basedOn w:val="Standard"/>
    <w:next w:val="Standard"/>
    <w:uiPriority w:val="9"/>
    <w:unhideWhenUsed/>
    <w:qFormat/>
    <w:rsid w:val="00057580"/>
    <w:pPr>
      <w:keepNext/>
      <w:spacing w:before="240" w:after="60" w:line="240" w:lineRule="auto"/>
      <w:jc w:val="left"/>
      <w:outlineLvl w:val="3"/>
    </w:pPr>
    <w:rPr>
      <w:rFonts w:ascii="Arial" w:hAnsi="Arial" w:cstheme="minorBidi"/>
      <w:bCs/>
      <w:i/>
      <w:sz w:val="22"/>
      <w:szCs w:val="28"/>
      <w:lang w:eastAsia="en-US"/>
    </w:rPr>
  </w:style>
  <w:style w:type="paragraph" w:styleId="berschrift5">
    <w:name w:val="heading 5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4"/>
    </w:pPr>
    <w:rPr>
      <w:rFonts w:ascii="Arial" w:eastAsiaTheme="majorEastAsia" w:hAnsi="Arial" w:cstheme="majorBidi"/>
      <w:sz w:val="22"/>
      <w:szCs w:val="22"/>
      <w:lang w:eastAsia="en-US"/>
    </w:rPr>
  </w:style>
  <w:style w:type="paragraph" w:styleId="berschrift6">
    <w:name w:val="heading 6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5"/>
    </w:pPr>
    <w:rPr>
      <w:rFonts w:ascii="Arial" w:eastAsiaTheme="majorEastAsia" w:hAnsi="Arial" w:cstheme="majorBidi"/>
      <w:i/>
      <w:iCs/>
      <w:sz w:val="22"/>
      <w:szCs w:val="22"/>
      <w:lang w:eastAsia="en-US"/>
    </w:rPr>
  </w:style>
  <w:style w:type="paragraph" w:styleId="berschrift7">
    <w:name w:val="heading 7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6"/>
    </w:pPr>
    <w:rPr>
      <w:rFonts w:ascii="Arial" w:eastAsiaTheme="majorEastAsia" w:hAnsi="Arial" w:cstheme="majorBidi"/>
      <w:i/>
      <w:iCs/>
      <w:sz w:val="22"/>
      <w:szCs w:val="22"/>
      <w:lang w:eastAsia="en-US"/>
    </w:rPr>
  </w:style>
  <w:style w:type="paragraph" w:styleId="berschrift8">
    <w:name w:val="heading 8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7"/>
    </w:pPr>
    <w:rPr>
      <w:rFonts w:ascii="Arial" w:eastAsiaTheme="majorEastAsia" w:hAnsi="Arial" w:cstheme="majorBidi"/>
      <w:sz w:val="20"/>
      <w:lang w:eastAsia="en-US"/>
    </w:rPr>
  </w:style>
  <w:style w:type="paragraph" w:styleId="berschrift9">
    <w:name w:val="heading 9"/>
    <w:basedOn w:val="Standard"/>
    <w:next w:val="Standard"/>
    <w:uiPriority w:val="9"/>
    <w:unhideWhenUsed/>
    <w:qFormat/>
    <w:rsid w:val="00603701"/>
    <w:pPr>
      <w:keepNext/>
      <w:keepLines/>
      <w:spacing w:before="200" w:line="288" w:lineRule="auto"/>
      <w:jc w:val="left"/>
      <w:outlineLvl w:val="8"/>
    </w:pPr>
    <w:rPr>
      <w:rFonts w:ascii="Arial" w:eastAsiaTheme="majorEastAsia" w:hAnsi="Arial" w:cstheme="majorBidi"/>
      <w:i/>
      <w:iCs/>
      <w:sz w:val="20"/>
      <w:lang w:eastAsia="en-US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uiPriority w:val="9"/>
    <w:qFormat/>
    <w:rsid w:val="00D0739E"/>
    <w:rPr>
      <w:rFonts w:ascii="Arial" w:eastAsia="Times New Roman" w:hAnsi="Arial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uiPriority w:val="9"/>
    <w:qFormat/>
    <w:rsid w:val="00D0739E"/>
    <w:rPr>
      <w:rFonts w:ascii="Arial" w:eastAsia="Times New Roman" w:hAnsi="Arial"/>
      <w:b/>
      <w:bCs/>
      <w:sz w:val="24"/>
      <w:szCs w:val="26"/>
    </w:rPr>
  </w:style>
  <w:style w:type="character" w:customStyle="1" w:styleId="berschrift3Zchn">
    <w:name w:val="Überschrift 3 Zchn"/>
    <w:basedOn w:val="Absatz-Standardschriftart"/>
    <w:uiPriority w:val="9"/>
    <w:qFormat/>
    <w:rsid w:val="00D0739E"/>
    <w:rPr>
      <w:rFonts w:ascii="Arial" w:eastAsia="Times New Roman" w:hAnsi="Arial"/>
      <w:b/>
      <w:bCs/>
      <w:szCs w:val="28"/>
    </w:rPr>
  </w:style>
  <w:style w:type="character" w:customStyle="1" w:styleId="berschrift4Zchn">
    <w:name w:val="Überschrift 4 Zchn"/>
    <w:basedOn w:val="Absatz-Standardschriftart"/>
    <w:uiPriority w:val="9"/>
    <w:qFormat/>
    <w:rsid w:val="00057580"/>
    <w:rPr>
      <w:rFonts w:ascii="Times New Roman" w:eastAsia="Times New Roman" w:hAnsi="Times New Roman"/>
      <w:bCs/>
      <w:i/>
      <w:sz w:val="24"/>
      <w:szCs w:val="28"/>
      <w:lang w:eastAsia="en-US"/>
    </w:rPr>
  </w:style>
  <w:style w:type="character" w:customStyle="1" w:styleId="berschrift5Zchn">
    <w:name w:val="Überschrift 5 Zchn"/>
    <w:basedOn w:val="Absatz-Standardschriftart"/>
    <w:uiPriority w:val="9"/>
    <w:qFormat/>
    <w:rsid w:val="00603701"/>
    <w:rPr>
      <w:rFonts w:ascii="Arial" w:eastAsiaTheme="majorEastAsia" w:hAnsi="Arial" w:cstheme="majorBidi"/>
      <w:sz w:val="24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603701"/>
    <w:rPr>
      <w:rFonts w:ascii="Arial" w:eastAsiaTheme="majorEastAsia" w:hAnsi="Arial" w:cstheme="majorBidi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qFormat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qFormat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qFormat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qFormat/>
    <w:rsid w:val="00603701"/>
    <w:rPr>
      <w:rFonts w:ascii="Arial" w:hAnsi="Arial"/>
      <w:b/>
      <w:bCs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603701"/>
    <w:rPr>
      <w:rFonts w:ascii="Arial" w:hAnsi="Arial" w:cs="Times New Roman"/>
      <w:i/>
      <w:iCs/>
      <w:color w:val="000000" w:themeColor="text1"/>
      <w:sz w:val="24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qFormat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qFormat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603701"/>
    <w:rPr>
      <w:rFonts w:ascii="Arial" w:hAnsi="Arial"/>
      <w:b/>
      <w:bCs/>
      <w:smallCaps/>
      <w:spacing w:val="5"/>
    </w:rPr>
  </w:style>
  <w:style w:type="character" w:customStyle="1" w:styleId="berschrift6Zchn">
    <w:name w:val="Überschrift 6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uiPriority w:val="9"/>
    <w:qFormat/>
    <w:rsid w:val="00603701"/>
    <w:rPr>
      <w:rFonts w:ascii="Arial" w:eastAsiaTheme="majorEastAsia" w:hAnsi="Arial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uiPriority w:val="9"/>
    <w:qFormat/>
    <w:rsid w:val="00603701"/>
    <w:rPr>
      <w:rFonts w:ascii="Arial" w:eastAsiaTheme="majorEastAsia" w:hAnsi="Arial" w:cstheme="majorBidi"/>
      <w:i/>
      <w:iCs/>
      <w:sz w:val="20"/>
      <w:szCs w:val="20"/>
    </w:rPr>
  </w:style>
  <w:style w:type="character" w:customStyle="1" w:styleId="Titelpage1Zchn">
    <w:name w:val="Titelpage1 Zchn"/>
    <w:basedOn w:val="Absatz-Standardschriftart"/>
    <w:link w:val="Titelpage1"/>
    <w:qFormat/>
    <w:rsid w:val="00EE7BDF"/>
    <w:rPr>
      <w:rFonts w:ascii="Times New Roman" w:eastAsia="Times New Roman" w:hAnsi="Times New Roman" w:cs="Times New Roman"/>
      <w:b/>
      <w:spacing w:val="30"/>
      <w:kern w:val="2"/>
      <w:sz w:val="36"/>
      <w:szCs w:val="32"/>
      <w:lang w:val="de-DE" w:eastAsia="de-DE"/>
    </w:rPr>
  </w:style>
  <w:style w:type="character" w:customStyle="1" w:styleId="paragraphITSZchn">
    <w:name w:val="paragraph_ITS Zchn"/>
    <w:basedOn w:val="Absatz-Standardschriftart"/>
    <w:qFormat/>
    <w:rsid w:val="00EE7BDF"/>
    <w:rPr>
      <w:rFonts w:ascii="Times New Roman" w:eastAsia="Times New Roman" w:hAnsi="Times New Roman" w:cs="Times New Roman"/>
      <w:sz w:val="24"/>
      <w:szCs w:val="20"/>
      <w:lang w:eastAsia="de-D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EE7BDF"/>
    <w:rPr>
      <w:rFonts w:ascii="Tahoma" w:eastAsia="Times New Roman" w:hAnsi="Tahoma" w:cs="Tahoma"/>
      <w:sz w:val="16"/>
      <w:szCs w:val="16"/>
      <w:lang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AF32B0"/>
    <w:rPr>
      <w:rFonts w:ascii="Times New Roman" w:eastAsia="Times New Roman" w:hAnsi="Times New Roman" w:cs="Times New Roman"/>
      <w:sz w:val="24"/>
      <w:szCs w:val="20"/>
      <w:lang w:eastAsia="de-DE"/>
    </w:rPr>
  </w:style>
  <w:style w:type="character" w:customStyle="1" w:styleId="FuzeileZchn">
    <w:name w:val="Fußzeile Zchn"/>
    <w:basedOn w:val="Absatz-Standardschriftart"/>
    <w:link w:val="Fuzeile"/>
    <w:uiPriority w:val="99"/>
    <w:qFormat/>
    <w:rsid w:val="00AF32B0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styleId="KeinLeerraum">
    <w:name w:val="No Spacing"/>
    <w:uiPriority w:val="1"/>
    <w:qFormat/>
    <w:rsid w:val="00603701"/>
    <w:rPr>
      <w:rFonts w:ascii="Arial" w:hAnsi="Arial" w:cs="Times New Roman"/>
      <w:sz w:val="24"/>
    </w:rPr>
  </w:style>
  <w:style w:type="paragraph" w:styleId="Titel">
    <w:name w:val="Title"/>
    <w:basedOn w:val="Standard"/>
    <w:next w:val="Standard"/>
    <w:link w:val="TitelZchn"/>
    <w:uiPriority w:val="10"/>
    <w:qFormat/>
    <w:rsid w:val="00603701"/>
    <w:pPr>
      <w:spacing w:before="80" w:after="300" w:line="240" w:lineRule="auto"/>
      <w:contextualSpacing/>
      <w:jc w:val="left"/>
    </w:pPr>
    <w:rPr>
      <w:rFonts w:ascii="Arial" w:eastAsiaTheme="majorEastAsia" w:hAnsi="Arial" w:cstheme="majorBidi"/>
      <w:spacing w:val="5"/>
      <w:kern w:val="2"/>
      <w:sz w:val="52"/>
      <w:szCs w:val="52"/>
      <w:lang w:eastAsia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03701"/>
    <w:pPr>
      <w:spacing w:before="80" w:line="288" w:lineRule="auto"/>
      <w:jc w:val="left"/>
    </w:pPr>
    <w:rPr>
      <w:rFonts w:ascii="Arial" w:eastAsiaTheme="majorEastAsia" w:hAnsi="Arial" w:cstheme="majorBidi"/>
      <w:i/>
      <w:iCs/>
      <w:spacing w:val="15"/>
      <w:sz w:val="22"/>
      <w:szCs w:val="24"/>
      <w:lang w:eastAsia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603701"/>
    <w:pPr>
      <w:spacing w:before="80" w:line="288" w:lineRule="auto"/>
      <w:jc w:val="left"/>
    </w:pPr>
    <w:rPr>
      <w:rFonts w:ascii="Arial" w:eastAsia="Calibri" w:hAnsi="Arial"/>
      <w:i/>
      <w:iCs/>
      <w:color w:val="000000" w:themeColor="text1"/>
      <w:sz w:val="22"/>
      <w:szCs w:val="22"/>
      <w:lang w:eastAsia="en-US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03701"/>
    <w:pPr>
      <w:spacing w:before="200" w:after="280" w:line="288" w:lineRule="auto"/>
      <w:ind w:left="936" w:right="936"/>
      <w:jc w:val="left"/>
    </w:pPr>
    <w:rPr>
      <w:rFonts w:ascii="Arial" w:eastAsia="Calibri" w:hAnsi="Arial"/>
      <w:b/>
      <w:bCs/>
      <w:i/>
      <w:iCs/>
      <w:color w:val="000000" w:themeColor="text1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603701"/>
    <w:pPr>
      <w:spacing w:before="80" w:line="288" w:lineRule="auto"/>
      <w:ind w:left="720"/>
      <w:contextualSpacing/>
      <w:jc w:val="left"/>
    </w:pPr>
    <w:rPr>
      <w:rFonts w:ascii="Arial" w:eastAsia="Calibri" w:hAnsi="Arial"/>
      <w:sz w:val="22"/>
      <w:szCs w:val="22"/>
      <w:lang w:eastAsia="en-US"/>
    </w:rPr>
  </w:style>
  <w:style w:type="paragraph" w:customStyle="1" w:styleId="paragraphITS">
    <w:name w:val="paragraph_ITS"/>
    <w:basedOn w:val="Standard"/>
    <w:qFormat/>
    <w:rsid w:val="00EE7BDF"/>
    <w:pPr>
      <w:spacing w:after="120" w:line="312" w:lineRule="auto"/>
    </w:pPr>
  </w:style>
  <w:style w:type="paragraph" w:customStyle="1" w:styleId="Titelpage1">
    <w:name w:val="Titelpage1"/>
    <w:basedOn w:val="berschrift1"/>
    <w:link w:val="Titelpage1Zchn"/>
    <w:autoRedefine/>
    <w:qFormat/>
    <w:rsid w:val="00EE7BDF"/>
    <w:pPr>
      <w:keepLines w:val="0"/>
      <w:spacing w:before="0" w:after="600" w:line="240" w:lineRule="auto"/>
      <w:jc w:val="center"/>
    </w:pPr>
    <w:rPr>
      <w:rFonts w:ascii="Times New Roman" w:hAnsi="Times New Roman" w:cs="Times New Roman"/>
      <w:bCs w:val="0"/>
      <w:spacing w:val="30"/>
      <w:kern w:val="2"/>
      <w:sz w:val="36"/>
      <w:szCs w:val="32"/>
      <w:lang w:val="de-DE" w:eastAsia="de-D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EE7BDF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AF32B0"/>
    <w:pPr>
      <w:tabs>
        <w:tab w:val="center" w:pos="4536"/>
        <w:tab w:val="right" w:pos="9072"/>
      </w:tabs>
      <w:spacing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AF32B0"/>
    <w:pPr>
      <w:tabs>
        <w:tab w:val="center" w:pos="4536"/>
        <w:tab w:val="right" w:pos="9072"/>
      </w:tabs>
      <w:spacing w:line="240" w:lineRule="auto"/>
    </w:pPr>
  </w:style>
  <w:style w:type="numbering" w:customStyle="1" w:styleId="Nummerierung">
    <w:name w:val="Nummerierung"/>
    <w:uiPriority w:val="99"/>
    <w:qFormat/>
    <w:rsid w:val="00D7682B"/>
  </w:style>
  <w:style w:type="numbering" w:customStyle="1" w:styleId="Aufzhlung">
    <w:name w:val="Aufzählung"/>
    <w:uiPriority w:val="99"/>
    <w:qFormat/>
    <w:rsid w:val="0005210F"/>
  </w:style>
  <w:style w:type="table" w:styleId="Tabellenraster">
    <w:name w:val="Table Grid"/>
    <w:basedOn w:val="NormaleTabelle"/>
    <w:uiPriority w:val="59"/>
    <w:rsid w:val="00F34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528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subject/>
  <dc:creator>Schwarzer Judith</dc:creator>
  <dc:description/>
  <cp:lastModifiedBy>Alexander Lux</cp:lastModifiedBy>
  <cp:revision>55</cp:revision>
  <dcterms:created xsi:type="dcterms:W3CDTF">2026-10-02T08:26:00Z</dcterms:created>
  <dcterms:modified xsi:type="dcterms:W3CDTF">2026-10-11T10:12:00Z</dcterms:modified>
  <dc:language>en-US</dc:language>
</cp:coreProperties>
</file>