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4C93" w14:textId="48CE3F46" w:rsidR="005D01CF" w:rsidRDefault="009A4CAC">
      <w:r>
        <w:rPr>
          <w:noProof/>
        </w:rPr>
        <w:drawing>
          <wp:inline distT="0" distB="0" distL="0" distR="0" wp14:anchorId="4BA8C95B" wp14:editId="4D2613B1">
            <wp:extent cx="4762500" cy="1127760"/>
            <wp:effectExtent l="0" t="0" r="0" b="0"/>
            <wp:docPr id="1199504254" name="Grafik 1" descr="Regelkreis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gelkreis –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8D9E" w14:textId="3A5976D2" w:rsidR="009A4CAC" w:rsidRDefault="009A4CAC">
      <w:r>
        <w:rPr>
          <w:noProof/>
        </w:rPr>
        <w:drawing>
          <wp:inline distT="0" distB="0" distL="0" distR="0" wp14:anchorId="6C1622F4" wp14:editId="56DEBF30">
            <wp:extent cx="4762500" cy="1607820"/>
            <wp:effectExtent l="0" t="0" r="0" b="0"/>
            <wp:docPr id="1905085788" name="Grafik 2" descr="Regelkreis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gelkreis –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2D73" w14:textId="76E52B6A" w:rsidR="009A4CAC" w:rsidRDefault="0043373B">
      <w:r>
        <w:t>Bode Diagram</w:t>
      </w:r>
    </w:p>
    <w:p w14:paraId="5A03215A" w14:textId="0D3C4B27" w:rsidR="0043373B" w:rsidRPr="00512693" w:rsidRDefault="0043373B">
      <w:r w:rsidRPr="00512693">
        <w:t>A=|G0(jw)|, phi= &lt;G0(jw)</w:t>
      </w:r>
    </w:p>
    <w:p w14:paraId="7A5C2650" w14:textId="166CAA51" w:rsidR="0043373B" w:rsidRDefault="0043373B">
      <w:r>
        <w:t>A und Phase von G0 anschauen, um darauf auf die Stabilität von Gw zu schließen.</w:t>
      </w:r>
    </w:p>
    <w:p w14:paraId="4E2E6331" w14:textId="35F2F55A" w:rsidR="0043373B" w:rsidRPr="00512693" w:rsidRDefault="0043373B">
      <w:r w:rsidRPr="00512693">
        <w:t>Atan2(b,a) 0-&gt;2pi</w:t>
      </w:r>
    </w:p>
    <w:p w14:paraId="51AF5044" w14:textId="60177C3B" w:rsidR="0043373B" w:rsidRPr="00512693" w:rsidRDefault="00901BAF">
      <w:r w:rsidRPr="00512693">
        <w:t>T-&gt;unendlich s-&gt;0</w:t>
      </w:r>
    </w:p>
    <w:p w14:paraId="326BF4B3" w14:textId="225C1A20" w:rsidR="00F47524" w:rsidRDefault="00F47524">
      <w:r w:rsidRPr="00F47524">
        <w:t>Amplitude Reserve, Verstärkung bis das S</w:t>
      </w:r>
      <w:r>
        <w:t>ystem instabil wird</w:t>
      </w:r>
    </w:p>
    <w:p w14:paraId="7B24B68A" w14:textId="1447DA92" w:rsidR="00F47524" w:rsidRDefault="00450E82">
      <w:r w:rsidRPr="00450E82">
        <w:rPr>
          <w:noProof/>
        </w:rPr>
        <w:drawing>
          <wp:inline distT="0" distB="0" distL="0" distR="0" wp14:anchorId="2398C05F" wp14:editId="3618D23B">
            <wp:extent cx="4486901" cy="1867161"/>
            <wp:effectExtent l="0" t="0" r="0" b="0"/>
            <wp:docPr id="18719248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24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8B8E" w14:textId="0E45774F" w:rsidR="00450E82" w:rsidRDefault="00450E82">
      <w:r>
        <w:t>I Glied, t-&gt;unendlich gegen 1</w:t>
      </w:r>
    </w:p>
    <w:p w14:paraId="5CEDABE2" w14:textId="77777777" w:rsidR="00450E82" w:rsidRDefault="00450E82"/>
    <w:p w14:paraId="6D3EEC72" w14:textId="79CC7696" w:rsidR="00450E82" w:rsidRDefault="00450E82">
      <w:r>
        <w:t>Nyquist 0 db linie, links davon überschwingen</w:t>
      </w:r>
    </w:p>
    <w:p w14:paraId="5A62EFAF" w14:textId="77777777" w:rsidR="00450E82" w:rsidRDefault="00450E82"/>
    <w:p w14:paraId="67F09894" w14:textId="16B8D192" w:rsidR="00966650" w:rsidRDefault="00966650">
      <w:r>
        <w:t>Ideen beschreiben</w:t>
      </w:r>
    </w:p>
    <w:p w14:paraId="4FE0C455" w14:textId="77777777" w:rsidR="00966650" w:rsidRDefault="00966650"/>
    <w:p w14:paraId="260DADB0" w14:textId="31FFDAFC" w:rsidR="00966650" w:rsidRDefault="00512693">
      <w:r>
        <w:t>Bleibende Regelabweichung sieht man, wenn im Bode diagramm,</w:t>
      </w:r>
      <w:r w:rsidR="00F6005A">
        <w:t xml:space="preserve"> die verstärkung nicht gegen +-unendlich läuft.</w:t>
      </w:r>
    </w:p>
    <w:p w14:paraId="47510C4C" w14:textId="6F108AA9" w:rsidR="00F6005A" w:rsidRDefault="00150802">
      <w:r>
        <w:lastRenderedPageBreak/>
        <w:t>Durch die Faustformeln, an der Durchtrittsfrequenz =&gt; bekommt man die Anstiegszeit und die Überschwingweite.</w:t>
      </w:r>
    </w:p>
    <w:p w14:paraId="15AF6E89" w14:textId="4A291B9A" w:rsidR="00686A34" w:rsidRDefault="00686A34">
      <w:r w:rsidRPr="00686A34">
        <w:drawing>
          <wp:inline distT="0" distB="0" distL="0" distR="0" wp14:anchorId="2614BD03" wp14:editId="0C031FCF">
            <wp:extent cx="5760720" cy="1574800"/>
            <wp:effectExtent l="0" t="0" r="0" b="6350"/>
            <wp:docPr id="11031028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2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9788" w14:textId="5FC980D0" w:rsidR="00686A34" w:rsidRDefault="006A1795">
      <w:r w:rsidRPr="006A1795">
        <w:drawing>
          <wp:inline distT="0" distB="0" distL="0" distR="0" wp14:anchorId="505FA3AC" wp14:editId="02318FFF">
            <wp:extent cx="5760720" cy="3811905"/>
            <wp:effectExtent l="0" t="0" r="0" b="0"/>
            <wp:docPr id="8556385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38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2DC8" w14:textId="4C30D24E" w:rsidR="006A1795" w:rsidRDefault="00E709E7">
      <w:r>
        <w:t xml:space="preserve">Overleaf is a </w:t>
      </w:r>
      <w:r w:rsidR="003479F1">
        <w:t>latex editor</w:t>
      </w:r>
    </w:p>
    <w:p w14:paraId="232350A9" w14:textId="76AA1EEF" w:rsidR="003479F1" w:rsidRPr="00B17554" w:rsidRDefault="009B146A">
      <w:pPr>
        <w:rPr>
          <w:lang w:val="en-US"/>
        </w:rPr>
      </w:pPr>
      <w:r w:rsidRPr="00B17554">
        <w:rPr>
          <w:lang w:val="en-US"/>
        </w:rPr>
        <w:t>M</w:t>
      </w:r>
      <w:r w:rsidR="003C076F" w:rsidRPr="00B17554">
        <w:rPr>
          <w:lang w:val="en-US"/>
        </w:rPr>
        <w:t>atlab</w:t>
      </w:r>
      <w:r w:rsidRPr="00B17554">
        <w:rPr>
          <w:lang w:val="en-US"/>
        </w:rPr>
        <w:t>2tikz(figure)</w:t>
      </w:r>
    </w:p>
    <w:p w14:paraId="64820E7E" w14:textId="625E51B6" w:rsidR="00316259" w:rsidRPr="00B17554" w:rsidRDefault="00316259">
      <w:pPr>
        <w:rPr>
          <w:lang w:val="en-US"/>
        </w:rPr>
      </w:pPr>
      <w:r w:rsidRPr="00B17554">
        <w:rPr>
          <w:lang w:val="en-US"/>
        </w:rPr>
        <w:t>56/</w:t>
      </w:r>
      <w:r w:rsidR="002E2F00" w:rsidRPr="00B17554">
        <w:rPr>
          <w:lang w:val="en-US"/>
        </w:rPr>
        <w:t xml:space="preserve">2s(s+1) &gt;10 =&gt; 1/v </w:t>
      </w:r>
      <w:r w:rsidR="00B17554" w:rsidRPr="00B17554">
        <w:rPr>
          <w:lang w:val="en-US"/>
        </w:rPr>
        <w:t>0</w:t>
      </w:r>
      <w:r w:rsidR="00B17554">
        <w:rPr>
          <w:lang w:val="en-US"/>
        </w:rPr>
        <w:t>.1</w:t>
      </w:r>
    </w:p>
    <w:sectPr w:rsidR="00316259" w:rsidRPr="00B175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AC"/>
    <w:rsid w:val="001253A2"/>
    <w:rsid w:val="00150802"/>
    <w:rsid w:val="002E2F00"/>
    <w:rsid w:val="00316259"/>
    <w:rsid w:val="003479F1"/>
    <w:rsid w:val="003C076F"/>
    <w:rsid w:val="0043373B"/>
    <w:rsid w:val="00450E82"/>
    <w:rsid w:val="00512693"/>
    <w:rsid w:val="00572748"/>
    <w:rsid w:val="005D01CF"/>
    <w:rsid w:val="00686A34"/>
    <w:rsid w:val="006A1795"/>
    <w:rsid w:val="008B69BA"/>
    <w:rsid w:val="00901BAF"/>
    <w:rsid w:val="00966650"/>
    <w:rsid w:val="009A4CAC"/>
    <w:rsid w:val="009B146A"/>
    <w:rsid w:val="00B17554"/>
    <w:rsid w:val="00D80CC3"/>
    <w:rsid w:val="00E709E7"/>
    <w:rsid w:val="00F47524"/>
    <w:rsid w:val="00F6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CCF1F"/>
  <w15:chartTrackingRefBased/>
  <w15:docId w15:val="{4655BB53-D49E-4DDF-BCA0-08610AFC1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4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4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4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4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4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4C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4C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4C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4C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4C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4C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4C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4C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4C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4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4C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4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13</cp:revision>
  <dcterms:created xsi:type="dcterms:W3CDTF">2026-05-13T07:06:00Z</dcterms:created>
  <dcterms:modified xsi:type="dcterms:W3CDTF">2026-05-19T10:25:00Z</dcterms:modified>
</cp:coreProperties>
</file>