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524125" cy="704850"/>
            <wp:effectExtent b="0" l="0" r="0" t="0"/>
            <wp:docPr descr="image2.png" id="1073741834" name="image2.png"/>
            <a:graphic>
              <a:graphicData uri="http://schemas.openxmlformats.org/drawingml/2006/picture">
                <pic:pic>
                  <pic:nvPicPr>
                    <pic:cNvPr descr="image2.png"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CAPSTONE PROJECT 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09/2026 To 03/2027</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Profession: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Engineer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00025" cy="200025"/>
            <wp:effectExtent b="0" l="0" r="0" t="0"/>
            <wp:docPr descr="Hộp Văn bản" id="1073741836" name="image1.png"/>
            <a:graphic>
              <a:graphicData uri="http://schemas.openxmlformats.org/drawingml/2006/picture">
                <pic:pic>
                  <pic:nvPicPr>
                    <pic:cNvPr descr="Hộp Văn bản" id="0" name="image1.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000"/>
          <w:tab w:val="left" w:leader="none" w:pos="450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Kinds of person make registers: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Lecturer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00025" cy="200025"/>
            <wp:effectExtent b="0" l="0" r="0" t="0"/>
            <wp:docPr descr="Hộp Văn bản" id="1073741835" name="image1.png"/>
            <a:graphic>
              <a:graphicData uri="http://schemas.openxmlformats.org/drawingml/2006/picture">
                <pic:pic>
                  <pic:nvPicPr>
                    <pic:cNvPr descr="Hộp Văn bản" id="0" name="image1.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Students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Register information for supervisor (if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1"/>
        <w:tblW w:w="9359.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31"/>
        <w:gridCol w:w="2907"/>
        <w:gridCol w:w="1956"/>
        <w:gridCol w:w="2303"/>
        <w:gridCol w:w="1362"/>
        <w:tblGridChange w:id="0">
          <w:tblGrid>
            <w:gridCol w:w="831"/>
            <w:gridCol w:w="2907"/>
            <w:gridCol w:w="1956"/>
            <w:gridCol w:w="2303"/>
            <w:gridCol w:w="1362"/>
          </w:tblGrid>
        </w:tblGridChange>
      </w:tblGrid>
      <w:tr>
        <w:trPr>
          <w:cantSplit w:val="0"/>
          <w:trHeight w:val="305" w:hRule="atLeast"/>
          <w:tblHeader w:val="0"/>
        </w:trPr>
        <w:tc>
          <w:tcPr>
            <w:tcBorders>
              <w:top w:color="000000" w:space="0" w:sz="6" w:val="single"/>
              <w:left w:color="00000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name</w:t>
            </w:r>
            <w:r w:rsidDel="00000000" w:rsidR="00000000" w:rsidRPr="00000000">
              <w:rPr>
                <w:rtl w:val="0"/>
              </w:rPr>
            </w:r>
          </w:p>
        </w:tc>
        <w:tc>
          <w:tcPr>
            <w:tcBorders>
              <w:top w:color="00000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w:t>
            </w:r>
            <w:r w:rsidDel="00000000" w:rsidR="00000000" w:rsidRPr="00000000">
              <w:rPr>
                <w:rtl w:val="0"/>
              </w:rPr>
            </w:r>
          </w:p>
        </w:tc>
        <w:tc>
          <w:tcPr>
            <w:tcBorders>
              <w:top w:color="00000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6" w:val="single"/>
              <w:left w:color="808080" w:space="0" w:sz="6" w:val="single"/>
              <w:bottom w:color="80808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rHeight w:val="605" w:hRule="atLeast"/>
          <w:tblHeader w:val="0"/>
        </w:trPr>
        <w:tc>
          <w:tcPr>
            <w:tcBorders>
              <w:top w:color="808080" w:space="0" w:sz="6" w:val="single"/>
              <w:left w:color="000000" w:space="0" w:sz="6" w:val="single"/>
              <w:bottom w:color="00000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0F">
            <w:pPr>
              <w:keepNext w:val="0"/>
              <w:keepLines w:val="0"/>
              <w:widowControl w:val="1"/>
              <w:shd w:fill="auto" w:val="clear"/>
              <w:spacing w:after="40" w:before="4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0">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Nguyen Tan Phuc</w:t>
            </w: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1">
            <w:pPr>
              <w:rPr/>
            </w:pP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2">
            <w:pPr>
              <w:keepNext w:val="0"/>
              <w:keepLines w:val="0"/>
              <w:widowControl w:val="1"/>
              <w:shd w:fill="auto" w:val="clear"/>
              <w:spacing w:after="40" w:before="40" w:line="240" w:lineRule="auto"/>
              <w:ind w:left="0" w:right="0" w:firstLine="0"/>
              <w:jc w:val="center"/>
              <w:rPr/>
            </w:pP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phucnt40@fpt.edu.vn</w:t>
              </w:r>
            </w:hyperlink>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Register information for students (if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
        <w:tblW w:w="934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67"/>
        <w:gridCol w:w="2231"/>
        <w:gridCol w:w="1201"/>
        <w:gridCol w:w="1376"/>
        <w:gridCol w:w="3072"/>
        <w:gridCol w:w="998"/>
        <w:tblGridChange w:id="0">
          <w:tblGrid>
            <w:gridCol w:w="467"/>
            <w:gridCol w:w="2231"/>
            <w:gridCol w:w="1201"/>
            <w:gridCol w:w="1376"/>
            <w:gridCol w:w="3072"/>
            <w:gridCol w:w="998"/>
          </w:tblGrid>
        </w:tblGridChange>
      </w:tblGrid>
      <w:tr>
        <w:trPr>
          <w:cantSplit w:val="0"/>
          <w:trHeight w:val="796.9531250000001" w:hRule="atLeast"/>
          <w:tblHeader w:val="0"/>
        </w:trPr>
        <w:tc>
          <w:tcPr>
            <w:tcBorders>
              <w:top w:color="000000" w:space="0" w:sz="6" w:val="single"/>
              <w:left w:color="00000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6" w:val="single"/>
              <w:left w:color="808080" w:space="0" w:sz="6" w:val="single"/>
              <w:bottom w:color="80808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in Group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r>
        <w:trPr>
          <w:cantSplit w:val="0"/>
          <w:trHeight w:val="305" w:hRule="atLeast"/>
          <w:tblHeader w:val="0"/>
        </w:trPr>
        <w:tc>
          <w:tcPr>
            <w:tcBorders>
              <w:top w:color="808080" w:space="0" w:sz="6" w:val="single"/>
              <w:left w:color="00000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D">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Nguyen Huu My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E">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SE181827</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1F">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0979298904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0">
            <w:pPr>
              <w:keepNext w:val="0"/>
              <w:keepLines w:val="0"/>
              <w:widowControl w:val="1"/>
              <w:shd w:fill="auto" w:val="clear"/>
              <w:spacing w:after="40" w:before="40" w:line="240" w:lineRule="auto"/>
              <w:ind w:left="0" w:right="0" w:firstLine="0"/>
              <w:jc w:val="center"/>
              <w:rPr/>
            </w:pP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mynhse181827@fpt.edu.vn</w:t>
              </w:r>
            </w:hyperlink>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w:t>
            </w:r>
            <w:r w:rsidDel="00000000" w:rsidR="00000000" w:rsidRPr="00000000">
              <w:rPr>
                <w:rtl w:val="0"/>
              </w:rPr>
            </w:r>
          </w:p>
        </w:tc>
      </w:tr>
      <w:tr>
        <w:trPr>
          <w:cantSplit w:val="0"/>
          <w:trHeight w:val="305" w:hRule="atLeast"/>
          <w:tblHeader w:val="0"/>
        </w:trPr>
        <w:tc>
          <w:tcPr>
            <w:tcBorders>
              <w:top w:color="808080" w:space="0" w:sz="6" w:val="single"/>
              <w:left w:color="00000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3">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Nguyen Tien Dat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4">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SE181844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5">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0369640433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6">
            <w:pPr>
              <w:keepNext w:val="0"/>
              <w:keepLines w:val="0"/>
              <w:widowControl w:val="1"/>
              <w:shd w:fill="auto" w:val="clear"/>
              <w:spacing w:after="40" w:before="40" w:line="240" w:lineRule="auto"/>
              <w:ind w:left="0" w:right="0" w:firstLine="0"/>
              <w:jc w:val="center"/>
              <w:rPr/>
            </w:pPr>
            <w:hyperlink r:id="rId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datntse181844@fpt.edu.vn</w:t>
              </w:r>
            </w:hyperlink>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w:t>
            </w:r>
            <w:r w:rsidDel="00000000" w:rsidR="00000000" w:rsidRPr="00000000">
              <w:rPr>
                <w:rtl w:val="0"/>
              </w:rPr>
            </w:r>
          </w:p>
        </w:tc>
      </w:tr>
      <w:tr>
        <w:trPr>
          <w:cantSplit w:val="0"/>
          <w:trHeight w:val="305" w:hRule="atLeast"/>
          <w:tblHeader w:val="0"/>
        </w:trPr>
        <w:tc>
          <w:tcPr>
            <w:tcBorders>
              <w:top w:color="808080" w:space="0" w:sz="6" w:val="single"/>
              <w:left w:color="00000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9">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Nguyen Thanh Ngoc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A">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SE180279</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B">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0396470974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C">
            <w:pPr>
              <w:keepNext w:val="0"/>
              <w:keepLines w:val="0"/>
              <w:widowControl w:val="1"/>
              <w:shd w:fill="auto" w:val="clear"/>
              <w:spacing w:after="40" w:before="40" w:line="240" w:lineRule="auto"/>
              <w:ind w:left="0" w:right="0" w:firstLine="0"/>
              <w:jc w:val="center"/>
              <w:rPr/>
            </w:pP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ngocntse180279@fpt.edu.vn</w:t>
              </w:r>
            </w:hyperlink>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w:t>
            </w:r>
            <w:r w:rsidDel="00000000" w:rsidR="00000000" w:rsidRPr="00000000">
              <w:rPr>
                <w:rtl w:val="0"/>
              </w:rPr>
            </w:r>
          </w:p>
        </w:tc>
      </w:tr>
      <w:tr>
        <w:trPr>
          <w:cantSplit w:val="0"/>
          <w:trHeight w:val="305" w:hRule="atLeast"/>
          <w:tblHeader w:val="0"/>
        </w:trPr>
        <w:tc>
          <w:tcPr>
            <w:tcBorders>
              <w:top w:color="808080" w:space="0" w:sz="6" w:val="single"/>
              <w:left w:color="00000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F">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Nguyen Phuoc Thinh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0">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SE181805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1">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0981217279</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2">
            <w:pPr>
              <w:keepNext w:val="0"/>
              <w:keepLines w:val="0"/>
              <w:widowControl w:val="1"/>
              <w:shd w:fill="auto" w:val="clear"/>
              <w:spacing w:after="40" w:before="40" w:line="240" w:lineRule="auto"/>
              <w:ind w:left="0" w:right="0" w:firstLine="0"/>
              <w:jc w:val="center"/>
              <w:rPr/>
            </w:pP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thinhnpse181805@fpt.edu.vn</w:t>
              </w:r>
            </w:hyperlink>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w:t>
            </w:r>
            <w:r w:rsidDel="00000000" w:rsidR="00000000" w:rsidRPr="00000000">
              <w:rPr>
                <w:rtl w:val="0"/>
              </w:rPr>
            </w:r>
          </w:p>
        </w:tc>
      </w:tr>
      <w:tr>
        <w:trPr>
          <w:cantSplit w:val="0"/>
          <w:trHeight w:val="305" w:hRule="atLeast"/>
          <w:tblHeader w:val="0"/>
        </w:trPr>
        <w:tc>
          <w:tcPr>
            <w:tcBorders>
              <w:top w:color="808080" w:space="0" w:sz="6" w:val="single"/>
              <w:left w:color="000000" w:space="0" w:sz="6" w:val="single"/>
              <w:bottom w:color="00000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5">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Xuan Khang</w:t>
            </w: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6">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SE181819</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7">
            <w:pPr>
              <w:keepNext w:val="0"/>
              <w:keepLines w:val="0"/>
              <w:widowControl w:val="1"/>
              <w:shd w:fill="auto" w:val="clear"/>
              <w:spacing w:after="40" w:before="4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0768576403</w:t>
            </w:r>
            <w:r w:rsidDel="00000000" w:rsidR="00000000" w:rsidRPr="00000000">
              <w:rPr>
                <w:rtl w:val="0"/>
              </w:rPr>
            </w:r>
          </w:p>
        </w:tc>
        <w:tc>
          <w:tcPr>
            <w:tcBorders>
              <w:top w:color="808080" w:space="0" w:sz="6" w:val="single"/>
              <w:left w:color="808080" w:space="0" w:sz="6" w:val="single"/>
              <w:bottom w:color="00000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8">
            <w:pPr>
              <w:keepNext w:val="0"/>
              <w:keepLines w:val="0"/>
              <w:widowControl w:val="1"/>
              <w:shd w:fill="auto" w:val="clear"/>
              <w:spacing w:after="40" w:before="40" w:line="240" w:lineRule="auto"/>
              <w:ind w:left="0" w:right="0" w:firstLine="0"/>
              <w:jc w:val="center"/>
              <w:rPr/>
            </w:pPr>
            <w:hyperlink r:id="rId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khanglxse181819@fpt.edu.vn</w:t>
              </w:r>
            </w:hyperlink>
            <w:r w:rsidDel="00000000" w:rsidR="00000000" w:rsidRPr="00000000">
              <w:rPr>
                <w:rtl w:val="0"/>
              </w:rPr>
            </w:r>
          </w:p>
        </w:tc>
        <w:tc>
          <w:tcPr>
            <w:tcBorders>
              <w:top w:color="808080" w:space="0" w:sz="6" w:val="single"/>
              <w:left w:color="808080" w:space="0" w:sz="6" w:val="single"/>
              <w:bottom w:color="80808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Register content of Capstone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3.1. Capstone Project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English: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LuxMap: A GIS, IoT and Computer Vision Platform for Rural Road Lighting Asset and Fault Management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Vietnamese: </w:t>
      </w:r>
      <w:r w:rsidDel="00000000" w:rsidR="00000000" w:rsidRPr="00000000">
        <w:rPr>
          <w:rFonts w:ascii="Arial" w:cs="Arial" w:eastAsia="Arial" w:hAnsi="Arial"/>
          <w:b w:val="1"/>
          <w:bCs w:val="1"/>
          <w:i w:val="1"/>
          <w:iCs w:val="1"/>
          <w:smallCaps w:val="0"/>
          <w:strike w:val="0"/>
          <w:color w:val="000000"/>
          <w:sz w:val="22"/>
          <w:szCs w:val="22"/>
          <w:u w:val="single"/>
          <w:shd w:fill="auto" w:val="clear"/>
          <w:vertAlign w:val="baseline"/>
          <w:rtl w:val="0"/>
        </w:rPr>
        <w:t xml:space="preserve">LuxMap: Hệ thống bản đồ số GIS tích hợp IoT và thị giác máy tính để quản lý tài sản và sự cố chiếu sáng đường giao thông nông thôn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Abbreviation: LuxMap</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3.2. Main proposal content (including result and product)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Context:</w:t>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ind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Rural road lighting in Vietnam has expanded rapidly under the new-rural-development programme, with communes installing large numbers of grid-connected street lights along inter-commune and inter-village roads. Installation, however, has outpaced management. A commune rarely holds an accurate inventory of what was installed, where, of what type, or when its warranty expires, and a fault is normally discovered only when a resident complains — which on a low-traffic rural road can take weeks. The problem is compounded by the difficulty of detecting gradual lighting degradation: a fixture may still turn on but provide significantly lower illumination than expected, so a simple on/off inspection can classify it as working even when lighting quality has deteriorated.</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No reliable asset inventory:</w:t>
      </w:r>
      <w:r w:rsidDel="00000000" w:rsidR="00000000" w:rsidRPr="00000000">
        <w:rPr>
          <w:rFonts w:ascii="Arial" w:cs="Arial" w:eastAsia="Arial" w:hAnsi="Arial"/>
          <w:sz w:val="22"/>
          <w:szCs w:val="22"/>
          <w:rtl w:val="0"/>
        </w:rPr>
        <w:t xml:space="preserve"> Communes cannot state how many fixtures exist, their location, type, power source or warranty status, so maintenance cannot be planned or budgeted.</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Faults are found by complaint, not by inspection:</w:t>
      </w:r>
      <w:r w:rsidDel="00000000" w:rsidR="00000000" w:rsidRPr="00000000">
        <w:rPr>
          <w:rFonts w:ascii="Arial" w:cs="Arial" w:eastAsia="Arial" w:hAnsi="Arial"/>
          <w:sz w:val="22"/>
          <w:szCs w:val="22"/>
          <w:rtl w:val="0"/>
        </w:rPr>
        <w:t xml:space="preserve"> Discovery depends on a resident reporting a dark stretch, which is slow and biased toward the busiest roads.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- Degradation is invisible to on/off monitoring: A dimming lamp may still register as working in a binary check even though its illumination has deteriorated and the road is inadequately lit.</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Instrumenting every pole is unaffordable:</w:t>
      </w:r>
      <w:r w:rsidDel="00000000" w:rsidR="00000000" w:rsidRPr="00000000">
        <w:rPr>
          <w:rFonts w:ascii="Arial" w:cs="Arial" w:eastAsia="Arial" w:hAnsi="Arial"/>
          <w:sz w:val="22"/>
          <w:szCs w:val="22"/>
          <w:rtl w:val="0"/>
        </w:rPr>
        <w:t xml:space="preserve"> A district may manage thousands of fixtures, so fitting an IoT node to each one exceeds any rural maintenance budget.</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Segment-level causes are misdiagnosed as lamp faults:</w:t>
      </w:r>
      <w:r w:rsidDel="00000000" w:rsidR="00000000" w:rsidRPr="00000000">
        <w:rPr>
          <w:rFonts w:ascii="Arial" w:cs="Arial" w:eastAsia="Arial" w:hAnsi="Arial"/>
          <w:sz w:val="22"/>
          <w:szCs w:val="22"/>
          <w:rtl w:val="0"/>
        </w:rPr>
        <w:t xml:space="preserve"> A tripped breaker, failed timer or stolen cable darkens a whole stretch, but without spatial reasoning each dark pole is logged and dispatched separately.</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Repairs are unprioritized:</w:t>
      </w:r>
      <w:r w:rsidDel="00000000" w:rsidR="00000000" w:rsidRPr="00000000">
        <w:rPr>
          <w:rFonts w:ascii="Arial" w:cs="Arial" w:eastAsia="Arial" w:hAnsi="Arial"/>
          <w:sz w:val="22"/>
          <w:szCs w:val="22"/>
          <w:rtl w:val="0"/>
        </w:rPr>
        <w:t xml:space="preserve"> Crews are mobilized one complaint at a time, with no basis for treating an unlit school approach or bridge as more urgent than a field road.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 Proposed Solutions: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ind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Build LuxMap, a GIS platform in which every fixture is a mapped asset with its own condition history, fed by two sensing channels sized to a rural budget. A sparse set of IoT nodes at a segment controller and on sampled fixtures reports power state, current draw and nightly operating duration; the remaining fixtures are covered by periodic night survey sweeps with a vehicle-mounted camera, whose imagery a computer vision engine analyses to detect each fixture, associate it with its pole, and grade it as normal, dim or out. Findings from both channels are written to the pole's record, clustered spatially to separate segment causes from lamp faults, scored for priority, and shown on the map.</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GIS Lighting Asset Register:</w:t>
      </w:r>
      <w:r w:rsidDel="00000000" w:rsidR="00000000" w:rsidRPr="00000000">
        <w:rPr>
          <w:rFonts w:ascii="Arial" w:cs="Arial" w:eastAsia="Arial" w:hAnsi="Arial"/>
          <w:sz w:val="22"/>
          <w:szCs w:val="22"/>
          <w:rtl w:val="0"/>
        </w:rPr>
        <w:t xml:space="preserve"> Every pole and fixture mapped with type, power source, lamp specification, install date, warranty, owning commune, road segment and maintenance history.</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Sparse IoT Monitoring Network:</w:t>
      </w:r>
      <w:r w:rsidDel="00000000" w:rsidR="00000000" w:rsidRPr="00000000">
        <w:rPr>
          <w:rFonts w:ascii="Arial" w:cs="Arial" w:eastAsia="Arial" w:hAnsi="Arial"/>
          <w:sz w:val="22"/>
          <w:szCs w:val="22"/>
          <w:rtl w:val="0"/>
        </w:rPr>
        <w:t xml:space="preserve"> Nodes reporting power state, current draw, ambient light and nightly on/off times, with store-and-forward buffering where rural coverage is intermittent.</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Night Survey Capture:</w:t>
      </w:r>
      <w:r w:rsidDel="00000000" w:rsidR="00000000" w:rsidRPr="00000000">
        <w:rPr>
          <w:rFonts w:ascii="Arial" w:cs="Arial" w:eastAsia="Arial" w:hAnsi="Arial"/>
          <w:sz w:val="22"/>
          <w:szCs w:val="22"/>
          <w:rtl w:val="0"/>
        </w:rPr>
        <w:t xml:space="preserve"> A protocol for vehicle-mounted night imaging with locked exposure and recorded GPS, heading and camera parameters, so images from different nights remain photometrically comparable.</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Computer Vision Detection Engine:</w:t>
      </w:r>
      <w:r w:rsidDel="00000000" w:rsidR="00000000" w:rsidRPr="00000000">
        <w:rPr>
          <w:rFonts w:ascii="Arial" w:cs="Arial" w:eastAsia="Arial" w:hAnsi="Arial"/>
          <w:sz w:val="22"/>
          <w:szCs w:val="22"/>
          <w:rtl w:val="0"/>
        </w:rPr>
        <w:t xml:space="preserve"> Detects illuminated fixtures, rejects confounding sources such as house lights, shop signs and oncoming headlights, and associates each detection with a pole using GPS, heading and GIS pole positions.</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Per-Pole Luminance Baselining:</w:t>
      </w:r>
      <w:r w:rsidDel="00000000" w:rsidR="00000000" w:rsidRPr="00000000">
        <w:rPr>
          <w:rFonts w:ascii="Arial" w:cs="Arial" w:eastAsia="Arial" w:hAnsi="Arial"/>
          <w:sz w:val="22"/>
          <w:szCs w:val="22"/>
          <w:rtl w:val="0"/>
        </w:rPr>
        <w:t xml:space="preserve"> Normalizes each detection for exposure and standoff distance and compares it against that pole's own history, so dimming is assessed as change over time rather than against an absolute threshold.</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- Operating Condition Analysis: Tracks electrical operating state, current consumption and scheduled operating duration to identify abnormal behavior and support early fault detection.</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Spatial Fault Clustering:</w:t>
      </w:r>
      <w:r w:rsidDel="00000000" w:rsidR="00000000" w:rsidRPr="00000000">
        <w:rPr>
          <w:rFonts w:ascii="Arial" w:cs="Arial" w:eastAsia="Arial" w:hAnsi="Arial"/>
          <w:sz w:val="22"/>
          <w:szCs w:val="22"/>
          <w:rtl w:val="0"/>
        </w:rPr>
        <w:t xml:space="preserve"> Groups faults along a segment and against the electrical topology to infer an upstream cause rather than dispatching a crew per pole.</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Priority Scoring and Work Orders:</w:t>
      </w:r>
      <w:r w:rsidDel="00000000" w:rsidR="00000000" w:rsidRPr="00000000">
        <w:rPr>
          <w:rFonts w:ascii="Arial" w:cs="Arial" w:eastAsia="Arial" w:hAnsi="Arial"/>
          <w:sz w:val="22"/>
          <w:szCs w:val="22"/>
          <w:rtl w:val="0"/>
        </w:rPr>
        <w:t xml:space="preserve"> Ranks confirmed faults by severity, road importance and proximity to schools, markets, bridges and junctions, then issues and tracks repairs to verified closure.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Functional Requirements:</w:t>
      </w: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Helvetica Neue" w:cs="Helvetica Neue" w:eastAsia="Helvetica Neue" w:hAnsi="Helvetica Neue"/>
          <w:b w:val="1"/>
          <w:bCs w:val="1"/>
          <w:color w:val="081b3a"/>
          <w:sz w:val="23"/>
          <w:szCs w:val="23"/>
          <w:rtl w:val="0"/>
        </w:rPr>
        <w:t xml:space="preserve">S</w:t>
      </w:r>
      <w:r w:rsidDel="00000000" w:rsidR="00000000" w:rsidRPr="00000000">
        <w:rPr>
          <w:rFonts w:ascii="Helvetica Neue" w:cs="Helvetica Neue" w:eastAsia="Helvetica Neue" w:hAnsi="Helvetica Neue"/>
          <w:b w:val="1"/>
          <w:bCs w:val="1"/>
          <w:color w:val="081b3a"/>
          <w:sz w:val="23"/>
          <w:szCs w:val="23"/>
          <w:rtl w:val="0"/>
        </w:rPr>
        <w:t xml:space="preserve">uperior</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sz w:val="22"/>
          <w:szCs w:val="22"/>
          <w:rtl w:val="0"/>
        </w:rPr>
        <w:t xml:space="preserve">The </w:t>
      </w:r>
      <w:r w:rsidDel="00000000" w:rsidR="00000000" w:rsidRPr="00000000">
        <w:rPr>
          <w:rFonts w:ascii="Helvetica Neue" w:cs="Helvetica Neue" w:eastAsia="Helvetica Neue" w:hAnsi="Helvetica Neue"/>
          <w:color w:val="081b3a"/>
          <w:sz w:val="23"/>
          <w:szCs w:val="23"/>
          <w:rtl w:val="0"/>
        </w:rPr>
        <w:t xml:space="preserve">Superior</w:t>
      </w:r>
      <w:r w:rsidDel="00000000" w:rsidR="00000000" w:rsidRPr="00000000">
        <w:rPr>
          <w:rFonts w:ascii="Arial" w:cs="Arial" w:eastAsia="Arial" w:hAnsi="Arial"/>
          <w:sz w:val="22"/>
          <w:szCs w:val="22"/>
          <w:rtl w:val="0"/>
        </w:rPr>
        <w:t xml:space="preserve"> is responsible for overseeing the overall status of the rural road lighting network and maintenance activities.</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The </w:t>
      </w:r>
      <w:r w:rsidDel="00000000" w:rsidR="00000000" w:rsidRPr="00000000">
        <w:rPr>
          <w:rFonts w:ascii="Helvetica Neue" w:cs="Helvetica Neue" w:eastAsia="Helvetica Neue" w:hAnsi="Helvetica Neue"/>
          <w:color w:val="081b3a"/>
          <w:sz w:val="23"/>
          <w:szCs w:val="23"/>
          <w:rtl w:val="0"/>
        </w:rPr>
        <w:t xml:space="preserve">Superior</w:t>
      </w:r>
      <w:r w:rsidDel="00000000" w:rsidR="00000000" w:rsidRPr="00000000">
        <w:rPr>
          <w:rFonts w:ascii="Arial" w:cs="Arial" w:eastAsia="Arial" w:hAnsi="Arial"/>
          <w:sz w:val="22"/>
          <w:szCs w:val="22"/>
          <w:rtl w:val="0"/>
        </w:rPr>
        <w:t xml:space="preserve"> can:</w:t>
      </w:r>
    </w:p>
    <w:p w:rsidR="00000000" w:rsidDel="00000000" w:rsidP="00000000" w:rsidRDefault="00000000" w:rsidRPr="00000000" w14:paraId="0000005A">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lighting network status on the GIS map and fault statistics.</w:t>
      </w:r>
    </w:p>
    <w:p w:rsidR="00000000" w:rsidDel="00000000" w:rsidP="00000000" w:rsidRDefault="00000000" w:rsidRPr="00000000" w14:paraId="0000005B">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and export reports analytical information.</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Manager:</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sz w:val="22"/>
          <w:szCs w:val="22"/>
          <w:rtl w:val="0"/>
        </w:rPr>
        <w:t xml:space="preserve">The Maintenance Engineer is responsible for managing lighting assets and coordinating inspection and repair activities through the Web Application.</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The Maintenance Engineer can:</w:t>
      </w:r>
    </w:p>
    <w:p w:rsidR="00000000" w:rsidDel="00000000" w:rsidP="00000000" w:rsidRDefault="00000000" w:rsidRPr="00000000" w14:paraId="00000060">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the lighting network on the GIS map.</w:t>
      </w:r>
    </w:p>
    <w:p w:rsidR="00000000" w:rsidDel="00000000" w:rsidP="00000000" w:rsidRDefault="00000000" w:rsidRPr="00000000" w14:paraId="00000061">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 lighting poles and lighting assets.</w:t>
      </w:r>
    </w:p>
    <w:p w:rsidR="00000000" w:rsidDel="00000000" w:rsidP="00000000" w:rsidRDefault="00000000" w:rsidRPr="00000000" w14:paraId="00000062">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lighting asset maintenance history.</w:t>
      </w:r>
    </w:p>
    <w:p w:rsidR="00000000" w:rsidDel="00000000" w:rsidP="00000000" w:rsidRDefault="00000000" w:rsidRPr="00000000" w14:paraId="00000063">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and assign survey routes to Field Engineers.</w:t>
      </w:r>
    </w:p>
    <w:p w:rsidR="00000000" w:rsidDel="00000000" w:rsidP="00000000" w:rsidRDefault="00000000" w:rsidRPr="00000000" w14:paraId="00000064">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Review survey session quality and accept or reject submitted sessions.</w:t>
      </w:r>
    </w:p>
    <w:p w:rsidR="00000000" w:rsidDel="00000000" w:rsidP="00000000" w:rsidRDefault="00000000" w:rsidRPr="00000000" w14:paraId="00000065">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Review the faults reported by Field Engineers.</w:t>
      </w:r>
    </w:p>
    <w:p w:rsidR="00000000" w:rsidDel="00000000" w:rsidP="00000000" w:rsidRDefault="00000000" w:rsidRPr="00000000" w14:paraId="00000066">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and assign Field Engineers to inspection and repair tasks.</w:t>
      </w:r>
    </w:p>
    <w:p w:rsidR="00000000" w:rsidDel="00000000" w:rsidP="00000000" w:rsidRDefault="00000000" w:rsidRPr="00000000" w14:paraId="00000067">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 Field Engineers' work schedules and task status.</w:t>
      </w:r>
    </w:p>
    <w:p w:rsidR="00000000" w:rsidDel="00000000" w:rsidP="00000000" w:rsidRDefault="00000000" w:rsidRPr="00000000" w14:paraId="00000068">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Control streetlights ( </w:t>
      </w:r>
      <w:r w:rsidDel="00000000" w:rsidR="00000000" w:rsidRPr="00000000">
        <w:rPr>
          <w:rFonts w:ascii="Arial" w:cs="Arial" w:eastAsia="Arial" w:hAnsi="Arial"/>
          <w:b w:val="1"/>
          <w:bCs w:val="1"/>
          <w:sz w:val="22"/>
          <w:szCs w:val="22"/>
          <w:rtl w:val="0"/>
        </w:rPr>
        <w:t xml:space="preserve">ON, OFF, AUTO </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9">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the operating status of supported lighting devices.</w:t>
      </w: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Field Engineer:</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The Field Engineer is responsible for night survey capture, field inspection and repair activities through the Mobile Application.</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The Field Engineer can:</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i w:val="1"/>
          <w:iCs w:val="1"/>
          <w:sz w:val="22"/>
          <w:szCs w:val="22"/>
          <w:rtl w:val="0"/>
        </w:rPr>
        <w:tab/>
      </w:r>
      <w:r w:rsidDel="00000000" w:rsidR="00000000" w:rsidRPr="00000000">
        <w:rPr>
          <w:rFonts w:ascii="Arial" w:cs="Arial" w:eastAsia="Arial" w:hAnsi="Arial"/>
          <w:b w:val="1"/>
          <w:bCs w:val="1"/>
          <w:sz w:val="22"/>
          <w:szCs w:val="22"/>
          <w:rtl w:val="0"/>
        </w:rPr>
        <w:t xml:space="preserve">Survey duties:</w:t>
      </w:r>
    </w:p>
    <w:p w:rsidR="00000000" w:rsidDel="00000000" w:rsidP="00000000" w:rsidRDefault="00000000" w:rsidRPr="00000000" w14:paraId="0000006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assigned survey routes on the map, including segment order and travel direction.</w:t>
      </w:r>
    </w:p>
    <w:p w:rsidR="00000000" w:rsidDel="00000000" w:rsidP="00000000" w:rsidRDefault="00000000" w:rsidRPr="00000000" w14:paraId="0000006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Capture continuous night video under locked exposure settings.</w:t>
      </w:r>
    </w:p>
    <w:p w:rsidR="00000000" w:rsidDel="00000000" w:rsidP="00000000" w:rsidRDefault="00000000" w:rsidRPr="00000000" w14:paraId="0000007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Record GPS data, travel direction, and timestamps synchronized with the video during the survey and AI processing.</w:t>
      </w:r>
    </w:p>
    <w:p w:rsidR="00000000" w:rsidDel="00000000" w:rsidP="00000000" w:rsidRDefault="00000000" w:rsidRPr="00000000" w14:paraId="0000007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Buffer survey data offline and synchronise video and tracks when connectivity is available.</w:t>
      </w:r>
    </w:p>
    <w:p w:rsidR="00000000" w:rsidDel="00000000" w:rsidP="00000000" w:rsidRDefault="00000000" w:rsidRPr="00000000" w14:paraId="00000072">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the processing status of submitted survey sessions.</w:t>
      </w:r>
    </w:p>
    <w:p w:rsidR="00000000" w:rsidDel="00000000" w:rsidP="00000000" w:rsidRDefault="00000000" w:rsidRPr="00000000" w14:paraId="0000007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Re-survey a segment when a session is rejected for quality.</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i w:val="1"/>
          <w:iCs w:val="1"/>
          <w:sz w:val="22"/>
          <w:szCs w:val="22"/>
          <w:rtl w:val="0"/>
        </w:rPr>
        <w:tab/>
      </w:r>
      <w:r w:rsidDel="00000000" w:rsidR="00000000" w:rsidRPr="00000000">
        <w:rPr>
          <w:rFonts w:ascii="Arial" w:cs="Arial" w:eastAsia="Arial" w:hAnsi="Arial"/>
          <w:b w:val="1"/>
          <w:bCs w:val="1"/>
          <w:sz w:val="22"/>
          <w:szCs w:val="22"/>
          <w:rtl w:val="0"/>
        </w:rPr>
        <w:t xml:space="preserve">Inspection and repair duties:</w:t>
      </w:r>
    </w:p>
    <w:p w:rsidR="00000000" w:rsidDel="00000000" w:rsidP="00000000" w:rsidRDefault="00000000" w:rsidRPr="00000000" w14:paraId="00000075">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assigned inspection and repair tasks.</w:t>
      </w:r>
    </w:p>
    <w:p w:rsidR="00000000" w:rsidDel="00000000" w:rsidP="00000000" w:rsidRDefault="00000000" w:rsidRPr="00000000" w14:paraId="00000076">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Navigate to the assigned lighting asset.</w:t>
      </w:r>
    </w:p>
    <w:p w:rsidR="00000000" w:rsidDel="00000000" w:rsidP="00000000" w:rsidRDefault="00000000" w:rsidRPr="00000000" w14:paraId="00000077">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Inspect lighting conditions in the field.</w:t>
      </w:r>
    </w:p>
    <w:p w:rsidR="00000000" w:rsidDel="00000000" w:rsidP="00000000" w:rsidRDefault="00000000" w:rsidRPr="00000000" w14:paraId="00000078">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Record and upload videos of lighting equipment.</w:t>
      </w:r>
    </w:p>
    <w:p w:rsidR="00000000" w:rsidDel="00000000" w:rsidP="00000000" w:rsidRDefault="00000000" w:rsidRPr="00000000" w14:paraId="00000079">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 newly discovered lighting faults.</w:t>
      </w:r>
    </w:p>
    <w:p w:rsidR="00000000" w:rsidDel="00000000" w:rsidP="00000000" w:rsidRDefault="00000000" w:rsidRPr="00000000" w14:paraId="0000007A">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Update the status of assigned tasks.</w:t>
      </w:r>
    </w:p>
    <w:p w:rsidR="00000000" w:rsidDel="00000000" w:rsidP="00000000" w:rsidRDefault="00000000" w:rsidRPr="00000000" w14:paraId="0000007B">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Submit inspection and repair reports.</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System Admin:</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The System Administrator is responsible for managing and maintaining the LuxMap system.</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The System Administrator can:</w:t>
      </w:r>
    </w:p>
    <w:p w:rsidR="00000000" w:rsidDel="00000000" w:rsidP="00000000" w:rsidRDefault="00000000" w:rsidRPr="00000000" w14:paraId="0000007F">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 accounts.</w:t>
      </w:r>
    </w:p>
    <w:p w:rsidR="00000000" w:rsidDel="00000000" w:rsidP="00000000" w:rsidRDefault="00000000" w:rsidRPr="00000000" w14:paraId="00000080">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 user roles and permissions.</w:t>
      </w:r>
    </w:p>
    <w:p w:rsidR="00000000" w:rsidDel="00000000" w:rsidP="00000000" w:rsidRDefault="00000000" w:rsidRPr="00000000" w14:paraId="00000081">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Manage system configurations.</w:t>
      </w:r>
    </w:p>
    <w:p w:rsidR="00000000" w:rsidDel="00000000" w:rsidP="00000000" w:rsidRDefault="00000000" w:rsidRPr="00000000" w14:paraId="00000082">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Monitor system operation.</w:t>
      </w:r>
    </w:p>
    <w:p w:rsidR="00000000" w:rsidDel="00000000" w:rsidP="00000000" w:rsidRDefault="00000000" w:rsidRPr="00000000" w14:paraId="00000083">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system logs and administrative information</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276" w:lineRule="auto"/>
        <w:ind w:left="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Citizen:</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sz w:val="22"/>
          <w:szCs w:val="22"/>
          <w:rtl w:val="0"/>
        </w:rPr>
        <w:t xml:space="preserve">The Citizen can directly report lighting issues via the QR code on each light pole.</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The Citizen can:</w:t>
      </w:r>
    </w:p>
    <w:p w:rsidR="00000000" w:rsidDel="00000000" w:rsidP="00000000" w:rsidRDefault="00000000" w:rsidRPr="00000000" w14:paraId="00000087">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Submit a street light issue report via QR code.</w:t>
      </w: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720"/>
        </w:tabs>
        <w:spacing w:after="240" w:line="276"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Non-Functional Requirements:</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Pole Association Accuracy:</w:t>
      </w:r>
      <w:r w:rsidDel="00000000" w:rsidR="00000000" w:rsidRPr="00000000">
        <w:rPr>
          <w:rFonts w:ascii="Arial" w:cs="Arial" w:eastAsia="Arial" w:hAnsi="Arial"/>
          <w:sz w:val="22"/>
          <w:szCs w:val="22"/>
          <w:rtl w:val="0"/>
        </w:rPr>
        <w:t xml:space="preserve"> Rural poles stand tens of metres apart, so a detection must be attributed to the correct pole; a fault mapped to the neighbouring pole sends the crew to the wrong asset.</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Feeder Topology Coverage:</w:t>
      </w:r>
      <w:r w:rsidDel="00000000" w:rsidR="00000000" w:rsidRPr="00000000">
        <w:rPr>
          <w:rFonts w:ascii="Arial" w:cs="Arial" w:eastAsia="Arial" w:hAnsi="Arial"/>
          <w:sz w:val="22"/>
          <w:szCs w:val="22"/>
          <w:rtl w:val="0"/>
        </w:rPr>
        <w:t xml:space="preserve"> The proportion of poles with a confirmed feeder assignment must be reported, since segment-level cause inference and current-based fault attribution both depend on it. Poles that cannot be assigned are handled by geometric clustering alone, with the resulting reduction in confidence recorded.</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Photometric Comparability:</w:t>
      </w:r>
      <w:r w:rsidDel="00000000" w:rsidR="00000000" w:rsidRPr="00000000">
        <w:rPr>
          <w:rFonts w:ascii="Arial" w:cs="Arial" w:eastAsia="Arial" w:hAnsi="Arial"/>
          <w:sz w:val="22"/>
          <w:szCs w:val="22"/>
          <w:rtl w:val="0"/>
        </w:rPr>
        <w:t xml:space="preserve"> Night captures must use locked exposure with recorded parameters, since auto-exposure brightens dark scenes and would mask exactly the dimming the system exists to detect.</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Affordability per Fixture:</w:t>
      </w:r>
      <w:r w:rsidDel="00000000" w:rsidR="00000000" w:rsidRPr="00000000">
        <w:rPr>
          <w:rFonts w:ascii="Arial" w:cs="Arial" w:eastAsia="Arial" w:hAnsi="Arial"/>
          <w:sz w:val="22"/>
          <w:szCs w:val="22"/>
          <w:rtl w:val="0"/>
        </w:rPr>
        <w:t xml:space="preserve"> The design must remain viable at commune budgets, which requires sparse IoT plus camera sweeps rather than a node on every pole.</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Tolerance of Intermittent Connectivity:</w:t>
      </w:r>
      <w:r w:rsidDel="00000000" w:rsidR="00000000" w:rsidRPr="00000000">
        <w:rPr>
          <w:rFonts w:ascii="Arial" w:cs="Arial" w:eastAsia="Arial" w:hAnsi="Arial"/>
          <w:sz w:val="22"/>
          <w:szCs w:val="22"/>
          <w:rtl w:val="0"/>
        </w:rPr>
        <w:t xml:space="preserve"> Nodes must buffer and forward telemetry through gaps in rural coverage, and the mobile field module must function fully offline.</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Processing Turnaround:</w:t>
      </w:r>
      <w:r w:rsidDel="00000000" w:rsidR="00000000" w:rsidRPr="00000000">
        <w:rPr>
          <w:rFonts w:ascii="Arial" w:cs="Arial" w:eastAsia="Arial" w:hAnsi="Arial"/>
          <w:sz w:val="22"/>
          <w:szCs w:val="22"/>
          <w:rtl w:val="0"/>
        </w:rPr>
        <w:t xml:space="preserve"> A night sweep of a commune must be processed within hours, so results are actionable in the same working week.</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Detection Accuracy Reported per Class:</w:t>
      </w:r>
      <w:r w:rsidDel="00000000" w:rsidR="00000000" w:rsidRPr="00000000">
        <w:rPr>
          <w:rFonts w:ascii="Arial" w:cs="Arial" w:eastAsia="Arial" w:hAnsi="Arial"/>
          <w:sz w:val="22"/>
          <w:szCs w:val="22"/>
          <w:rtl w:val="0"/>
        </w:rPr>
        <w:t xml:space="preserve"> Precision and recall must be reported separately for out and dim, since dim is the harder and more valuable case and an aggregate figure would hide it.</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Field Usability:</w:t>
      </w:r>
      <w:r w:rsidDel="00000000" w:rsidR="00000000" w:rsidRPr="00000000">
        <w:rPr>
          <w:rFonts w:ascii="Arial" w:cs="Arial" w:eastAsia="Arial" w:hAnsi="Arial"/>
          <w:sz w:val="22"/>
          <w:szCs w:val="22"/>
          <w:rtl w:val="0"/>
        </w:rPr>
        <w:t xml:space="preserve"> Map, fault review and work order interfaces must be operable by commune technicians without GIS or machine learning background.</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Data Retention and Auditability:</w:t>
      </w:r>
      <w:r w:rsidDel="00000000" w:rsidR="00000000" w:rsidRPr="00000000">
        <w:rPr>
          <w:rFonts w:ascii="Arial" w:cs="Arial" w:eastAsia="Arial" w:hAnsi="Arial"/>
          <w:sz w:val="22"/>
          <w:szCs w:val="22"/>
          <w:rtl w:val="0"/>
        </w:rPr>
        <w:t xml:space="preserve"> Imagery, telemetry and fault records retained through the warranty period, with an audit trail of every automated finding and engineer decision.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Theory &amp; Practical:</w:t>
      </w: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Theory</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ind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applies concepts from geographic information systems, low-light computer vision, photometry and asset condition monitoring.</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GIS Asset and Network Data Models:</w:t>
      </w:r>
      <w:r w:rsidDel="00000000" w:rsidR="00000000" w:rsidRPr="00000000">
        <w:rPr>
          <w:rFonts w:ascii="Arial" w:cs="Arial" w:eastAsia="Arial" w:hAnsi="Arial"/>
          <w:sz w:val="22"/>
          <w:szCs w:val="22"/>
          <w:rtl w:val="0"/>
        </w:rPr>
        <w:t xml:space="preserve"> Representation of poles, fixtures, road segments and electrical feeders as spatial entities with topology, and spatial indexing for map query and proximity analysis.</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Road Lighting Standards and Photometry:</w:t>
      </w:r>
      <w:r w:rsidDel="00000000" w:rsidR="00000000" w:rsidRPr="00000000">
        <w:rPr>
          <w:rFonts w:ascii="Arial" w:cs="Arial" w:eastAsia="Arial" w:hAnsi="Arial"/>
          <w:sz w:val="22"/>
          <w:szCs w:val="22"/>
          <w:rtl w:val="0"/>
        </w:rPr>
        <w:t xml:space="preserve"> Illuminance, luminance and uniformity, and the Vietnamese requirements for road lighting works, which define what counts as adequate rather than merely present lighting.</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Low-Light Object Detection:</w:t>
      </w:r>
      <w:r w:rsidDel="00000000" w:rsidR="00000000" w:rsidRPr="00000000">
        <w:rPr>
          <w:rFonts w:ascii="Arial" w:cs="Arial" w:eastAsia="Arial" w:hAnsi="Arial"/>
          <w:sz w:val="22"/>
          <w:szCs w:val="22"/>
          <w:rtl w:val="0"/>
        </w:rPr>
        <w:t xml:space="preserve"> Deep learning detection on night imagery, and the specific difficulties of bloom, overexposure, motion blur and glare from oncoming vehicles.</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Camera Exposure and Radiometric Normalization:</w:t>
      </w:r>
      <w:r w:rsidDel="00000000" w:rsidR="00000000" w:rsidRPr="00000000">
        <w:rPr>
          <w:rFonts w:ascii="Arial" w:cs="Arial" w:eastAsia="Arial" w:hAnsi="Arial"/>
          <w:sz w:val="22"/>
          <w:szCs w:val="22"/>
          <w:rtl w:val="0"/>
        </w:rPr>
        <w:t xml:space="preserve"> The relationship between exposure time, aperture, sensor gain and pixel intensity, and inverse-square falloff with distance — the basis for comparing brightness across nights and standoff distances.</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Data Association:</w:t>
      </w:r>
      <w:r w:rsidDel="00000000" w:rsidR="00000000" w:rsidRPr="00000000">
        <w:rPr>
          <w:rFonts w:ascii="Arial" w:cs="Arial" w:eastAsia="Arial" w:hAnsi="Arial"/>
          <w:sz w:val="22"/>
          <w:szCs w:val="22"/>
          <w:rtl w:val="0"/>
        </w:rPr>
        <w:t xml:space="preserve"> Matching a sensed observation to the correct entity in a spatial database using position, heading and geometric constraints.</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- Electrical Asset Condition Monitoring: Analysis of current consumption, operating state and operating-duration patterns to identify abnormal behavior in grid-connected lighting assets.</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Time-Series Baselining and Anomaly Detection:</w:t>
      </w:r>
      <w:r w:rsidDel="00000000" w:rsidR="00000000" w:rsidRPr="00000000">
        <w:rPr>
          <w:rFonts w:ascii="Arial" w:cs="Arial" w:eastAsia="Arial" w:hAnsi="Arial"/>
          <w:sz w:val="22"/>
          <w:szCs w:val="22"/>
          <w:rtl w:val="0"/>
        </w:rPr>
        <w:t xml:space="preserve"> Per-entity baseline construction and trend detection, distinguishing genuine degradation from night-to-night variation in weather and capture conditions.</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Spatial Clustering and Multi-Criteria Prioritization:</w:t>
      </w:r>
      <w:r w:rsidDel="00000000" w:rsidR="00000000" w:rsidRPr="00000000">
        <w:rPr>
          <w:rFonts w:ascii="Arial" w:cs="Arial" w:eastAsia="Arial" w:hAnsi="Arial"/>
          <w:sz w:val="22"/>
          <w:szCs w:val="22"/>
          <w:rtl w:val="0"/>
        </w:rPr>
        <w:t xml:space="preserve"> Density-based clustering over the road and feeder topology for root-cause inference, and weighted scoring combining fault severity, road importance and exposure of vulnerable locations.</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Practical</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ind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These concepts are applied by building and validating the platform on real rural roads with a partner commune or district transport office.</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- Build the GIS lighting asset register for a pilot area through an initial survey of pole positions, fixture types, power sources and feeder membership.</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Establish the electrical topology of the pilot network by combining records held by the operating agency with observation of synchronised switching events, in which fixtures energised by the same feeder turn on and off together, so that poles are grouped into feeders without interrupting supply. </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- Design and assemble the IoT node — power state and current sensing, ambient light sensing, real-time clock and a low-power wide-area radio — and evaluate it at segment controllers and on sampled fixtures.</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- Define the night survey protocol: route, speed, camera mounting, locked exposure, and GPS and heading logging.</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Construct a controlled reference capture set by imaging fixtures of the types used in the pilot area at known, stepped output levels under fixed and repeatable conditions, providing graded reference levels for the dim class that do not depend on absolute field measurement.</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- Build an annotated night imagery dataset covering normal, dim and out fixtures of different lighting types used in the pilot area, with confounding light sources labelled.</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- Train and evaluate the detection model, and implement pole association from GPS, heading and GIS pole geometry.</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- Implement exposure and distance normalization and per-pole baselining, then validate dim classification against field light measurements on site and against controlled reference captures.</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- Implement electrical operating-state and current monitoring, and define rules for detecting abnormal operating patterns.</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- Implement spatial clustering for cause inference and the priority scoring model agreed with the partner agency.</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- Build the web GIS dashboard, the offline mobile field module and the work order workflow.</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Run a field trial across a pilot network, comparing platform findings against manual night inspection of the same fixtures, with manual inspection performed by an engineer other than the one who captured the corresponding survey session.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 Products (Expected Deliverables):</w:t>
      </w:r>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LuxMap Web GIS Platform:</w:t>
      </w:r>
      <w:r w:rsidDel="00000000" w:rsidR="00000000" w:rsidRPr="00000000">
        <w:rPr>
          <w:rFonts w:ascii="Arial" w:cs="Arial" w:eastAsia="Arial" w:hAnsi="Arial"/>
          <w:sz w:val="22"/>
          <w:szCs w:val="22"/>
          <w:rtl w:val="0"/>
        </w:rPr>
        <w:t xml:space="preserve"> Map-based asset register, fault review and confirmation, coverage and dark-spot analysis, prioritization and repair planning.</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Mobile Field Module:</w:t>
      </w:r>
      <w:r w:rsidDel="00000000" w:rsidR="00000000" w:rsidRPr="00000000">
        <w:rPr>
          <w:rFonts w:ascii="Arial" w:cs="Arial" w:eastAsia="Arial" w:hAnsi="Arial"/>
          <w:sz w:val="22"/>
          <w:szCs w:val="22"/>
          <w:rtl w:val="0"/>
        </w:rPr>
        <w:t xml:space="preserve"> Offline-capable survey capture, work order execution, navigation to fixtures and before-and-after repair evidence.</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IoT Node and Firmware:</w:t>
      </w:r>
      <w:r w:rsidDel="00000000" w:rsidR="00000000" w:rsidRPr="00000000">
        <w:rPr>
          <w:rFonts w:ascii="Arial" w:cs="Arial" w:eastAsia="Arial" w:hAnsi="Arial"/>
          <w:sz w:val="22"/>
          <w:szCs w:val="22"/>
          <w:rtl w:val="0"/>
        </w:rPr>
        <w:t xml:space="preserve"> Power state, current and ambient light sensing with nightly runtime reporting and store-and-forward buffering over a low-power wide-area network.</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Backend, Spatial Database and Telemetry Ingestion:</w:t>
      </w:r>
      <w:r w:rsidDel="00000000" w:rsidR="00000000" w:rsidRPr="00000000">
        <w:rPr>
          <w:rFonts w:ascii="Arial" w:cs="Arial" w:eastAsia="Arial" w:hAnsi="Arial"/>
          <w:sz w:val="22"/>
          <w:szCs w:val="22"/>
          <w:rtl w:val="0"/>
        </w:rPr>
        <w:t xml:space="preserve"> Asset, survey, telemetry, fault, work order and evidence domains with role-based access and an audit trail.</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Computer Vision Detection Engine:</w:t>
      </w:r>
      <w:r w:rsidDel="00000000" w:rsidR="00000000" w:rsidRPr="00000000">
        <w:rPr>
          <w:rFonts w:ascii="Arial" w:cs="Arial" w:eastAsia="Arial" w:hAnsi="Arial"/>
          <w:sz w:val="22"/>
          <w:szCs w:val="22"/>
          <w:rtl w:val="0"/>
        </w:rPr>
        <w:t xml:space="preserve"> Night fixture detection, confounding-source rejection, pole association, exposure and distance normalization, and normal/dim/out classification.</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- Fault Analysis and Prioritization Engine: Per-pole baselining, electrical operating trend analysis, spatial clustering for cause inference and multi-criteria priority scoring.</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Annotated Night Lighting Dataset:</w:t>
      </w:r>
      <w:r w:rsidDel="00000000" w:rsidR="00000000" w:rsidRPr="00000000">
        <w:rPr>
          <w:rFonts w:ascii="Arial" w:cs="Arial" w:eastAsia="Arial" w:hAnsi="Arial"/>
          <w:sz w:val="22"/>
          <w:szCs w:val="22"/>
          <w:rtl w:val="0"/>
        </w:rPr>
        <w:t xml:space="preserve"> Labelled imagery covering normal, dim and out fixtures, with paired field light measurements and manually inspected out ground truth for a validation subset.</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Night Survey Procedure Package:</w:t>
      </w:r>
      <w:r w:rsidDel="00000000" w:rsidR="00000000" w:rsidRPr="00000000">
        <w:rPr>
          <w:rFonts w:ascii="Arial" w:cs="Arial" w:eastAsia="Arial" w:hAnsi="Arial"/>
          <w:sz w:val="22"/>
          <w:szCs w:val="22"/>
          <w:rtl w:val="0"/>
        </w:rPr>
        <w:t xml:space="preserve"> Documented capture protocol, camera settings, route planning and field safety rules.</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Field Trial and Evaluation Report: </w:t>
      </w:r>
      <w:r w:rsidDel="00000000" w:rsidR="00000000" w:rsidRPr="00000000">
        <w:rPr>
          <w:rFonts w:ascii="Arial" w:cs="Arial" w:eastAsia="Arial" w:hAnsi="Arial"/>
          <w:sz w:val="22"/>
          <w:szCs w:val="22"/>
          <w:rtl w:val="0"/>
        </w:rPr>
        <w:t xml:space="preserve">Detection accuracy per class, dim classification agreement with field light measurements, electrical monitoring findings and agency usability feedback.</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Controlled Reference Capture Set:</w:t>
      </w:r>
      <w:r w:rsidDel="00000000" w:rsidR="00000000" w:rsidRPr="00000000">
        <w:rPr>
          <w:rFonts w:ascii="Arial" w:cs="Arial" w:eastAsia="Arial" w:hAnsi="Arial"/>
          <w:sz w:val="22"/>
          <w:szCs w:val="22"/>
          <w:rtl w:val="0"/>
        </w:rPr>
        <w:t xml:space="preserve"> Imagery of pilot-area fixture types at known stepped output levels under fixed conditions, used to anchor dim grading independently of field measurement.</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 Proposed Tasks:</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39.5215311004786"/>
        <w:gridCol w:w="1841.1483253588517"/>
        <w:gridCol w:w="6379.330143540669"/>
        <w:tblGridChange w:id="0">
          <w:tblGrid>
            <w:gridCol w:w="1139.5215311004786"/>
            <w:gridCol w:w="1841.1483253588517"/>
            <w:gridCol w:w="6379.330143540669"/>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Main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Proposed Tasks</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Member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Project Manager / Backend 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Project planning and progress tracking; requirement analysis; system architecture; backend API development; authentication and authorization; user and role management; fault management; work-order workflow; system integration; deployment coordination.</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Member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Backend / IoT 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 backend services for lighting assets and IoT devices; IoT device registration; telemetry data ingestion; power state, current, ambient light and device-status monitoring; implement </w:t>
            </w:r>
            <w:r w:rsidDel="00000000" w:rsidR="00000000" w:rsidRPr="00000000">
              <w:rPr>
                <w:rFonts w:ascii="Arial" w:cs="Arial" w:eastAsia="Arial" w:hAnsi="Arial"/>
                <w:b w:val="1"/>
                <w:bCs w:val="1"/>
                <w:sz w:val="22"/>
                <w:szCs w:val="22"/>
                <w:rtl w:val="0"/>
              </w:rPr>
              <w:t xml:space="preserve">Remote Lighting Control (Force ON / Force OFF / AUTO)</w:t>
            </w:r>
            <w:r w:rsidDel="00000000" w:rsidR="00000000" w:rsidRPr="00000000">
              <w:rPr>
                <w:rFonts w:ascii="Arial" w:cs="Arial" w:eastAsia="Arial" w:hAnsi="Arial"/>
                <w:sz w:val="22"/>
                <w:szCs w:val="22"/>
                <w:rtl w:val="0"/>
              </w:rPr>
              <w:t xml:space="preserve">; support GIS and IoT integration.</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Member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AI / Computer Vision 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Prepare and annotate the night-lighting dataset; develop lighting fixture detection; associate detected fixtures with GIS poles; classify lighting conditions as </w:t>
            </w:r>
            <w:r w:rsidDel="00000000" w:rsidR="00000000" w:rsidRPr="00000000">
              <w:rPr>
                <w:rFonts w:ascii="Arial" w:cs="Arial" w:eastAsia="Arial" w:hAnsi="Arial"/>
                <w:b w:val="1"/>
                <w:bCs w:val="1"/>
                <w:sz w:val="22"/>
                <w:szCs w:val="22"/>
                <w:rtl w:val="0"/>
              </w:rPr>
              <w:t xml:space="preserve">Normal / Dim / Out</w:t>
            </w:r>
            <w:r w:rsidDel="00000000" w:rsidR="00000000" w:rsidRPr="00000000">
              <w:rPr>
                <w:rFonts w:ascii="Arial" w:cs="Arial" w:eastAsia="Arial" w:hAnsi="Arial"/>
                <w:sz w:val="22"/>
                <w:szCs w:val="22"/>
                <w:rtl w:val="0"/>
              </w:rPr>
              <w:t xml:space="preserve">; perform luminance analysis; evaluate and improve the AI model.</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Member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Mobile Developer / Field Operations</w:t>
            </w:r>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 the Mobile Application for Field Engineers; display assigned work schedules and tasks; support field navigation; capture/upload lighting images; report faults; update inspection and repair status; upload before/after repair evidence; support offline data and synchronization where required; night survey capture with locked exposure; GPS and heading track logging; survey session lifecycle and offline buffering.</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Member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Web / GIS Frontend Developer</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 the Web Application; GIS lighting map; lighting asset management interface; dashboard and reports; fault and work-order management interface; Field Engineer assignment and </w:t>
            </w:r>
            <w:r w:rsidDel="00000000" w:rsidR="00000000" w:rsidRPr="00000000">
              <w:rPr>
                <w:rFonts w:ascii="Arial" w:cs="Arial" w:eastAsia="Arial" w:hAnsi="Arial"/>
                <w:b w:val="1"/>
                <w:bCs w:val="1"/>
                <w:sz w:val="22"/>
                <w:szCs w:val="22"/>
                <w:rtl w:val="0"/>
              </w:rPr>
              <w:t xml:space="preserve">work scheduling</w:t>
            </w:r>
            <w:r w:rsidDel="00000000" w:rsidR="00000000" w:rsidRPr="00000000">
              <w:rPr>
                <w:rFonts w:ascii="Arial" w:cs="Arial" w:eastAsia="Arial" w:hAnsi="Arial"/>
                <w:sz w:val="22"/>
                <w:szCs w:val="22"/>
                <w:rtl w:val="0"/>
              </w:rPr>
              <w:t xml:space="preserve">; remote lighting control interface; integration with backend APIs; requirement analysis and business analysis; field survey coordination and commune liaison.</w:t>
            </w:r>
          </w:p>
        </w:tc>
      </w:tr>
    </w:tbl>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Research Information</w:t>
      </w:r>
      <w:r w:rsidDel="00000000" w:rsidR="00000000" w:rsidRPr="00000000">
        <w:rPr>
          <w:rtl w:val="0"/>
        </w:rPr>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Research Problem / Research Question</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ind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Detecting that a street light is off is easy; detecting that it is failing is not, and failing is the state that matters for maintenance planning. The project focuses on whether normalizing detected fixture brightness for camera exposure and standoff distance and comparing it against that fixture's own historical baseline enables reliable identification of dim fixtures from vehicle-mounted night imagery, and how the resulting classification agrees with field light measurements taken on commodity equipment — a comparison that also quantifies whether locked-exposure capture is genuinely necessary. A second focus is whether electrical operating information such as current consumption, power state and operating duration from a sparse IoT subset can provide useful evidence for identifying abnormal lighting behavior and distinguishing individual fixture faults from segment-level electrical problems.</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 Research Objectives</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- Construct an annotated night imagery dataset of rural road lighting covering normal, dim and out fixtures used in the pilot area, with confounding light sources labelled and paired field light measurements for a validation subset.</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- Evaluate a baseline model classifying fixtures as on or off, reporting precision and recall per class against manual night inspection.</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- Evaluate the normalized per-pole baselining approach for dim detection, quantifying its improvement over the on/off baseline and its agreement with paired field light measurements and with controlled reference captures.</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- Quantify the contribution of locked exposure by comparing performance on locked-exposure and auto-exposure captures of the same fixtures.</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- Evaluate whether electrical operating state, current consumption and operating duration from selected IoT-monitored fixtures can provide useful indicators of abnormal lighting behavior and segment-level electrical faults.</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- Assess operational feasibility by recording survey, processing and review effort per kilometre against manual night inspection.</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 Research Scope &amp; Methodology</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ind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quantitative field study on rural road sections in a partner commune or district, bounded to grid-connected pole-mounted street lights and to capture achievable with a low-cost vehicle-mounted camera. Ground truth is established by an engineer inspecting each sampled fixture at night, recording its state and taking a relative light measurement beneath it using a fixed smartphone measurement procedure. The same device, the same application and the same measurement geometry are used for every reading throughout the study, so that systematic sensor error is common to all measurements and cancels under relative comparison. The same sections are surveyed by vehicle under recorded capture parameters, with a subset captured under both locked and automatic exposure on the same night so the two can be compared directly. Dim classification is compared against the paired field light measurements using standard agreement statistics. Electrical operating state and current consumption are tracked from the IoT subset, and their relationship with observed fixture and segment faults is analyzed. Scope limits are explicit: the study covers a single pilot network over one semester, so long-term seasonal effects and long-term equipment ageing are only partially observable, and results are indicative rather than generalizable across suppliers. Light measurement uses a smartphone sensor rather than a calibrated photometer, so no absolute illuminance value is claimed; readings are treated as a relative scale and are used only for comparison between fixtures and between nights. Ground truth for the out class is established by manual night inspection of each sampled fixture, and graded reference levels for the dim class are obtained from controlled captures under fixed conditions.</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 Expected Scientific Contribution</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ind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 empirical evaluation of whether low-cost vehicle-mounted night imagery, normalized for exposure and distance and baselined per fixture, can turn street lighting inspection from a binary on/off check into a graded condition assessment — with a reported agreement figure against field light measurements taken on commodity equipment, which is rarely published for the non-photometric-grade equipment a commune could actually afford. Alongside it, an empirical evaluation of whether sparse electrical IoT monitoring can provide useful evidence of abnormal operating behavior and segment-level electrical faults. The project also produces an annotated rural night lighting dataset with paired field light measurements, and a reference architecture combining sparse IoT with periodic camera sweeps for asset monitoring under a budget that cannot instrument every asset.</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 Related Works / Literature Review (Preliminary)</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- Research on smart street lighting and IoT-based lighting control and monitoring, and their reported cost and coverage limitations.</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- Work on street light fault detection from vehicle-mounted or aerial night imagery using deep learning object detection.</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- Literature on low-light and night-time computer vision, including exposure handling, glare and bloom in night scenes.</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- Studies on radiometric normalization and photometric comparison across captures with varying exposure and geometry.</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- Research on electrical IoT monitoring and smart street lighting control, including approaches for current, power-state and operating-condition monitoring.</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- Vietnamese standards and regulations on road lighting works, defining illuminance and uniformity requirements.</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- Work on GIS-based infrastructure asset management and condition monitoring for public works.</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- Literature on spatial clustering for root-cause inference in networked infrastructure faults, and on multi-criteria maintenance prioritization.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Other comments (propose all relative things if have): </w:t>
      </w: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The sparse-IoT plus camera-sweep architecture is the point, not a compromise:</w:t>
      </w:r>
      <w:r w:rsidDel="00000000" w:rsidR="00000000" w:rsidRPr="00000000">
        <w:rPr>
          <w:rFonts w:ascii="Arial" w:cs="Arial" w:eastAsia="Arial" w:hAnsi="Arial"/>
          <w:sz w:val="22"/>
          <w:szCs w:val="22"/>
          <w:rtl w:val="0"/>
        </w:rPr>
        <w:t xml:space="preserve"> A team may be tempted to design a node for every pole, which is technically simpler and economically impossible at commune scale. The contribution is covering thousands of fixtures with a small number of nodes plus repeatable imaging, so cost per monitored fixture should be an explicit, reported figure.</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Dim is the hard case and the valuable one:</w:t>
      </w:r>
      <w:r w:rsidDel="00000000" w:rsidR="00000000" w:rsidRPr="00000000">
        <w:rPr>
          <w:rFonts w:ascii="Arial" w:cs="Arial" w:eastAsia="Arial" w:hAnsi="Arial"/>
          <w:sz w:val="22"/>
          <w:szCs w:val="22"/>
          <w:rtl w:val="0"/>
        </w:rPr>
        <w:t xml:space="preserve"> Binary on/off detection is close to solved and would make a weak capstone. What distinguishes this topic is grading degradation, which requires locked exposure, distance normalization and per-fixture baselining. These are mandatory from the start, since auto-exposure imagery cannot be corrected afterwards.</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Electrical topology is a prerequisite, not a by-product:</w:t>
      </w:r>
      <w:r w:rsidDel="00000000" w:rsidR="00000000" w:rsidRPr="00000000">
        <w:rPr>
          <w:rFonts w:ascii="Arial" w:cs="Arial" w:eastAsia="Arial" w:hAnsi="Arial"/>
          <w:sz w:val="22"/>
          <w:szCs w:val="22"/>
          <w:rtl w:val="0"/>
        </w:rPr>
        <w:t xml:space="preserve"> Feeder membership cannot be observed visually and is rarely documented at commune level. This must be established before segment-level reasoning can be attempted. As the project has no authority to operate the distribution network, feeder membership is inferred from records held by the operating agency and from observation of synchronised switching events rather than from controlled interruption, and the proportion of poles successfully assigned is reported.</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tab/>
      </w:r>
      <w:r w:rsidDel="00000000" w:rsidR="00000000" w:rsidRPr="00000000">
        <w:rPr>
          <w:rFonts w:ascii="Arial" w:cs="Arial" w:eastAsia="Arial" w:hAnsi="Arial"/>
          <w:b w:val="1"/>
          <w:bCs w:val="1"/>
          <w:sz w:val="22"/>
          <w:szCs w:val="22"/>
          <w:rtl w:val="0"/>
        </w:rPr>
        <w:t xml:space="preserve">Light measurement is deliberately relative, not absolute:</w:t>
      </w:r>
      <w:r w:rsidDel="00000000" w:rsidR="00000000" w:rsidRPr="00000000">
        <w:rPr>
          <w:rFonts w:ascii="Arial" w:cs="Arial" w:eastAsia="Arial" w:hAnsi="Arial"/>
          <w:sz w:val="22"/>
          <w:szCs w:val="22"/>
          <w:rtl w:val="0"/>
        </w:rPr>
        <w:t xml:space="preserve"> Calibrated photometers are outside the budget of both the project and the communes the system is designed for, so field readings are taken with a smartphone under a fixed procedure and interpreted as a relative scale. This matches the research question, which concerns change in a fixture's own output over time rather than compliance with an absolute illuminance threshold. Absolute claims are avoided, and the out class is grounded independently through manual night inspection.</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360"/>
        </w:tabs>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Scope risk lies in field access and night operations, not in software:</w:t>
      </w:r>
      <w:r w:rsidDel="00000000" w:rsidR="00000000" w:rsidRPr="00000000">
        <w:rPr>
          <w:rFonts w:ascii="Arial" w:cs="Arial" w:eastAsia="Arial" w:hAnsi="Arial"/>
          <w:sz w:val="22"/>
          <w:szCs w:val="22"/>
          <w:rtl w:val="0"/>
        </w:rPr>
        <w:t xml:space="preserve"> The project depends on a cooperating commune or district office, permission to survey at night, and fixtures at varied ages and condition levels. These should be secured before the schedule commits to them, with initial model development able to start on publicly available night imagery and the controlled reference capture set, so that neither access nor weather can block the AI work.</w:t>
      </w:r>
    </w:p>
    <w:tbl>
      <w:tblPr>
        <w:tblStyle w:val="Table4"/>
        <w:tblW w:w="885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885"/>
        <w:gridCol w:w="4965"/>
        <w:tblGridChange w:id="0">
          <w:tblGrid>
            <w:gridCol w:w="3885"/>
            <w:gridCol w:w="4965"/>
          </w:tblGrid>
        </w:tblGridChange>
      </w:tblGrid>
      <w:tr>
        <w:trPr>
          <w:cantSplit w:val="0"/>
          <w:trHeight w:val="1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Supervisor (If 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 and full name)</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HCM, date </w:t>
            </w:r>
            <w:r w:rsidDel="00000000" w:rsidR="00000000" w:rsidRPr="00000000">
              <w:rPr>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/08/2026 </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behalf of Registers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 and full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57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sectPr>
      <w:headerReference r:id="rId15" w:type="default"/>
      <w:footerReference r:id="rId16"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normal1">
    <w:name w:val="normal1"/>
    <w:next w:val="normal1"/>
    <w:pPr>
      <w:keepNext w:val="0"/>
      <w:keepLines w:val="0"/>
      <w:pageBreakBefore w:val="0"/>
      <w:widowControl w:val="1"/>
      <w:shd w:color="auto" w:fill="auto" w:val="clear"/>
      <w:suppressAutoHyphens w:val="1"/>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character" w:styleId="Hyperlink.0">
    <w:name w:val="Hyperlink.0"/>
    <w:basedOn w:val="Hyperlink"/>
    <w:next w:val="Hyperlink.0"/>
    <w:rPr>
      <w:outline w:val="0"/>
      <w:color w:val="0000ff"/>
      <w:u w:color="0000ff" w:val="single"/>
      <w14:textFill>
        <w14:solidFill>
          <w14:srgbClr w14:val="0000FF"/>
        </w14:solidFill>
      </w14:textFill>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datntse181844@fpt.edu.vn" TargetMode="External"/><Relationship Id="rId10" Type="http://schemas.openxmlformats.org/officeDocument/2006/relationships/hyperlink" Target="mailto:mynhse181827@fpt.edu.vn" TargetMode="External"/><Relationship Id="rId13" Type="http://schemas.openxmlformats.org/officeDocument/2006/relationships/hyperlink" Target="mailto:thinhnpse181805@fpt.edu.vn" TargetMode="External"/><Relationship Id="rId12" Type="http://schemas.openxmlformats.org/officeDocument/2006/relationships/hyperlink" Target="mailto:ngocntse180279@fpt.edu.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hucnt40@fpt.edu.vn" TargetMode="External"/><Relationship Id="rId15" Type="http://schemas.openxmlformats.org/officeDocument/2006/relationships/header" Target="header1.xml"/><Relationship Id="rId14" Type="http://schemas.openxmlformats.org/officeDocument/2006/relationships/hyperlink" Target="mailto:khanglxse181819@fpt.edu.vn"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c903gQMCEQDgwIi91GMquEdwQ==">CgMxLjA4AHIhMU81RUlkeUlTWU9pcmJKX2Q4ajFDYmQxRTJsREY2QUNM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