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857250" cy="857250"/>
            <wp:effectExtent t="0" r="0" b="0" l="0"/>
            <wp:docPr id="1" name="logo" descr="Company logo" title="Luxaeon Spa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40"/>
        <w:jc w:val="center"/>
      </w:pPr>
      <w:r>
        <w:rPr>
          <w:rFonts w:ascii="Calibri" w:cs="Calibri" w:eastAsia="Calibri" w:hAnsi="Calibri"/>
          <w:b/>
          <w:bCs/>
          <w:color w:val="1A1A1A"/>
          <w:sz w:val="24"/>
          <w:szCs w:val="24"/>
        </w:rPr>
        <w:t xml:space="preserve">VENDOR SERVICE AGREEMENT</w:t>
      </w:r>
    </w:p>
    <w:p>
      <w:pPr>
        <w:spacing w:after="200"/>
        <w:jc w:val="center"/>
      </w:pPr>
      <w:r>
        <w:rPr>
          <w:rFonts w:ascii="Calibri" w:cs="Calibri" w:eastAsia="Calibri" w:hAnsi="Calibri"/>
          <w:color w:val="4A4A4A"/>
          <w:sz w:val="17"/>
          <w:szCs w:val="17"/>
        </w:rPr>
        <w:t xml:space="preserve">This Agreement is entered into on [DATE]</w:t>
      </w:r>
    </w:p>
    <w:p>
      <w:pPr>
        <w:pBdr>
          <w:bottom w:val="single" w:color="C9A96E" w:sz="6" w:space="1"/>
        </w:pBdr>
        <w:spacing w:after="80" w:before="180"/>
      </w:pPr>
      <w:r>
        <w:rPr>
          <w:rFonts w:ascii="Calibri" w:cs="Calibri" w:eastAsia="Calibri" w:hAnsi="Calibri"/>
          <w:b/>
          <w:bCs/>
          <w:color w:val="1A1A1A"/>
          <w:sz w:val="18"/>
          <w:szCs w:val="18"/>
        </w:rPr>
        <w:t xml:space="preserve">1. Parties</w:t>
      </w:r>
    </w:p>
    <w:p>
      <w:pPr>
        <w:spacing w:after="50"/>
      </w:pPr>
      <w:r>
        <w:rPr>
          <w:rFonts w:ascii="Calibri" w:cs="Calibri" w:eastAsia="Calibri" w:hAnsi="Calibri"/>
          <w:b/>
          <w:bCs/>
          <w:color w:val="1A1A1A"/>
          <w:sz w:val="18"/>
          <w:szCs w:val="18"/>
        </w:rPr>
        <w:t xml:space="preserve">Company: </w:t>
      </w:r>
      <w:r>
        <w:rPr>
          <w:rFonts w:ascii="Calibri" w:cs="Calibri" w:eastAsia="Calibri" w:hAnsi="Calibri"/>
          <w:color w:val="1A1A1A"/>
          <w:sz w:val="18"/>
          <w:szCs w:val="18"/>
        </w:rPr>
        <w:t xml:space="preserve">Luxaeon Spaces (“Company”)</w:t>
      </w:r>
    </w:p>
    <w:p>
      <w:pPr>
        <w:spacing w:after="50"/>
      </w:pPr>
      <w:r>
        <w:rPr>
          <w:rFonts w:ascii="Calibri" w:cs="Calibri" w:eastAsia="Calibri" w:hAnsi="Calibri"/>
          <w:b/>
          <w:bCs/>
          <w:color w:val="1A1A1A"/>
          <w:sz w:val="18"/>
          <w:szCs w:val="18"/>
        </w:rPr>
        <w:t xml:space="preserve">Vendor / Supplier: </w:t>
      </w:r>
      <w:r>
        <w:rPr>
          <w:rFonts w:ascii="Calibri" w:cs="Calibri" w:eastAsia="Calibri" w:hAnsi="Calibri"/>
          <w:color w:val="1A1A1A"/>
          <w:sz w:val="18"/>
          <w:szCs w:val="18"/>
        </w:rPr>
        <w:t xml:space="preserve">[VENDOR FULL LEGAL NAME] (“Vendor”)</w:t>
      </w:r>
    </w:p>
    <w:p>
      <w:pPr>
        <w:spacing w:after="100"/>
      </w:pPr>
      <w:r>
        <w:rPr>
          <w:rFonts w:ascii="Calibri" w:cs="Calibri" w:eastAsia="Calibri" w:hAnsi="Calibri"/>
          <w:b/>
          <w:bCs/>
          <w:color w:val="1A1A1A"/>
          <w:sz w:val="18"/>
          <w:szCs w:val="18"/>
        </w:rPr>
        <w:t xml:space="preserve">Vendor Address / Contact: </w:t>
      </w:r>
      <w:r>
        <w:rPr>
          <w:rFonts w:ascii="Calibri" w:cs="Calibri" w:eastAsia="Calibri" w:hAnsi="Calibri"/>
          <w:color w:val="1A1A1A"/>
          <w:sz w:val="18"/>
          <w:szCs w:val="18"/>
        </w:rPr>
        <w:t xml:space="preserve">[ADDRESS, PHONE, EMAIL]</w:t>
      </w:r>
    </w:p>
    <w:p>
      <w:pPr>
        <w:pBdr>
          <w:bottom w:val="single" w:color="C9A96E" w:sz="6" w:space="1"/>
        </w:pBdr>
        <w:spacing w:after="80" w:before="180"/>
      </w:pPr>
      <w:r>
        <w:rPr>
          <w:rFonts w:ascii="Calibri" w:cs="Calibri" w:eastAsia="Calibri" w:hAnsi="Calibri"/>
          <w:b/>
          <w:bCs/>
          <w:color w:val="1A1A1A"/>
          <w:sz w:val="18"/>
          <w:szCs w:val="18"/>
        </w:rPr>
        <w:t xml:space="preserve">2. Purpose</w:t>
      </w:r>
    </w:p>
    <w:p>
      <w:pPr>
        <w:spacing w:after="100"/>
      </w:pPr>
      <w:r>
        <w:rPr>
          <w:rFonts w:ascii="Calibri" w:cs="Calibri" w:eastAsia="Calibri" w:hAnsi="Calibri"/>
          <w:color w:val="1A1A1A"/>
          <w:sz w:val="17"/>
          <w:szCs w:val="17"/>
        </w:rPr>
        <w:t xml:space="preserve">This Agreement sets out the terms under which the Vendor will supply goods and/or services to Luxaeon Spaces for interior design and decoration projects.</w:t>
      </w:r>
    </w:p>
    <w:p>
      <w:pPr>
        <w:pBdr>
          <w:bottom w:val="single" w:color="C9A96E" w:sz="6" w:space="1"/>
        </w:pBdr>
        <w:spacing w:after="80" w:before="180"/>
      </w:pPr>
      <w:r>
        <w:rPr>
          <w:rFonts w:ascii="Calibri" w:cs="Calibri" w:eastAsia="Calibri" w:hAnsi="Calibri"/>
          <w:b/>
          <w:bCs/>
          <w:color w:val="1A1A1A"/>
          <w:sz w:val="18"/>
          <w:szCs w:val="18"/>
        </w:rPr>
        <w:t xml:space="preserve">3. Scope of Supply</w:t>
      </w:r>
    </w:p>
    <w:p>
      <w:pPr>
        <w:spacing w:after="60"/>
      </w:pPr>
      <w:r>
        <w:rPr>
          <w:rFonts w:ascii="Calibri" w:cs="Calibri" w:eastAsia="Calibri" w:hAnsi="Calibri"/>
          <w:color w:val="1A1A1A"/>
          <w:sz w:val="17"/>
          <w:szCs w:val="17"/>
        </w:rPr>
        <w:t xml:space="preserve">The Vendor agrees to supply the following (as detailed in individual Purchase Orders or Quotations accepted by the Company):</w:t>
      </w:r>
    </w:p>
    <w:p>
      <w:pPr>
        <w:spacing w:after="35"/>
        <w:ind w:left="160"/>
      </w:pPr>
      <w:r>
        <w:rPr>
          <w:rFonts w:ascii="Calibri" w:cs="Calibri" w:eastAsia="Calibri" w:hAnsi="Calibri"/>
          <w:color w:val="1A1A1A"/>
          <w:sz w:val="16"/>
          <w:szCs w:val="16"/>
        </w:rPr>
        <w:t xml:space="preserve">•  Furniture, fixtures, fittings and equipment (FF&amp;E)</w:t>
      </w:r>
    </w:p>
    <w:p>
      <w:pPr>
        <w:spacing w:after="35"/>
        <w:ind w:left="160"/>
      </w:pPr>
      <w:r>
        <w:rPr>
          <w:rFonts w:ascii="Calibri" w:cs="Calibri" w:eastAsia="Calibri" w:hAnsi="Calibri"/>
          <w:color w:val="1A1A1A"/>
          <w:sz w:val="16"/>
          <w:szCs w:val="16"/>
        </w:rPr>
        <w:t xml:space="preserve">•  Finishes, materials, fabrics and accessories</w:t>
      </w:r>
    </w:p>
    <w:p>
      <w:pPr>
        <w:spacing w:after="35"/>
        <w:ind w:left="160"/>
      </w:pPr>
      <w:r>
        <w:rPr>
          <w:rFonts w:ascii="Calibri" w:cs="Calibri" w:eastAsia="Calibri" w:hAnsi="Calibri"/>
          <w:color w:val="1A1A1A"/>
          <w:sz w:val="16"/>
          <w:szCs w:val="16"/>
        </w:rPr>
        <w:t xml:space="preserve">•  Custom fabrication / joinery / upholstery (where applicable)</w:t>
      </w:r>
    </w:p>
    <w:p>
      <w:pPr>
        <w:spacing w:after="35"/>
        <w:ind w:left="160"/>
      </w:pPr>
      <w:r>
        <w:rPr>
          <w:rFonts w:ascii="Calibri" w:cs="Calibri" w:eastAsia="Calibri" w:hAnsi="Calibri"/>
          <w:color w:val="1A1A1A"/>
          <w:sz w:val="16"/>
          <w:szCs w:val="16"/>
        </w:rPr>
        <w:t xml:space="preserve">•  Delivery to site or agreed location</w:t>
      </w:r>
    </w:p>
    <w:p>
      <w:pPr>
        <w:spacing w:after="35"/>
        <w:ind w:left="160"/>
      </w:pPr>
      <w:r>
        <w:rPr>
          <w:rFonts w:ascii="Calibri" w:cs="Calibri" w:eastAsia="Calibri" w:hAnsi="Calibri"/>
          <w:color w:val="1A1A1A"/>
          <w:sz w:val="16"/>
          <w:szCs w:val="16"/>
        </w:rPr>
        <w:t xml:space="preserve">•  Any installation support expressly agreed in writing</w:t>
      </w:r>
    </w:p>
    <w:p>
      <w:pPr>
        <w:spacing w:after="80" w:before="80"/>
      </w:pPr>
      <w:r>
        <w:rPr>
          <w:rFonts w:ascii="Calibri" w:cs="Calibri" w:eastAsia="Calibri" w:hAnsi="Calibri"/>
          <w:i/>
          <w:iCs/>
          <w:color w:val="4A4A4A"/>
          <w:sz w:val="16"/>
          <w:szCs w:val="16"/>
        </w:rPr>
        <w:t xml:space="preserve">Each specific order will be confirmed by a Purchase Order or written acceptance of a quotation, which forms part of this Agreement.</w:t>
      </w:r>
    </w:p>
    <w:p>
      <w:pPr>
        <w:pBdr>
          <w:bottom w:val="single" w:color="C9A96E" w:sz="6" w:space="1"/>
        </w:pBdr>
        <w:spacing w:after="80" w:before="180"/>
      </w:pPr>
      <w:r>
        <w:rPr>
          <w:rFonts w:ascii="Calibri" w:cs="Calibri" w:eastAsia="Calibri" w:hAnsi="Calibri"/>
          <w:b/>
          <w:bCs/>
          <w:color w:val="1A1A1A"/>
          <w:sz w:val="18"/>
          <w:szCs w:val="18"/>
        </w:rPr>
        <w:t xml:space="preserve">4. Pricing, Payment &amp; Invoicing</w:t>
      </w:r>
    </w:p>
    <w:p>
      <w:pPr>
        <w:spacing w:after="35"/>
        <w:ind w:left="160"/>
      </w:pPr>
      <w:r>
        <w:rPr>
          <w:rFonts w:ascii="Calibri" w:cs="Calibri" w:eastAsia="Calibri" w:hAnsi="Calibri"/>
          <w:color w:val="1A1A1A"/>
          <w:sz w:val="16"/>
          <w:szCs w:val="16"/>
        </w:rPr>
        <w:t xml:space="preserve">•  Prices shall be as stated in the accepted quotation or Purchase Order.</w:t>
      </w:r>
    </w:p>
    <w:p>
      <w:pPr>
        <w:spacing w:after="35"/>
        <w:ind w:left="160"/>
      </w:pPr>
      <w:r>
        <w:rPr>
          <w:rFonts w:ascii="Calibri" w:cs="Calibri" w:eastAsia="Calibri" w:hAnsi="Calibri"/>
          <w:color w:val="1A1A1A"/>
          <w:sz w:val="16"/>
          <w:szCs w:val="16"/>
        </w:rPr>
        <w:t xml:space="preserve">•  Unless otherwise agreed, a deposit of [___%] is payable upon order confirmation.</w:t>
      </w:r>
    </w:p>
    <w:p>
      <w:pPr>
        <w:spacing w:after="35"/>
        <w:ind w:left="160"/>
      </w:pPr>
      <w:r>
        <w:rPr>
          <w:rFonts w:ascii="Calibri" w:cs="Calibri" w:eastAsia="Calibri" w:hAnsi="Calibri"/>
          <w:color w:val="1A1A1A"/>
          <w:sz w:val="16"/>
          <w:szCs w:val="16"/>
        </w:rPr>
        <w:t xml:space="preserve">•  Balance is payable upon delivery / completion or according to the agreed milestone schedule.</w:t>
      </w:r>
    </w:p>
    <w:p>
      <w:pPr>
        <w:spacing w:after="35"/>
        <w:ind w:left="160"/>
      </w:pPr>
      <w:r>
        <w:rPr>
          <w:rFonts w:ascii="Calibri" w:cs="Calibri" w:eastAsia="Calibri" w:hAnsi="Calibri"/>
          <w:color w:val="1A1A1A"/>
          <w:sz w:val="16"/>
          <w:szCs w:val="16"/>
        </w:rPr>
        <w:t xml:space="preserve">•  All invoices must clearly reference the Purchase Order or project name.</w:t>
      </w:r>
    </w:p>
    <w:p>
      <w:pPr>
        <w:spacing w:after="35"/>
        <w:ind w:left="160"/>
      </w:pPr>
      <w:r>
        <w:rPr>
          <w:rFonts w:ascii="Calibri" w:cs="Calibri" w:eastAsia="Calibri" w:hAnsi="Calibri"/>
          <w:color w:val="1A1A1A"/>
          <w:sz w:val="16"/>
          <w:szCs w:val="16"/>
        </w:rPr>
        <w:t xml:space="preserve">•  Payment will be made by bank transfer within [7 / 14] days of a valid invoice, subject to goods being received in good condition.</w:t>
      </w:r>
    </w:p>
    <w:p>
      <w:pPr>
        <w:pBdr>
          <w:bottom w:val="single" w:color="C9A96E" w:sz="6" w:space="1"/>
        </w:pBdr>
        <w:spacing w:after="80" w:before="180"/>
      </w:pPr>
      <w:r>
        <w:rPr>
          <w:rFonts w:ascii="Calibri" w:cs="Calibri" w:eastAsia="Calibri" w:hAnsi="Calibri"/>
          <w:b/>
          <w:bCs/>
          <w:color w:val="1A1A1A"/>
          <w:sz w:val="18"/>
          <w:szCs w:val="18"/>
        </w:rPr>
        <w:t xml:space="preserve">5. Quality, Delivery &amp; Lead Times</w:t>
      </w:r>
    </w:p>
    <w:p>
      <w:pPr>
        <w:spacing w:after="35"/>
        <w:ind w:left="160"/>
      </w:pPr>
      <w:r>
        <w:rPr>
          <w:rFonts w:ascii="Calibri" w:cs="Calibri" w:eastAsia="Calibri" w:hAnsi="Calibri"/>
          <w:color w:val="1A1A1A"/>
          <w:sz w:val="16"/>
          <w:szCs w:val="16"/>
        </w:rPr>
        <w:t xml:space="preserve">•  Goods must match the agreed specifications, samples and quality standards.</w:t>
      </w:r>
    </w:p>
    <w:p>
      <w:pPr>
        <w:spacing w:after="35"/>
        <w:ind w:left="160"/>
      </w:pPr>
      <w:r>
        <w:rPr>
          <w:rFonts w:ascii="Calibri" w:cs="Calibri" w:eastAsia="Calibri" w:hAnsi="Calibri"/>
          <w:color w:val="1A1A1A"/>
          <w:sz w:val="16"/>
          <w:szCs w:val="16"/>
        </w:rPr>
        <w:t xml:space="preserve">•  The Vendor shall confirm realistic lead times at the time of order and notify the Company immediately of any expected delay.</w:t>
      </w:r>
    </w:p>
    <w:p>
      <w:pPr>
        <w:spacing w:after="35"/>
        <w:ind w:left="160"/>
      </w:pPr>
      <w:r>
        <w:rPr>
          <w:rFonts w:ascii="Calibri" w:cs="Calibri" w:eastAsia="Calibri" w:hAnsi="Calibri"/>
          <w:color w:val="1A1A1A"/>
          <w:sz w:val="16"/>
          <w:szCs w:val="16"/>
        </w:rPr>
        <w:t xml:space="preserve">•  Delivery must be made to the address and on the date agreed. The Vendor is responsible for safe packaging and transit.</w:t>
      </w:r>
    </w:p>
    <w:p>
      <w:pPr>
        <w:spacing w:after="35"/>
        <w:ind w:left="160"/>
      </w:pPr>
      <w:r>
        <w:rPr>
          <w:rFonts w:ascii="Calibri" w:cs="Calibri" w:eastAsia="Calibri" w:hAnsi="Calibri"/>
          <w:color w:val="1A1A1A"/>
          <w:sz w:val="16"/>
          <w:szCs w:val="16"/>
        </w:rPr>
        <w:t xml:space="preserve">•  The Company reserves the right to reject goods that are damaged, incorrect or of substandard quality.</w:t>
      </w:r>
    </w:p>
    <w:p>
      <w:pPr>
        <w:pBdr>
          <w:bottom w:val="single" w:color="C9A96E" w:sz="6" w:space="1"/>
        </w:pBdr>
        <w:spacing w:after="80" w:before="180"/>
      </w:pPr>
      <w:r>
        <w:rPr>
          <w:rFonts w:ascii="Calibri" w:cs="Calibri" w:eastAsia="Calibri" w:hAnsi="Calibri"/>
          <w:b/>
          <w:bCs/>
          <w:color w:val="1A1A1A"/>
          <w:sz w:val="18"/>
          <w:szCs w:val="18"/>
        </w:rPr>
        <w:t xml:space="preserve">6. Warranties</w:t>
      </w:r>
    </w:p>
    <w:p>
      <w:pPr>
        <w:spacing w:after="80"/>
      </w:pPr>
      <w:r>
        <w:rPr>
          <w:rFonts w:ascii="Calibri" w:cs="Calibri" w:eastAsia="Calibri" w:hAnsi="Calibri"/>
          <w:color w:val="1A1A1A"/>
          <w:sz w:val="17"/>
          <w:szCs w:val="17"/>
        </w:rPr>
        <w:t xml:space="preserve">The Vendor warrants that all goods supplied are free from defects in materials and workmanship for a minimum period of [12] months from delivery (or longer if the manufacturer warranty is greater). The Vendor shall repair or replace defective items at no cost to the Company or the end client within a reasonable time.</w:t>
      </w:r>
    </w:p>
    <w:p>
      <w:pPr>
        <w:pBdr>
          <w:bottom w:val="single" w:color="C9A96E" w:sz="6" w:space="1"/>
        </w:pBdr>
        <w:spacing w:after="80" w:before="180"/>
      </w:pPr>
      <w:r>
        <w:rPr>
          <w:rFonts w:ascii="Calibri" w:cs="Calibri" w:eastAsia="Calibri" w:hAnsi="Calibri"/>
          <w:b/>
          <w:bCs/>
          <w:color w:val="1A1A1A"/>
          <w:sz w:val="18"/>
          <w:szCs w:val="18"/>
        </w:rPr>
        <w:t xml:space="preserve">7. Confidentiality &amp; Intellectual Property</w:t>
      </w:r>
    </w:p>
    <w:p>
      <w:pPr>
        <w:spacing w:after="80"/>
      </w:pPr>
      <w:r>
        <w:rPr>
          <w:rFonts w:ascii="Calibri" w:cs="Calibri" w:eastAsia="Calibri" w:hAnsi="Calibri"/>
          <w:color w:val="1A1A1A"/>
          <w:sz w:val="17"/>
          <w:szCs w:val="17"/>
        </w:rPr>
        <w:t xml:space="preserve">The Vendor shall keep confidential all project details, drawings, specifications and client information received from Luxaeon Spaces and shall not use them for any other purpose.</w:t>
      </w:r>
    </w:p>
    <w:p>
      <w:pPr>
        <w:pBdr>
          <w:bottom w:val="single" w:color="C9A96E" w:sz="6" w:space="1"/>
        </w:pBdr>
        <w:spacing w:after="80" w:before="180"/>
      </w:pPr>
      <w:r>
        <w:rPr>
          <w:rFonts w:ascii="Calibri" w:cs="Calibri" w:eastAsia="Calibri" w:hAnsi="Calibri"/>
          <w:b/>
          <w:bCs/>
          <w:color w:val="1A1A1A"/>
          <w:sz w:val="18"/>
          <w:szCs w:val="18"/>
        </w:rPr>
        <w:t xml:space="preserve">8. Termination</w:t>
      </w:r>
    </w:p>
    <w:p>
      <w:pPr>
        <w:spacing w:after="80"/>
      </w:pPr>
      <w:r>
        <w:rPr>
          <w:rFonts w:ascii="Calibri" w:cs="Calibri" w:eastAsia="Calibri" w:hAnsi="Calibri"/>
          <w:color w:val="1A1A1A"/>
          <w:sz w:val="17"/>
          <w:szCs w:val="17"/>
        </w:rPr>
        <w:t xml:space="preserve">Either party may terminate this Agreement with written notice. Outstanding orders already confirmed remain binding unless both parties agree otherwise. The Company may cancel an order if the Vendor fails to meet quality or delivery commitments.</w:t>
      </w:r>
    </w:p>
    <w:p>
      <w:pPr>
        <w:pBdr>
          <w:bottom w:val="single" w:color="C9A96E" w:sz="6" w:space="1"/>
        </w:pBdr>
        <w:spacing w:after="80" w:before="180"/>
      </w:pPr>
      <w:r>
        <w:rPr>
          <w:rFonts w:ascii="Calibri" w:cs="Calibri" w:eastAsia="Calibri" w:hAnsi="Calibri"/>
          <w:b/>
          <w:bCs/>
          <w:color w:val="1A1A1A"/>
          <w:sz w:val="18"/>
          <w:szCs w:val="18"/>
        </w:rPr>
        <w:t xml:space="preserve">9. Governing Law</w:t>
      </w:r>
    </w:p>
    <w:p>
      <w:pPr>
        <w:spacing w:after="120"/>
      </w:pPr>
      <w:r>
        <w:rPr>
          <w:rFonts w:ascii="Calibri" w:cs="Calibri" w:eastAsia="Calibri" w:hAnsi="Calibri"/>
          <w:color w:val="1A1A1A"/>
          <w:sz w:val="17"/>
          <w:szCs w:val="17"/>
        </w:rPr>
        <w:t xml:space="preserve">This Agreement is governed by the laws of the Federal Republic of Nigeria.</w:t>
      </w:r>
    </w:p>
    <w:p>
      <w:pPr>
        <w:pBdr>
          <w:bottom w:val="single" w:color="C9A96E" w:sz="6" w:space="1"/>
        </w:pBdr>
        <w:spacing w:after="80" w:before="180"/>
      </w:pPr>
      <w:r>
        <w:rPr>
          <w:rFonts w:ascii="Calibri" w:cs="Calibri" w:eastAsia="Calibri" w:hAnsi="Calibri"/>
          <w:b/>
          <w:bCs/>
          <w:color w:val="1A1A1A"/>
          <w:sz w:val="18"/>
          <w:szCs w:val="18"/>
        </w:rPr>
        <w:t xml:space="preserve">10. Acceptance</w:t>
      </w:r>
    </w:p>
    <w:p>
      <w:pPr>
        <w:spacing w:after="120"/>
      </w:pPr>
      <w:r>
        <w:rPr>
          <w:rFonts w:ascii="Calibri" w:cs="Calibri" w:eastAsia="Calibri" w:hAnsi="Calibri"/>
          <w:color w:val="1A1A1A"/>
          <w:sz w:val="17"/>
          <w:szCs w:val="17"/>
        </w:rPr>
        <w:t xml:space="preserve">By signing below, both parties agree to the terms of this Vendor Service Agreement.</w:t>
      </w:r>
    </w:p>
    <w:p>
      <w:pPr>
        <w:spacing w:before="160"/>
      </w:pPr>
      <w:r>
        <w:rPr>
          <w:rFonts w:ascii="Calibri" w:cs="Calibri" w:eastAsia="Calibri" w:hAnsi="Calibri"/>
          <w:b/>
          <w:bCs/>
          <w:color w:val="1A1A1A"/>
          <w:sz w:val="17"/>
          <w:szCs w:val="17"/>
        </w:rPr>
        <w:t xml:space="preserve">FOR THE VENDOR</w:t>
      </w:r>
    </w:p>
    <w:p>
      <w:pPr>
        <w:spacing w:before="80"/>
      </w:pPr>
      <w:r>
        <w:rPr>
          <w:rFonts w:ascii="Calibri" w:cs="Calibri" w:eastAsia="Calibri" w:hAnsi="Calibri"/>
          <w:color w:val="1A1A1A"/>
          <w:sz w:val="17"/>
          <w:szCs w:val="17"/>
        </w:rPr>
        <w:t xml:space="preserve">Name: ________________________________     Position: ______________</w:t>
      </w:r>
    </w:p>
    <w:p>
      <w:pPr>
        <w:spacing w:before="60"/>
      </w:pPr>
      <w:r>
        <w:rPr>
          <w:rFonts w:ascii="Calibri" w:cs="Calibri" w:eastAsia="Calibri" w:hAnsi="Calibri"/>
          <w:color w:val="1A1A1A"/>
          <w:sz w:val="17"/>
          <w:szCs w:val="17"/>
        </w:rPr>
        <w:t xml:space="preserve">Signature: ____________________________     Date: ______________</w:t>
      </w:r>
    </w:p>
    <w:p>
      <w:pPr>
        <w:spacing w:before="200"/>
      </w:pPr>
      <w:r>
        <w:rPr>
          <w:rFonts w:ascii="Calibri" w:cs="Calibri" w:eastAsia="Calibri" w:hAnsi="Calibri"/>
          <w:b/>
          <w:bCs/>
          <w:color w:val="1A1A1A"/>
          <w:sz w:val="17"/>
          <w:szCs w:val="17"/>
        </w:rPr>
        <w:t xml:space="preserve">FOR LUXAEON SPACES</w:t>
      </w:r>
    </w:p>
    <w:p>
      <w:pPr>
        <w:spacing w:before="80"/>
      </w:pPr>
      <w:r>
        <w:rPr>
          <w:rFonts w:ascii="Calibri" w:cs="Calibri" w:eastAsia="Calibri" w:hAnsi="Calibri"/>
          <w:color w:val="1A1A1A"/>
          <w:sz w:val="17"/>
          <w:szCs w:val="17"/>
        </w:rPr>
        <w:t xml:space="preserve">Name: ________________________________     Position: ______________</w:t>
      </w:r>
    </w:p>
    <w:p>
      <w:pPr>
        <w:spacing w:before="60"/>
      </w:pPr>
      <w:r>
        <w:rPr>
          <w:rFonts w:ascii="Calibri" w:cs="Calibri" w:eastAsia="Calibri" w:hAnsi="Calibri"/>
          <w:color w:val="1A1A1A"/>
          <w:sz w:val="17"/>
          <w:szCs w:val="17"/>
        </w:rPr>
        <w:t xml:space="preserve">Signature: ____________________________     Date: ______________</w:t>
      </w:r>
    </w:p>
    <w:sectPr>
      <w:headerReference w:type="default" r:id="rId7"/>
      <w:footerReference w:type="default" r:id="rId8"/>
      <w:pgSz w:w="11906" w:h="16838" w:orient="portrait"/>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9B5" w:sz="6" w:space="3"/>
      </w:pBdr>
      <w:jc w:val="center"/>
    </w:pPr>
    <w:r>
      <w:rPr>
        <w:rFonts w:ascii="Calibri" w:cs="Calibri" w:eastAsia="Calibri" w:hAnsi="Calibri"/>
        <w:color w:val="4A4A4A"/>
        <w:sz w:val="15"/>
        <w:szCs w:val="15"/>
      </w:rPr>
      <w:t xml:space="preserve">Vendor Service Agreement  •  Luxaeon Spaces  •  Page </w:t>
    </w:r>
    <w:r>
      <w:rPr>
        <w:rFonts w:ascii="Calibri" w:cs="Calibri" w:eastAsia="Calibri" w:hAnsi="Calibri"/>
        <w:color w:val="4A4A4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5C1A1B"/>
        <w:sz w:val="17"/>
        <w:szCs w:val="17"/>
      </w:rPr>
      <w:t xml:space="preserve">LUXAEON SPACES</w:t>
    </w:r>
    <w:r>
      <w:rPr>
        <w:rFonts w:ascii="Calibri" w:cs="Calibri" w:eastAsia="Calibri" w:hAnsi="Calibri"/>
        <w:color w:val="4A4A4A"/>
        <w:sz w:val="15"/>
        <w:szCs w:val="15"/>
      </w:rPr>
      <w:t xml:space="preserve">  |  Vendor Agreement</w:t>
    </w:r>
  </w:p>
  <w:p>
    <w:pPr>
      <w:pBdr>
        <w:bottom w:val="single" w:color="C9A96E" w:sz="10" w:space="3"/>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f93b5d2b4412ab1dbe153f54b1efc8389686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2026-08-13T06:47:19.008Z</dcterms:created>
  <dcterms:modified xsi:type="dcterms:W3CDTF">2026-08-13T06:47:19.008Z</dcterms:modified>
</cp:coreProperties>
</file>

<file path=docProps/custom.xml><?xml version="1.0" encoding="utf-8"?>
<Properties xmlns="http://schemas.openxmlformats.org/officeDocument/2006/custom-properties" xmlns:vt="http://schemas.openxmlformats.org/officeDocument/2006/docPropsVTypes"/>
</file>