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 Misérables</w:t>
      </w:r>
    </w:p>
    <w:p>
      <w:r>
        <w:drawing>
          <wp:inline xmlns:a="http://schemas.openxmlformats.org/drawingml/2006/main" xmlns:pic="http://schemas.openxmlformats.org/drawingml/2006/picture">
            <wp:extent cx="5715000" cy="8172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serabl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172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Auteur: Victor Hugo</w:t>
      </w:r>
    </w:p>
    <w:p>
      <w:r>
        <w:t>Auteur du rapport: Victor Hugo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