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t>RESEARCH DATA MANAGEMENT PLAN</w:t>
      </w:r>
    </w:p>
    <w:p>
      <w:pPr>
        <w:pStyle w:val="Normal"/>
        <w:spacing w:lineRule="auto" w:line="240" w:before="60" w:after="60"/>
        <w:rPr/>
      </w:pPr>
      <w:r>
        <w:rPr>
          <w:rFonts w:eastAsia="Verdana" w:cs="Verdana" w:ascii="Verdana" w:hAnsi="Verdana"/>
          <w:sz w:val="10"/>
          <w:szCs w:val="10"/>
        </w:rPr>
        <w:t xml:space="preserve"> </w:t>
      </w:r>
    </w:p>
    <w:tbl>
      <w:tblPr>
        <w:tblStyle w:val="Table1"/>
        <w:tblW w:w="10868" w:type="dxa"/>
        <w:jc w:val="left"/>
        <w:tblInd w:w="-3"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tblPr>
      <w:tblGrid>
        <w:gridCol w:w="1813"/>
        <w:gridCol w:w="212"/>
        <w:gridCol w:w="813"/>
        <w:gridCol w:w="950"/>
        <w:gridCol w:w="1275"/>
        <w:gridCol w:w="487"/>
        <w:gridCol w:w="1675"/>
        <w:gridCol w:w="500"/>
        <w:gridCol w:w="1138"/>
        <w:gridCol w:w="2005"/>
      </w:tblGrid>
      <w:tr>
        <w:trPr/>
        <w:tc>
          <w:tcPr>
            <w:tcW w:w="10868" w:type="dxa"/>
            <w:gridSpan w:val="10"/>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PROJECT</w:t>
            </w:r>
          </w:p>
        </w:tc>
      </w:tr>
      <w:tr>
        <w:trPr/>
        <w:tc>
          <w:tcPr>
            <w:tcW w:w="181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Title</w:t>
            </w:r>
          </w:p>
        </w:tc>
        <w:tc>
          <w:tcPr>
            <w:tcW w:w="9055"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Heading1"/>
              <w:keepNext/>
              <w:keepLines w:val="false"/>
              <w:spacing w:lineRule="auto" w:line="240" w:before="480" w:after="0"/>
              <w:rPr/>
            </w:pPr>
            <w:bookmarkStart w:id="0" w:name="h.exhjqf3euheb"/>
            <w:bookmarkEnd w:id="0"/>
            <w:r>
              <w:rPr>
                <w:rFonts w:eastAsia="Verdana" w:cs="Verdana" w:ascii="Verdana" w:hAnsi="Verdana"/>
                <w:b/>
                <w:sz w:val="28"/>
                <w:szCs w:val="28"/>
              </w:rPr>
              <w:t>Social Networks and Obsidian Movement in Pre-European Aotearoa</w:t>
            </w:r>
          </w:p>
        </w:tc>
      </w:tr>
      <w:tr>
        <w:trPr/>
        <w:tc>
          <w:tcPr>
            <w:tcW w:w="181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Description</w:t>
            </w:r>
          </w:p>
        </w:tc>
        <w:tc>
          <w:tcPr>
            <w:tcW w:w="9055"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This is a descriptive  study that will investigate the feasibility of using obsidian fragments from archaeological records as an alternative way of constructing social networks in pre-european Aotearoa.This objects can be dated to determine when they were flaked.we hope to gain some hints of the social networks of the groups who were transporting the obsidian.The purpose of this project is to test the feasibility of this new method on a small existing data set. This involve constructing a temporal network of obsidian artefacts, archaeological sites, and geological sources then using that network to try and infer the social interactions that were likely to have given rise to it.]</w:t>
            </w:r>
          </w:p>
        </w:tc>
      </w:tr>
      <w:tr>
        <w:trPr/>
        <w:tc>
          <w:tcPr>
            <w:tcW w:w="181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Field of Research</w:t>
            </w:r>
          </w:p>
        </w:tc>
        <w:tc>
          <w:tcPr>
            <w:tcW w:w="9055"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b/>
                <w:sz w:val="20"/>
                <w:szCs w:val="20"/>
              </w:rPr>
              <w:t>160101</w:t>
            </w:r>
            <w:r>
              <w:rPr>
                <w:rFonts w:eastAsia="Verdana" w:cs="Verdana" w:ascii="Verdana" w:hAnsi="Verdana"/>
                <w:sz w:val="20"/>
                <w:szCs w:val="20"/>
              </w:rPr>
              <w:t xml:space="preserve"> , obsidian,  Aotearoa,  Networks, python  ,shell</w:t>
            </w:r>
          </w:p>
        </w:tc>
      </w:tr>
      <w:tr>
        <w:trPr/>
        <w:tc>
          <w:tcPr>
            <w:tcW w:w="2838"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DMP created</w:t>
            </w:r>
          </w:p>
        </w:tc>
        <w:tc>
          <w:tcPr>
            <w:tcW w:w="2225"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Last updated</w:t>
            </w:r>
          </w:p>
        </w:tc>
        <w:tc>
          <w:tcPr>
            <w:tcW w:w="2662" w:type="dxa"/>
            <w:gridSpan w:val="3"/>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Project start</w:t>
            </w:r>
          </w:p>
        </w:tc>
        <w:tc>
          <w:tcPr>
            <w:tcW w:w="314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Project end</w:t>
            </w:r>
          </w:p>
        </w:tc>
      </w:tr>
      <w:tr>
        <w:trPr/>
        <w:tc>
          <w:tcPr>
            <w:tcW w:w="2838"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lineRule="auto" w:line="240" w:before="60" w:after="60"/>
              <w:rPr/>
            </w:pPr>
            <w:r>
              <w:rPr>
                <w:rFonts w:eastAsia="Verdana" w:cs="Verdana" w:ascii="Verdana" w:hAnsi="Verdana"/>
                <w:sz w:val="20"/>
                <w:szCs w:val="20"/>
              </w:rPr>
              <w:t>[2016/ 07/ 28]</w:t>
            </w:r>
          </w:p>
        </w:tc>
        <w:tc>
          <w:tcPr>
            <w:tcW w:w="2225"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[2016/08/16  13:28]</w:t>
            </w:r>
          </w:p>
        </w:tc>
        <w:tc>
          <w:tcPr>
            <w:tcW w:w="2662" w:type="dxa"/>
            <w:gridSpan w:val="3"/>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[YYYY/MM/dd]</w:t>
            </w:r>
          </w:p>
        </w:tc>
        <w:tc>
          <w:tcPr>
            <w:tcW w:w="314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[YYYY/MM/d/Ongoing]</w:t>
            </w:r>
          </w:p>
        </w:tc>
      </w:tr>
      <w:tr>
        <w:trPr/>
        <w:tc>
          <w:tcPr>
            <w:tcW w:w="10868" w:type="dxa"/>
            <w:gridSpan w:val="10"/>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PROJECT CONTRIBUTORS</w:t>
            </w:r>
          </w:p>
        </w:tc>
      </w:tr>
      <w:tr>
        <w:trPr/>
        <w:tc>
          <w:tcPr>
            <w:tcW w:w="2025"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Role</w:t>
            </w:r>
          </w:p>
        </w:tc>
        <w:tc>
          <w:tcPr>
            <w:tcW w:w="176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Name</w:t>
            </w:r>
          </w:p>
        </w:tc>
        <w:tc>
          <w:tcPr>
            <w:tcW w:w="1762"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Affiliation</w:t>
            </w:r>
          </w:p>
        </w:tc>
        <w:tc>
          <w:tcPr>
            <w:tcW w:w="167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Email</w:t>
            </w:r>
          </w:p>
        </w:tc>
        <w:tc>
          <w:tcPr>
            <w:tcW w:w="1638"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Username</w:t>
            </w:r>
          </w:p>
        </w:tc>
        <w:tc>
          <w:tcPr>
            <w:tcW w:w="200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ORCiD (</w:t>
            </w:r>
            <w:hyperlink r:id="rId2">
              <w:r>
                <w:rPr>
                  <w:rStyle w:val="InternetLink"/>
                  <w:rFonts w:eastAsia="Verdana" w:cs="Verdana" w:ascii="Verdana" w:hAnsi="Verdana"/>
                  <w:i/>
                  <w:color w:val="1155CC"/>
                  <w:sz w:val="20"/>
                  <w:szCs w:val="20"/>
                  <w:u w:val="single"/>
                  <w:shd w:fill="DEEAF6" w:val="clear"/>
                </w:rPr>
                <w:t>i</w:t>
              </w:r>
            </w:hyperlink>
            <w:r>
              <w:rPr>
                <w:rFonts w:eastAsia="Verdana" w:cs="Verdana" w:ascii="Verdana" w:hAnsi="Verdana"/>
                <w:sz w:val="20"/>
                <w:szCs w:val="20"/>
                <w:shd w:fill="DEEAF6" w:val="clear"/>
              </w:rPr>
              <w:t>)</w:t>
            </w:r>
          </w:p>
        </w:tc>
      </w:tr>
      <w:tr>
        <w:trPr/>
        <w:tc>
          <w:tcPr>
            <w:tcW w:w="2025"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PI/ Lead researcher</w:t>
            </w:r>
          </w:p>
        </w:tc>
        <w:tc>
          <w:tcPr>
            <w:tcW w:w="176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rFonts w:eastAsia="Verdana" w:cs="Verdana" w:ascii="Verdana" w:hAnsi="Verdana"/>
                <w:sz w:val="20"/>
                <w:szCs w:val="20"/>
              </w:rPr>
              <w:t xml:space="preserve">Luis Miguel  Escalante </w:t>
            </w:r>
          </w:p>
        </w:tc>
        <w:tc>
          <w:tcPr>
            <w:tcW w:w="1762"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Health and medical science</w:t>
            </w:r>
          </w:p>
        </w:tc>
        <w:tc>
          <w:tcPr>
            <w:tcW w:w="167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lesc719@aucklanduni.ac.nz</w:t>
            </w:r>
          </w:p>
        </w:tc>
        <w:tc>
          <w:tcPr>
            <w:tcW w:w="1638"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rFonts w:eastAsia="Verdana" w:cs="Verdana" w:ascii="Verdana" w:hAnsi="Verdana"/>
                <w:sz w:val="20"/>
                <w:szCs w:val="20"/>
              </w:rPr>
              <w:t>Lesc719</w:t>
            </w:r>
          </w:p>
        </w:tc>
        <w:tc>
          <w:tcPr>
            <w:tcW w:w="200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orcid.org/0000-0002-9080-1690 </w:t>
              <w:tab/>
              <w:tab/>
              <w:tab/>
            </w:r>
          </w:p>
          <w:p>
            <w:pPr>
              <w:pStyle w:val="Normal"/>
              <w:spacing w:lineRule="auto" w:line="240" w:before="60" w:after="60"/>
              <w:rPr/>
            </w:pPr>
            <w:r>
              <w:rPr/>
            </w:r>
          </w:p>
        </w:tc>
      </w:tr>
      <w:tr>
        <w:trPr/>
        <w:tc>
          <w:tcPr>
            <w:tcW w:w="2025"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lineRule="auto" w:line="240" w:before="60" w:after="60"/>
              <w:rPr/>
            </w:pPr>
            <w:r>
              <w:rPr>
                <w:rFonts w:eastAsia="Verdana" w:cs="Verdana" w:ascii="Verdana" w:hAnsi="Verdana"/>
                <w:sz w:val="20"/>
                <w:szCs w:val="20"/>
              </w:rPr>
              <w:t>[Supervisor, etc.]</w:t>
            </w:r>
          </w:p>
        </w:tc>
        <w:tc>
          <w:tcPr>
            <w:tcW w:w="176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sz w:val="20"/>
                <w:szCs w:val="20"/>
              </w:rPr>
              <w:t>Dr Dion O’Neale</w:t>
            </w:r>
          </w:p>
        </w:tc>
        <w:tc>
          <w:tcPr>
            <w:tcW w:w="1762"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sz w:val="20"/>
                <w:szCs w:val="20"/>
              </w:rPr>
              <w:t>New Zealand Centre of Research Excellence</w:t>
            </w:r>
          </w:p>
          <w:p>
            <w:pPr>
              <w:pStyle w:val="Normal"/>
              <w:spacing w:lineRule="auto" w:line="240" w:before="60" w:after="60"/>
              <w:rPr/>
            </w:pPr>
            <w:r>
              <w:rPr>
                <w:sz w:val="20"/>
                <w:szCs w:val="20"/>
              </w:rPr>
              <w:t>, Physics Department, University of Auckland</w:t>
            </w:r>
          </w:p>
          <w:p>
            <w:pPr>
              <w:pStyle w:val="Normal"/>
              <w:spacing w:lineRule="auto" w:line="240" w:before="60" w:after="60"/>
              <w:rPr/>
            </w:pPr>
            <w:r>
              <w:rPr/>
            </w:r>
          </w:p>
        </w:tc>
        <w:tc>
          <w:tcPr>
            <w:tcW w:w="167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rFonts w:eastAsia="Verdana" w:cs="Verdana" w:ascii="Verdana" w:hAnsi="Verdana"/>
                <w:sz w:val="20"/>
                <w:szCs w:val="20"/>
              </w:rPr>
              <w:t>d.oneale@auckland.ac.nz</w:t>
            </w:r>
          </w:p>
        </w:tc>
        <w:tc>
          <w:tcPr>
            <w:tcW w:w="1638"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 xml:space="preserve"> </w:t>
            </w:r>
            <w:r>
              <w:rPr>
                <w:rFonts w:eastAsia="Verdana" w:cs="Verdana" w:ascii="Verdana" w:hAnsi="Verdana"/>
                <w:color w:val="9900FF"/>
                <w:sz w:val="20"/>
                <w:szCs w:val="20"/>
              </w:rPr>
              <w:t>d.oneale</w:t>
            </w:r>
          </w:p>
        </w:tc>
        <w:tc>
          <w:tcPr>
            <w:tcW w:w="200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[tab to add row]</w:t>
            </w:r>
          </w:p>
        </w:tc>
      </w:tr>
    </w:tbl>
    <w:p>
      <w:pPr>
        <w:pStyle w:val="Normal"/>
        <w:spacing w:before="0" w:after="0"/>
        <w:rPr/>
      </w:pPr>
      <w:r>
        <w:rPr>
          <w:sz w:val="10"/>
          <w:szCs w:val="10"/>
        </w:rPr>
        <w:t xml:space="preserve"> </w:t>
      </w:r>
    </w:p>
    <w:tbl>
      <w:tblPr>
        <w:tblStyle w:val="Table2"/>
        <w:tblW w:w="11055"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tblPr>
      <w:tblGrid>
        <w:gridCol w:w="3004"/>
        <w:gridCol w:w="5225"/>
        <w:gridCol w:w="2826"/>
      </w:tblGrid>
      <w:tr>
        <w:trPr/>
        <w:tc>
          <w:tcPr>
            <w:tcW w:w="11055" w:type="dxa"/>
            <w:gridSpan w:val="3"/>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POLICIES &amp; GUIDANCE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Related policies</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Auckland university Research Code of Conduct :</w:t>
            </w:r>
          </w:p>
          <w:p>
            <w:pPr>
              <w:pStyle w:val="Normal"/>
              <w:spacing w:lineRule="auto" w:line="240" w:before="60" w:after="60"/>
              <w:rPr/>
            </w:pPr>
            <w:r>
              <w:rPr>
                <w:rFonts w:eastAsia="Verdana" w:cs="Verdana" w:ascii="Verdana" w:hAnsi="Verdana"/>
                <w:sz w:val="20"/>
                <w:szCs w:val="20"/>
              </w:rPr>
              <w:t xml:space="preserve">- </w:t>
            </w:r>
            <w:hyperlink r:id="rId3">
              <w:r>
                <w:rPr>
                  <w:rStyle w:val="InternetLink"/>
                  <w:rFonts w:eastAsia="Verdana" w:cs="Verdana" w:ascii="Verdana" w:hAnsi="Verdana"/>
                  <w:sz w:val="20"/>
                  <w:szCs w:val="20"/>
                </w:rPr>
                <w:t>https://www.auckland.ac.nz/en/about/the-university/how-university-works/policy-and-administration/research/conduct/code-of-conduct-policy.html</w:t>
              </w:r>
            </w:hyperlink>
          </w:p>
          <w:p>
            <w:pPr>
              <w:pStyle w:val="Normal"/>
              <w:spacing w:lineRule="auto" w:line="240" w:before="60" w:after="60"/>
              <w:rPr/>
            </w:pPr>
            <w:r>
              <w:rPr>
                <w:rFonts w:eastAsia="Verdana" w:cs="Verdana" w:ascii="Verdana" w:hAnsi="Verdana"/>
                <w:sz w:val="20"/>
                <w:szCs w:val="20"/>
              </w:rPr>
              <w:t xml:space="preserve">- </w:t>
            </w:r>
            <w:hyperlink r:id="rId4">
              <w:r>
                <w:rPr>
                  <w:rStyle w:val="InternetLink"/>
                  <w:rFonts w:eastAsia="Verdana" w:cs="Verdana" w:ascii="Verdana" w:hAnsi="Verdana"/>
                  <w:sz w:val="20"/>
                  <w:szCs w:val="20"/>
                </w:rPr>
                <w:t>https://cdn.auckland.ac.nz/assets/central/about/the-university/how-the-university-works/policy-and-administration/code-of-conduct-research.pdf</w:t>
              </w:r>
            </w:hyperlink>
          </w:p>
          <w:p>
            <w:pPr>
              <w:pStyle w:val="Normal"/>
              <w:spacing w:lineRule="auto" w:line="240" w:before="60" w:after="60"/>
              <w:rPr>
                <w:rFonts w:ascii="Verdana" w:hAnsi="Verdana" w:eastAsia="Verdana" w:cs="Verdana"/>
                <w:sz w:val="20"/>
                <w:szCs w:val="20"/>
              </w:rPr>
            </w:pPr>
            <w:r>
              <w:rPr/>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FUNDING (if applicable)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Funding agency</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color w:val="9900FF"/>
              </w:rPr>
              <w:t>Vice Chancellor’s Strategic Development Fund (UoA 2015)</w:t>
            </w:r>
            <w:r>
              <w:rPr>
                <w:rFonts w:eastAsia="Verdana" w:cs="Verdana" w:ascii="Verdana" w:hAnsi="Verdana"/>
                <w:color w:val="9900FF"/>
                <w:sz w:val="20"/>
                <w:szCs w:val="20"/>
              </w:rPr>
              <w:t xml:space="preserve"> </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lineRule="auto" w:line="240" w:before="60" w:after="60"/>
              <w:rPr/>
            </w:pPr>
            <w:r>
              <w:rPr>
                <w:rFonts w:eastAsia="Verdana" w:cs="Verdana" w:ascii="Verdana" w:hAnsi="Verdana"/>
                <w:sz w:val="20"/>
                <w:szCs w:val="20"/>
              </w:rPr>
              <w:t>Funding ID</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 xml:space="preserve"> </w:t>
            </w:r>
            <w:r>
              <w:rPr>
                <w:rFonts w:eastAsia="Verdana" w:cs="Verdana" w:ascii="Verdana" w:hAnsi="Verdana"/>
                <w:color w:val="9900FF"/>
                <w:sz w:val="20"/>
                <w:szCs w:val="20"/>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Research Office ID</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 xml:space="preserve"> </w:t>
            </w:r>
            <w:r>
              <w:rPr>
                <w:rFonts w:eastAsia="Verdana" w:cs="Verdana" w:ascii="Verdana" w:hAnsi="Verdana"/>
                <w:color w:val="9900FF"/>
                <w:sz w:val="20"/>
                <w:szCs w:val="20"/>
              </w:rPr>
              <w:t>n/a</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ETHICS &amp; PRIVACY</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Ethics requirements</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There are no direct human ethics .However there is a cultural Ethic with pacific cultures relation between them that team must preserve and respect.</w:t>
            </w:r>
            <w:r>
              <w:rPr>
                <w:rFonts w:eastAsia="Verdana" w:cs="Verdana" w:ascii="Verdana" w:hAnsi="Verdana"/>
                <w:sz w:val="20"/>
                <w:szCs w:val="20"/>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keepNext/>
              <w:keepLines w:val="false"/>
              <w:widowControl w:val="false"/>
              <w:spacing w:lineRule="auto" w:line="276" w:before="0" w:after="0"/>
              <w:ind w:left="0" w:right="0" w:hanging="0"/>
              <w:jc w:val="left"/>
              <w:rPr/>
            </w:pPr>
            <w:r>
              <w:rPr>
                <w:rFonts w:eastAsia="Verdana" w:cs="Verdana" w:ascii="Verdana" w:hAnsi="Verdana"/>
                <w:sz w:val="20"/>
                <w:szCs w:val="20"/>
                <w:shd w:fill="DEEAF6" w:val="clear"/>
              </w:rPr>
              <w:t>How will you manage any ethical issues?</w:t>
            </w:r>
          </w:p>
          <w:p>
            <w:pPr>
              <w:pStyle w:val="Normal"/>
              <w:spacing w:lineRule="auto" w:line="240" w:before="60" w:after="60"/>
              <w:rPr/>
            </w:pPr>
            <w:r>
              <w:rPr>
                <w:rFonts w:eastAsia="Verdana" w:cs="Verdana" w:ascii="Verdana" w:hAnsi="Verdana"/>
                <w:sz w:val="20"/>
                <w:szCs w:val="20"/>
                <w:shd w:fill="DEEAF6" w:val="clear"/>
              </w:rPr>
              <w:t xml:space="preserve"> </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Consent for publishing data and  preservation of  obsidian objects was given  independently to each investigation  between 2010- 2016. Objects and features  are  standardized and  classified previously with codes that make easy identification. Therefore the present study does not need to manipulate the objects physically. Obtained data  will be  manipulated and  store and saved in in specific  piece of software  that allow storage and  preservation.</w:t>
            </w:r>
            <w:r>
              <w:rPr>
                <w:rFonts w:eastAsia="Verdana" w:cs="Verdana" w:ascii="Verdana" w:hAnsi="Verdana"/>
                <w:sz w:val="20"/>
                <w:szCs w:val="20"/>
              </w:rPr>
              <w:t xml:space="preserve"> </w:t>
            </w:r>
          </w:p>
          <w:p>
            <w:pPr>
              <w:pStyle w:val="Normal"/>
              <w:spacing w:lineRule="auto" w:line="240" w:before="60" w:after="60"/>
              <w:rPr/>
            </w:pPr>
            <w:r>
              <w:rPr>
                <w:rFonts w:eastAsia="Verdana" w:cs="Verdana" w:ascii="Verdana" w:hAnsi="Verdana"/>
                <w:sz w:val="20"/>
                <w:szCs w:val="20"/>
              </w:rPr>
              <w:t>[If yes, above, consider: Have you gained consent for data preservation and sharing/publishing? How will you protect the identity of participants if required? How will sensitive data be handled to ensure it is stored and transferred securely?</w:t>
            </w:r>
          </w:p>
          <w:p>
            <w:pPr>
              <w:pStyle w:val="Normal"/>
              <w:spacing w:lineRule="auto" w:line="240" w:before="60" w:after="60"/>
              <w:rPr/>
            </w:pPr>
            <w:r>
              <w:rPr>
                <w:rFonts w:eastAsia="Verdana" w:cs="Verdana" w:ascii="Verdana" w:hAnsi="Verdana"/>
                <w:sz w:val="20"/>
                <w:szCs w:val="20"/>
              </w:rPr>
              <w:t>D</w:t>
            </w:r>
            <w:r>
              <w:rPr>
                <w:rFonts w:eastAsia="Verdana" w:cs="Verdana" w:ascii="Verdana" w:hAnsi="Verdana"/>
                <w:color w:val="9900FF"/>
                <w:sz w:val="20"/>
                <w:szCs w:val="20"/>
              </w:rPr>
              <w:t>ata  will be accesible for university students and  staff  though univeristy library website. The quality of Data  obtained will be store for 6  years as the statistic values might  change in future studies</w:t>
            </w:r>
            <w:r>
              <w:rPr>
                <w:rFonts w:eastAsia="Verdana" w:cs="Verdana" w:ascii="Verdana" w:hAnsi="Verdana"/>
                <w:sz w:val="20"/>
                <w:szCs w:val="20"/>
              </w:rPr>
              <w:t>.Ethical issues affect how you store data, who can see/use it, how it can be used and how long it is kept. Managing ethical concerns may include: anonymisation of data; referral to departmental or institutional ethics committees; and formal consent agreements. You should show that you are aware of any issues and have planned accordingly. If you are carrying out research involving human participants, you must also ensure that consent is requested to allow data to be shared and reused in as broad a terms as possible.].</w:t>
            </w:r>
          </w:p>
          <w:p>
            <w:pPr>
              <w:pStyle w:val="Normal"/>
              <w:spacing w:lineRule="auto" w:line="240" w:before="60" w:after="60"/>
              <w:rPr/>
            </w:pPr>
            <w:r>
              <w:rPr>
                <w:rFonts w:eastAsia="Verdana" w:cs="Verdana" w:ascii="Verdana" w:hAnsi="Verdana"/>
                <w:color w:val="9900FF"/>
                <w:sz w:val="20"/>
                <w:szCs w:val="20"/>
              </w:rPr>
              <w:t>Data preservation and  sharing was authorise  on the articles and  previous  publucations</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keepNext/>
              <w:keepLines w:val="false"/>
              <w:widowControl w:val="false"/>
              <w:spacing w:lineRule="auto" w:line="276" w:before="0" w:after="0"/>
              <w:ind w:left="0" w:right="0" w:hanging="0"/>
              <w:jc w:val="left"/>
              <w:rPr/>
            </w:pPr>
            <w:r>
              <w:rPr>
                <w:rFonts w:eastAsia="Verdana" w:cs="Verdana" w:ascii="Verdana" w:hAnsi="Verdana"/>
                <w:sz w:val="20"/>
                <w:szCs w:val="20"/>
                <w:shd w:fill="DEEAF6" w:val="clear"/>
              </w:rPr>
              <w:t>Are there other privacy and/or security requirements?</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color w:val="9900FF"/>
                <w:sz w:val="20"/>
                <w:szCs w:val="20"/>
              </w:rPr>
              <w:t>No, not applicable.</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DATA ORGANISATION</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b/>
                <w:sz w:val="20"/>
                <w:szCs w:val="20"/>
                <w:shd w:fill="DEEAF6" w:val="clear"/>
              </w:rPr>
              <w:t>Data collection/ creation</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What data will you create/ collect?</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Data </w:t>
            </w:r>
            <w:r>
              <w:rPr>
                <w:rFonts w:eastAsia="Verdana" w:cs="Verdana" w:ascii="Verdana" w:hAnsi="Verdana"/>
                <w:sz w:val="20"/>
                <w:szCs w:val="20"/>
              </w:rPr>
              <w:t>decription</w:t>
            </w:r>
            <w:r>
              <w:rPr>
                <w:rFonts w:eastAsia="Verdana" w:cs="Verdana" w:ascii="Verdana" w:hAnsi="Verdana"/>
                <w:sz w:val="20"/>
                <w:szCs w:val="20"/>
              </w:rPr>
              <w:t xml:space="preserve"> was desing to be display in csv format or excel software. Data quantity was substracted from 5 different artcilcles that incl</w:t>
            </w:r>
            <w:r>
              <w:rPr>
                <w:rFonts w:eastAsia="Verdana" w:cs="Verdana" w:ascii="Verdana" w:hAnsi="Verdana"/>
                <w:sz w:val="20"/>
                <w:szCs w:val="20"/>
              </w:rPr>
              <w:t>u</w:t>
            </w:r>
            <w:r>
              <w:rPr>
                <w:rFonts w:eastAsia="Verdana" w:cs="Verdana" w:ascii="Verdana" w:hAnsi="Verdana"/>
                <w:sz w:val="20"/>
                <w:szCs w:val="20"/>
              </w:rPr>
              <w:t xml:space="preserve">de characteristactis for each article identification. </w:t>
            </w:r>
            <w:r>
              <w:rPr>
                <w:rFonts w:eastAsia="Verdana" w:cs="Verdana" w:ascii="Verdana" w:hAnsi="Verdana"/>
                <w:sz w:val="20"/>
                <w:szCs w:val="20"/>
              </w:rPr>
              <w:t>Data was compilated to from 5 different articles between 2011 to 2015.</w:t>
            </w:r>
          </w:p>
          <w:p>
            <w:pPr>
              <w:pStyle w:val="Normal"/>
              <w:spacing w:lineRule="auto" w:line="240" w:before="60" w:after="60"/>
              <w:rPr/>
            </w:pPr>
            <w:r>
              <w:rPr>
                <w:rFonts w:eastAsia="Verdana" w:cs="Verdana" w:ascii="Verdana" w:hAnsi="Verdana"/>
                <w:sz w:val="20"/>
                <w:szCs w:val="20"/>
              </w:rPr>
              <w:t xml:space="preserve">Data is accesible in CSV fomat and EXCEL table. </w:t>
            </w:r>
            <w:r>
              <w:rPr>
                <w:rFonts w:eastAsia="Verdana" w:cs="Verdana" w:ascii="Verdana" w:hAnsi="Verdana"/>
                <w:sz w:val="20"/>
                <w:szCs w:val="20"/>
              </w:rPr>
              <w:t>Data</w:t>
            </w:r>
            <w:r>
              <w:rPr>
                <w:rFonts w:eastAsia="Verdana" w:cs="Verdana" w:ascii="Verdana" w:hAnsi="Verdana"/>
                <w:sz w:val="20"/>
                <w:szCs w:val="20"/>
              </w:rPr>
              <w:t xml:space="preserve"> can be displayed in python or script. </w:t>
            </w:r>
            <w:r>
              <w:rPr>
                <w:rFonts w:eastAsia="Verdana" w:cs="Verdana" w:ascii="Verdana" w:hAnsi="Verdana"/>
                <w:sz w:val="20"/>
                <w:szCs w:val="20"/>
              </w:rPr>
              <w:t xml:space="preserve">Data was created to obtain an easy access to </w:t>
            </w:r>
            <w:r>
              <w:rPr>
                <w:rFonts w:eastAsia="Verdana" w:cs="Verdana" w:ascii="Verdana" w:hAnsi="Verdana"/>
                <w:sz w:val="20"/>
                <w:szCs w:val="20"/>
              </w:rPr>
              <w:t>single</w:t>
            </w:r>
            <w:r>
              <w:rPr>
                <w:rFonts w:eastAsia="Verdana" w:cs="Verdana" w:ascii="Verdana" w:hAnsi="Verdana"/>
                <w:sz w:val="20"/>
                <w:szCs w:val="20"/>
              </w:rPr>
              <w:t xml:space="preserve"> obsidiant artefacts </w:t>
            </w:r>
            <w:r>
              <w:rPr>
                <w:rFonts w:eastAsia="Verdana" w:cs="Verdana" w:ascii="Verdana" w:hAnsi="Verdana"/>
                <w:sz w:val="20"/>
                <w:szCs w:val="20"/>
              </w:rPr>
              <w:t>(specific component of the data)</w:t>
            </w:r>
            <w:r>
              <w:rPr>
                <w:rFonts w:eastAsia="Verdana" w:cs="Verdana" w:ascii="Verdana" w:hAnsi="Verdana"/>
                <w:sz w:val="20"/>
                <w:szCs w:val="20"/>
              </w:rPr>
              <w:t>.Data sets for this projects is based on 1070 artefects that has been found in a different areas along New Zealand.</w:t>
            </w:r>
          </w:p>
          <w:p>
            <w:pPr>
              <w:pStyle w:val="Normal"/>
              <w:spacing w:lineRule="auto" w:line="240" w:before="60" w:after="60"/>
              <w:rPr/>
            </w:pPr>
            <w:r>
              <w:rPr>
                <w:rFonts w:eastAsia="Verdana" w:cs="Verdana" w:ascii="Verdana" w:hAnsi="Verdana"/>
                <w:sz w:val="20"/>
                <w:szCs w:val="20"/>
              </w:rPr>
              <w:t xml:space="preserve">Data is going to be storage in Github including  </w:t>
            </w:r>
            <w:r>
              <w:rPr>
                <w:rFonts w:eastAsia="Verdana" w:cs="Verdana" w:ascii="Verdana" w:hAnsi="Verdana"/>
                <w:sz w:val="20"/>
                <w:szCs w:val="20"/>
              </w:rPr>
              <w:t xml:space="preserve">previously trials. </w:t>
            </w:r>
            <w:r>
              <w:rPr>
                <w:rFonts w:eastAsia="Verdana" w:cs="Verdana" w:ascii="Verdana" w:hAnsi="Verdana"/>
                <w:sz w:val="20"/>
                <w:szCs w:val="20"/>
              </w:rPr>
              <w:t>And will be mantain for 6 years.</w:t>
            </w:r>
            <w:r>
              <w:rPr>
                <w:rFonts w:eastAsia="Verdana" w:cs="Verdana" w:ascii="Verdana" w:hAnsi="Verdana"/>
                <w:sz w:val="20"/>
                <w:szCs w:val="20"/>
              </w:rPr>
              <w:t xml:space="preserve"> This plataform </w:t>
            </w:r>
            <w:r>
              <w:rPr>
                <w:rFonts w:eastAsia="Verdana" w:cs="Verdana" w:ascii="Verdana" w:hAnsi="Verdana"/>
                <w:sz w:val="20"/>
                <w:szCs w:val="20"/>
              </w:rPr>
              <w:t>create an easy access for</w:t>
            </w:r>
            <w:r>
              <w:rPr>
                <w:rFonts w:eastAsia="Verdana" w:cs="Verdana" w:ascii="Verdana" w:hAnsi="Verdana"/>
                <w:sz w:val="20"/>
                <w:szCs w:val="20"/>
              </w:rPr>
              <w:t xml:space="preserve"> </w:t>
            </w:r>
            <w:r>
              <w:rPr>
                <w:rFonts w:eastAsia="Verdana" w:cs="Verdana" w:ascii="Verdana" w:hAnsi="Verdana"/>
                <w:sz w:val="20"/>
                <w:szCs w:val="20"/>
              </w:rPr>
              <w:t xml:space="preserve">the compilated data </w:t>
            </w:r>
            <w:r>
              <w:rPr>
                <w:rFonts w:eastAsia="Verdana" w:cs="Verdana" w:ascii="Verdana" w:hAnsi="Verdana"/>
                <w:sz w:val="20"/>
                <w:szCs w:val="20"/>
              </w:rPr>
              <w:t>from pre-european cultures based on obsidian obajects that have a specific number of identification.</w:t>
            </w:r>
          </w:p>
          <w:p>
            <w:pPr>
              <w:pStyle w:val="Normal"/>
              <w:spacing w:lineRule="auto" w:line="240" w:before="60" w:after="60"/>
              <w:rPr/>
            </w:pPr>
            <w:r>
              <w:rPr>
                <w:rFonts w:eastAsia="Verdana" w:cs="Verdana" w:ascii="Verdana" w:hAnsi="Verdana"/>
                <w:sz w:val="20"/>
                <w:szCs w:val="20"/>
              </w:rPr>
              <w:t xml:space="preserve">Ammounts of data that  have been collected are not superior to </w:t>
            </w:r>
            <w:r>
              <w:rPr>
                <w:rFonts w:eastAsia="Verdana" w:cs="Verdana" w:ascii="Verdana" w:hAnsi="Verdana"/>
                <w:sz w:val="20"/>
                <w:szCs w:val="20"/>
              </w:rPr>
              <w:t>50KB</w:t>
            </w:r>
            <w:r>
              <w:rPr>
                <w:rFonts w:eastAsia="Verdana" w:cs="Verdana" w:ascii="Verdana" w:hAnsi="Verdana"/>
                <w:sz w:val="20"/>
                <w:szCs w:val="20"/>
              </w:rPr>
              <w:t>.</w:t>
            </w:r>
            <w:r>
              <w:rPr>
                <w:rFonts w:eastAsia="Verdana" w:cs="Verdana" w:ascii="Verdana" w:hAnsi="Verdana"/>
                <w:sz w:val="20"/>
                <w:szCs w:val="20"/>
              </w:rPr>
              <w:t xml:space="preserve"> Data weight will make easy and fast the download and installation processed.</w:t>
            </w:r>
          </w:p>
          <w:p>
            <w:pPr>
              <w:pStyle w:val="Normal"/>
              <w:spacing w:lineRule="auto" w:line="240" w:before="60" w:after="60"/>
              <w:rPr/>
            </w:pPr>
            <w:r>
              <w:rPr>
                <w:rFonts w:eastAsia="Verdana" w:cs="Verdana" w:ascii="Verdana" w:hAnsi="Verdana"/>
                <w:sz w:val="20"/>
                <w:szCs w:val="20"/>
              </w:rPr>
              <w:t>Existing data can be found on the original articles .However it will need a reassessment to be manipulated.</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How will the data be collected/ created?</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tabs>
                <w:tab w:val="left" w:pos="7775" w:leader="none"/>
              </w:tabs>
              <w:spacing w:lineRule="auto" w:line="240" w:before="60" w:after="60"/>
              <w:rPr/>
            </w:pPr>
            <w:r>
              <w:rPr>
                <w:rFonts w:eastAsia="Verdana" w:cs="Verdana" w:ascii="Verdana" w:hAnsi="Verdana"/>
                <w:sz w:val="20"/>
                <w:szCs w:val="20"/>
              </w:rPr>
              <w:t xml:space="preserve">Data was created and collected independetly in each article that has been publicated and displayed. From raw independent data ,main features </w:t>
            </w:r>
            <w:r>
              <w:rPr>
                <w:rFonts w:eastAsia="Verdana" w:cs="Verdana" w:ascii="Verdana" w:hAnsi="Verdana"/>
                <w:sz w:val="20"/>
                <w:szCs w:val="20"/>
              </w:rPr>
              <w:t xml:space="preserve">were selected </w:t>
            </w:r>
            <w:r>
              <w:rPr>
                <w:rFonts w:eastAsia="Verdana" w:cs="Verdana" w:ascii="Verdana" w:hAnsi="Verdana"/>
                <w:sz w:val="20"/>
                <w:szCs w:val="20"/>
              </w:rPr>
              <w:t xml:space="preserve"> and  </w:t>
            </w:r>
            <w:r>
              <w:rPr>
                <w:rFonts w:eastAsia="Verdana" w:cs="Verdana" w:ascii="Verdana" w:hAnsi="Verdana"/>
                <w:sz w:val="20"/>
                <w:szCs w:val="20"/>
              </w:rPr>
              <w:t>those</w:t>
            </w:r>
            <w:r>
              <w:rPr>
                <w:rFonts w:eastAsia="Verdana" w:cs="Verdana" w:ascii="Verdana" w:hAnsi="Verdana"/>
                <w:sz w:val="20"/>
                <w:szCs w:val="20"/>
              </w:rPr>
              <w:t xml:space="preserve">were </w:t>
            </w:r>
            <w:r>
              <w:rPr>
                <w:rFonts w:eastAsia="Verdana" w:cs="Verdana" w:ascii="Verdana" w:hAnsi="Verdana"/>
                <w:sz w:val="20"/>
                <w:szCs w:val="20"/>
              </w:rPr>
              <w:t>joined into a general excel chart.</w:t>
            </w:r>
            <w:r>
              <w:rPr>
                <w:rFonts w:eastAsia="Verdana" w:cs="Verdana" w:ascii="Verdana" w:hAnsi="Verdana"/>
                <w:sz w:val="20"/>
                <w:szCs w:val="20"/>
              </w:rPr>
              <w:t xml:space="preserve"> </w:t>
            </w:r>
            <w:r>
              <w:rPr>
                <w:rFonts w:eastAsia="Verdana" w:cs="Verdana" w:ascii="Verdana" w:hAnsi="Verdana"/>
                <w:sz w:val="20"/>
                <w:szCs w:val="20"/>
              </w:rPr>
              <w:t xml:space="preserve">There were no alteration of the main data </w:t>
            </w:r>
            <w:r>
              <w:rPr>
                <w:rFonts w:eastAsia="Verdana" w:cs="Verdana" w:ascii="Verdana" w:hAnsi="Verdana"/>
                <w:sz w:val="20"/>
                <w:szCs w:val="20"/>
              </w:rPr>
              <w:t xml:space="preserve">as </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What non-digital data/assets will you create/ collect?</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N/a</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b/>
                <w:sz w:val="20"/>
                <w:szCs w:val="20"/>
                <w:shd w:fill="DEEAF6" w:val="clear"/>
              </w:rPr>
              <w:t>File management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How will the data be organised?</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Data was created and is save  in a partition part of the documents folder  under the name of : Luxo736-project-dental. This folder include  sub-subfolders with Raw data and other files part of the program licence.</w:t>
            </w:r>
          </w:p>
          <w:p>
            <w:pPr>
              <w:pStyle w:val="Normal"/>
              <w:spacing w:lineRule="auto" w:line="240" w:before="60" w:after="60"/>
              <w:rPr>
                <w:rFonts w:ascii="Verdana" w:hAnsi="Verdana" w:eastAsia="Verdana" w:cs="Verdana"/>
                <w:sz w:val="20"/>
                <w:szCs w:val="20"/>
              </w:rPr>
            </w:pPr>
            <w:r>
              <w:rPr/>
            </w:r>
          </w:p>
          <w:p>
            <w:pPr>
              <w:pStyle w:val="Normal"/>
              <w:spacing w:lineRule="auto" w:line="240" w:before="60" w:after="60"/>
              <w:rPr/>
            </w:pPr>
            <w:r>
              <w:rPr>
                <w:rFonts w:eastAsia="Verdana" w:cs="Verdana" w:ascii="Verdana" w:hAnsi="Verdana"/>
                <w:sz w:val="20"/>
                <w:szCs w:val="20"/>
              </w:rPr>
              <w:t xml:space="preserve">Additonal version control was </w:t>
            </w:r>
            <w:r>
              <w:rPr>
                <w:rFonts w:eastAsia="Verdana" w:cs="Verdana" w:ascii="Verdana" w:hAnsi="Verdana"/>
                <w:sz w:val="20"/>
                <w:szCs w:val="20"/>
              </w:rPr>
              <w:t>created in GitHub.This site keep an exact copy of the original f</w:t>
            </w:r>
            <w:r>
              <w:rPr>
                <w:rFonts w:eastAsia="Verdana" w:cs="Verdana" w:ascii="Verdana" w:hAnsi="Verdana"/>
                <w:sz w:val="20"/>
                <w:szCs w:val="20"/>
              </w:rPr>
              <w:t>older  and include the last updates.</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b/>
                <w:sz w:val="20"/>
                <w:szCs w:val="20"/>
                <w:shd w:fill="DEEAF6" w:val="clear"/>
              </w:rPr>
              <w:t>Storage locations</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How will the data be stored and backed up during the research?</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Storage demand a space not less than 2</w:t>
            </w:r>
            <w:r>
              <w:rPr>
                <w:rFonts w:eastAsia="Verdana" w:cs="Verdana" w:ascii="Verdana" w:hAnsi="Verdana"/>
                <w:sz w:val="20"/>
                <w:szCs w:val="20"/>
              </w:rPr>
              <w:t>15</w:t>
            </w:r>
            <w:r>
              <w:rPr>
                <w:rFonts w:eastAsia="Verdana" w:cs="Verdana" w:ascii="Verdana" w:hAnsi="Verdana"/>
                <w:sz w:val="20"/>
                <w:szCs w:val="20"/>
              </w:rPr>
              <w:t xml:space="preserve">GB which include </w:t>
            </w:r>
            <w:r>
              <w:rPr>
                <w:rFonts w:eastAsia="Verdana" w:cs="Verdana" w:ascii="Verdana" w:hAnsi="Verdana"/>
                <w:sz w:val="20"/>
                <w:szCs w:val="20"/>
              </w:rPr>
              <w:t>50</w:t>
            </w:r>
            <w:r>
              <w:rPr>
                <w:rFonts w:eastAsia="Verdana" w:cs="Verdana" w:ascii="Verdana" w:hAnsi="Verdana"/>
                <w:sz w:val="20"/>
                <w:szCs w:val="20"/>
              </w:rPr>
              <w:t xml:space="preserve">KB of the functional part. </w:t>
            </w:r>
            <w:r>
              <w:rPr>
                <w:rFonts w:eastAsia="Verdana" w:cs="Verdana" w:ascii="Verdana" w:hAnsi="Verdana"/>
                <w:sz w:val="20"/>
                <w:szCs w:val="20"/>
              </w:rPr>
              <w:t xml:space="preserve">Exact and updated copies useful for back ups are store in </w:t>
            </w:r>
            <w:r>
              <w:rPr>
                <w:rFonts w:eastAsia="Verdana" w:cs="Verdana" w:ascii="Verdana" w:hAnsi="Verdana"/>
                <w:sz w:val="20"/>
                <w:szCs w:val="20"/>
              </w:rPr>
              <w:t>managed storege from University of Auckland,</w:t>
            </w:r>
            <w:r>
              <w:rPr>
                <w:rFonts w:eastAsia="Verdana" w:cs="Verdana" w:ascii="Verdana" w:hAnsi="Verdana"/>
                <w:sz w:val="20"/>
                <w:szCs w:val="20"/>
              </w:rPr>
              <w:t xml:space="preserve"> Github as same as laptop and external unit.</w:t>
            </w:r>
          </w:p>
          <w:p>
            <w:pPr>
              <w:pStyle w:val="Normal"/>
              <w:spacing w:lineRule="auto" w:line="240" w:before="60" w:after="60"/>
              <w:rPr>
                <w:rFonts w:ascii="Verdana" w:hAnsi="Verdana" w:eastAsia="Verdana" w:cs="Verdana"/>
                <w:sz w:val="20"/>
                <w:szCs w:val="20"/>
              </w:rPr>
            </w:pPr>
            <w:r>
              <w:rPr/>
            </w:r>
          </w:p>
          <w:p>
            <w:pPr>
              <w:pStyle w:val="Normal"/>
              <w:spacing w:lineRule="auto" w:line="240" w:before="60" w:after="60"/>
              <w:rPr/>
            </w:pPr>
            <w:r>
              <w:rPr>
                <w:rFonts w:eastAsia="Verdana" w:cs="Verdana" w:ascii="Verdana" w:hAnsi="Verdana"/>
                <w:sz w:val="20"/>
                <w:szCs w:val="20"/>
              </w:rPr>
              <w:t>R</w:t>
            </w:r>
            <w:r>
              <w:rPr>
                <w:rFonts w:eastAsia="Verdana" w:cs="Verdana" w:ascii="Verdana" w:hAnsi="Verdana"/>
                <w:sz w:val="20"/>
                <w:szCs w:val="20"/>
              </w:rPr>
              <w:t>ecovery functions are acessible as part of original package of installation. However Back-ups are possible to run from the remote access. Other addional options are to refer th</w:t>
            </w:r>
            <w:r>
              <w:rPr>
                <w:rFonts w:eastAsia="Verdana" w:cs="Verdana" w:ascii="Verdana" w:hAnsi="Verdana"/>
                <w:sz w:val="20"/>
                <w:szCs w:val="20"/>
              </w:rPr>
              <w:t>e</w:t>
            </w:r>
            <w:r>
              <w:rPr>
                <w:rFonts w:eastAsia="Verdana" w:cs="Verdana" w:ascii="Verdana" w:hAnsi="Verdana"/>
                <w:sz w:val="20"/>
                <w:szCs w:val="20"/>
              </w:rPr>
              <w:t xml:space="preserve"> pre-existe</w:t>
            </w:r>
            <w:r>
              <w:rPr>
                <w:rFonts w:eastAsia="Verdana" w:cs="Verdana" w:ascii="Verdana" w:hAnsi="Verdana"/>
                <w:sz w:val="20"/>
                <w:szCs w:val="20"/>
              </w:rPr>
              <w:t>d</w:t>
            </w:r>
            <w:r>
              <w:rPr>
                <w:rFonts w:eastAsia="Verdana" w:cs="Verdana" w:ascii="Verdana" w:hAnsi="Verdana"/>
                <w:sz w:val="20"/>
                <w:szCs w:val="20"/>
              </w:rPr>
              <w:t xml:space="preserve"> articles </w:t>
            </w:r>
            <w:r>
              <w:rPr>
                <w:rFonts w:eastAsia="Verdana" w:cs="Verdana" w:ascii="Verdana" w:hAnsi="Verdana"/>
                <w:sz w:val="20"/>
                <w:szCs w:val="20"/>
              </w:rPr>
              <w:t>from where the data was collected.</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METADATA &amp; DOCUMENTATION</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What documentation and metadata will accompany the data to support its discovery, (re)use and increase impact?</w:t>
            </w:r>
          </w:p>
          <w:p>
            <w:pPr>
              <w:pStyle w:val="Normal"/>
              <w:spacing w:lineRule="auto" w:line="240" w:before="60" w:after="60"/>
              <w:rPr/>
            </w:pPr>
            <w:r>
              <w:rPr>
                <w:rFonts w:eastAsia="Verdana" w:cs="Verdana" w:ascii="Verdana" w:hAnsi="Verdana"/>
                <w:b/>
                <w:sz w:val="20"/>
                <w:szCs w:val="20"/>
                <w:shd w:fill="DEEAF6" w:val="clear"/>
              </w:rPr>
              <w:t xml:space="preserve"> </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Inside Luxo736-project-dental there is a </w:t>
            </w:r>
            <w:r>
              <w:rPr>
                <w:rFonts w:eastAsia="Verdana" w:cs="Verdana" w:ascii="Verdana" w:hAnsi="Verdana"/>
                <w:sz w:val="20"/>
                <w:szCs w:val="20"/>
              </w:rPr>
              <w:t xml:space="preserve">subfolder </w:t>
            </w:r>
            <w:r>
              <w:rPr>
                <w:rFonts w:eastAsia="Verdana" w:cs="Verdana" w:ascii="Verdana" w:hAnsi="Verdana"/>
                <w:sz w:val="20"/>
                <w:szCs w:val="20"/>
              </w:rPr>
              <w:t xml:space="preserve">under the name of raw_data . At the same time sub_folder under the name of articles contain 5 different carpets with a full description about the main obsidian objects.  </w:t>
            </w:r>
            <w:r>
              <w:rPr>
                <w:rFonts w:eastAsia="Verdana" w:cs="Verdana" w:ascii="Verdana" w:hAnsi="Verdana"/>
                <w:sz w:val="20"/>
                <w:szCs w:val="20"/>
              </w:rPr>
              <w:t xml:space="preserve">Basic information about how </w:t>
            </w:r>
            <w:r>
              <w:rPr>
                <w:rFonts w:eastAsia="Verdana" w:cs="Verdana" w:ascii="Verdana" w:hAnsi="Verdana"/>
                <w:sz w:val="20"/>
                <w:szCs w:val="20"/>
              </w:rPr>
              <w:t xml:space="preserve">Maori culture develop  from relations between  pacific cultures  </w:t>
            </w:r>
            <w:r>
              <w:rPr>
                <w:rFonts w:eastAsia="Verdana" w:cs="Verdana" w:ascii="Verdana" w:hAnsi="Verdana"/>
                <w:sz w:val="20"/>
                <w:szCs w:val="20"/>
              </w:rPr>
              <w:t>is displayed</w:t>
            </w:r>
            <w:r>
              <w:rPr>
                <w:rFonts w:eastAsia="Verdana" w:cs="Verdana" w:ascii="Verdana" w:hAnsi="Verdana"/>
                <w:sz w:val="20"/>
                <w:szCs w:val="20"/>
              </w:rPr>
              <w:t xml:space="preserve">. </w:t>
            </w:r>
            <w:r>
              <w:rPr>
                <w:rFonts w:eastAsia="Verdana" w:cs="Verdana" w:ascii="Verdana" w:hAnsi="Verdana"/>
                <w:sz w:val="20"/>
                <w:szCs w:val="20"/>
              </w:rPr>
              <w:t>Articles</w:t>
            </w:r>
            <w:r>
              <w:rPr>
                <w:rFonts w:eastAsia="Verdana" w:cs="Verdana" w:ascii="Verdana" w:hAnsi="Verdana"/>
                <w:sz w:val="20"/>
                <w:szCs w:val="20"/>
              </w:rPr>
              <w:t xml:space="preserve"> try to understand the links and possible  relations between pacific cultures. Relations will be compared  accordingly to the common characteristics in </w:t>
            </w:r>
            <w:r>
              <w:rPr>
                <w:rFonts w:eastAsia="Verdana" w:cs="Verdana" w:ascii="Verdana" w:hAnsi="Verdana"/>
                <w:sz w:val="20"/>
                <w:szCs w:val="20"/>
              </w:rPr>
              <w:t xml:space="preserve">obsidian </w:t>
            </w:r>
            <w:r>
              <w:rPr>
                <w:rFonts w:eastAsia="Verdana" w:cs="Verdana" w:ascii="Verdana" w:hAnsi="Verdana"/>
                <w:sz w:val="20"/>
                <w:szCs w:val="20"/>
              </w:rPr>
              <w:t xml:space="preserve">objects </w:t>
            </w:r>
            <w:r>
              <w:rPr>
                <w:rFonts w:eastAsia="Verdana" w:cs="Verdana" w:ascii="Verdana" w:hAnsi="Verdana"/>
                <w:sz w:val="20"/>
                <w:szCs w:val="20"/>
              </w:rPr>
              <w:t>that the software identify.</w:t>
            </w:r>
          </w:p>
          <w:p>
            <w:pPr>
              <w:pStyle w:val="Normal"/>
              <w:spacing w:lineRule="auto" w:line="240" w:before="60" w:after="60"/>
              <w:rPr>
                <w:rFonts w:ascii="Verdana" w:hAnsi="Verdana" w:eastAsia="Verdana" w:cs="Verdana"/>
                <w:sz w:val="20"/>
                <w:szCs w:val="20"/>
              </w:rPr>
            </w:pPr>
            <w:r>
              <w:rPr/>
            </w:r>
          </w:p>
          <w:p>
            <w:pPr>
              <w:pStyle w:val="Normal"/>
              <w:spacing w:lineRule="auto" w:line="240" w:before="60" w:after="60"/>
              <w:rPr/>
            </w:pPr>
            <w:r>
              <w:rPr>
                <w:rFonts w:eastAsia="Verdana" w:cs="Verdana" w:ascii="Verdana" w:hAnsi="Verdana"/>
                <w:sz w:val="20"/>
                <w:szCs w:val="20"/>
              </w:rPr>
              <w:t xml:space="preserve">Articles folder contain tables and location that are possible to observed </w:t>
            </w:r>
            <w:r>
              <w:rPr>
                <w:rFonts w:eastAsia="Verdana" w:cs="Verdana" w:ascii="Verdana" w:hAnsi="Verdana"/>
                <w:sz w:val="20"/>
                <w:szCs w:val="20"/>
              </w:rPr>
              <w:t>once the imput key matches the  ride artefact number.</w:t>
            </w:r>
          </w:p>
          <w:p>
            <w:pPr>
              <w:pStyle w:val="Normal"/>
              <w:spacing w:lineRule="auto" w:line="240" w:before="60" w:after="60"/>
              <w:rPr>
                <w:rFonts w:ascii="Verdana" w:hAnsi="Verdana" w:eastAsia="Verdana" w:cs="Verdana"/>
                <w:sz w:val="20"/>
                <w:szCs w:val="20"/>
              </w:rPr>
            </w:pPr>
            <w:r>
              <w:rPr/>
            </w:r>
          </w:p>
          <w:p>
            <w:pPr>
              <w:pStyle w:val="Normal"/>
              <w:spacing w:lineRule="auto" w:line="240" w:before="60" w:after="60"/>
              <w:rPr/>
            </w:pPr>
            <w:r>
              <w:rPr>
                <w:rFonts w:eastAsia="Verdana" w:cs="Verdana" w:ascii="Verdana" w:hAnsi="Verdana"/>
                <w:sz w:val="20"/>
                <w:szCs w:val="20"/>
              </w:rPr>
              <w:t>Metadata  also include original charts of geologycal areas and places where obsidian objects were found. All locations are associate with specific ID number</w:t>
            </w:r>
            <w:r>
              <w:rPr>
                <w:rFonts w:eastAsia="Verdana" w:cs="Verdana" w:ascii="Verdana" w:hAnsi="Verdana"/>
                <w:sz w:val="20"/>
                <w:szCs w:val="20"/>
              </w:rPr>
              <w:t>s</w:t>
            </w:r>
            <w:r>
              <w:rPr>
                <w:rFonts w:eastAsia="Verdana" w:cs="Verdana" w:ascii="Verdana" w:hAnsi="Verdana"/>
                <w:sz w:val="20"/>
                <w:szCs w:val="20"/>
              </w:rPr>
              <w:t xml:space="preserve">  that had lead to create charts with objects </w:t>
            </w:r>
            <w:r>
              <w:rPr>
                <w:rFonts w:eastAsia="Verdana" w:cs="Verdana" w:ascii="Verdana" w:hAnsi="Verdana"/>
                <w:sz w:val="20"/>
                <w:szCs w:val="20"/>
              </w:rPr>
              <w:t>l</w:t>
            </w:r>
            <w:r>
              <w:rPr>
                <w:rFonts w:eastAsia="Verdana" w:cs="Verdana" w:ascii="Verdana" w:hAnsi="Verdana"/>
                <w:sz w:val="20"/>
                <w:szCs w:val="20"/>
              </w:rPr>
              <w:t>ocations.</w:t>
            </w:r>
          </w:p>
          <w:p>
            <w:pPr>
              <w:pStyle w:val="Normal"/>
              <w:spacing w:lineRule="auto" w:line="240" w:before="60" w:after="60"/>
              <w:rPr>
                <w:rFonts w:ascii="Verdana" w:hAnsi="Verdana" w:eastAsia="Verdana" w:cs="Verdana"/>
                <w:sz w:val="20"/>
                <w:szCs w:val="20"/>
              </w:rPr>
            </w:pPr>
            <w:r>
              <w:rPr/>
            </w:r>
          </w:p>
          <w:p>
            <w:pPr>
              <w:pStyle w:val="Normal"/>
              <w:spacing w:lineRule="auto" w:line="240" w:before="60" w:after="60"/>
              <w:rPr/>
            </w:pPr>
            <w:r>
              <w:rPr>
                <w:rFonts w:eastAsia="Verdana" w:cs="Verdana" w:ascii="Verdana" w:hAnsi="Verdana"/>
                <w:sz w:val="20"/>
                <w:szCs w:val="20"/>
              </w:rPr>
              <w:t>Additonal contribution are recorded in Maps part of the main articles that display Chemical soil composition  and  pre-european communities establishment.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Spatial extent</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Temporal extent</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Links</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N/a</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OWNERSHIP, COPYRIGHT &amp; IP</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b/>
                <w:sz w:val="20"/>
                <w:szCs w:val="20"/>
                <w:shd w:fill="DEEAF6" w:val="clear"/>
              </w:rPr>
              <w:t>The copyright and other IP is owned/held by:</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Yes or leave blank</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The University of Auckland (normal situation for research undertaken by university staff)</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yes</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The student (research by research student in the normal course of study, which does not fall into any of the other categories.)</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rFonts w:eastAsia="Verdana" w:cs="Verdana" w:ascii="Verdana" w:hAnsi="Verdana"/>
                <w:sz w:val="20"/>
                <w:szCs w:val="20"/>
              </w:rPr>
              <w:t>yes</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Joint ownership (research conducted in collaboration: copyright and IP ownership are documented in an agreement between the organisations)</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Third party data (data owned by third party or generated under UniServices agreements.</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 xml:space="preserve">If ownership </w:t>
            </w:r>
            <w:r>
              <w:rPr>
                <w:rFonts w:eastAsia="Verdana" w:cs="Verdana" w:ascii="Verdana" w:hAnsi="Verdana"/>
                <w:i/>
                <w:sz w:val="20"/>
                <w:szCs w:val="20"/>
                <w:shd w:fill="DEEAF6" w:val="clear"/>
              </w:rPr>
              <w:t>is</w:t>
            </w:r>
            <w:r>
              <w:rPr>
                <w:rFonts w:eastAsia="Verdana" w:cs="Verdana" w:ascii="Verdana" w:hAnsi="Verdana"/>
                <w:sz w:val="20"/>
                <w:szCs w:val="20"/>
                <w:shd w:fill="DEEAF6" w:val="clear"/>
              </w:rPr>
              <w:t xml:space="preserve"> jointly held, third party or generated under UniServices contract.</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N/a</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ACTIVE DATA - SHARING &amp; ACCESS CONTROL</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Access to the data during the project will be:</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Unrestricted. </w:t>
            </w:r>
            <w:r>
              <w:rPr>
                <w:rFonts w:eastAsia="Verdana" w:cs="Verdana" w:ascii="Verdana" w:hAnsi="Verdana"/>
                <w:sz w:val="20"/>
                <w:szCs w:val="20"/>
              </w:rPr>
              <w:t>Visible for reviews in Github.</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keepNext/>
              <w:keepLines w:val="false"/>
              <w:widowControl w:val="false"/>
              <w:spacing w:lineRule="auto" w:line="276" w:before="0" w:after="0"/>
              <w:ind w:left="0" w:right="0" w:hanging="0"/>
              <w:jc w:val="left"/>
              <w:rPr/>
            </w:pPr>
            <w:r>
              <w:rPr>
                <w:rFonts w:eastAsia="Verdana" w:cs="Verdana" w:ascii="Verdana" w:hAnsi="Verdana"/>
                <w:sz w:val="20"/>
                <w:szCs w:val="20"/>
                <w:shd w:fill="DEEAF6" w:val="clear"/>
              </w:rPr>
              <w:t>How will you manage access and security?</w:t>
            </w:r>
          </w:p>
          <w:p>
            <w:pPr>
              <w:pStyle w:val="Normal"/>
              <w:spacing w:lineRule="auto" w:line="240" w:before="60" w:after="60"/>
              <w:rPr/>
            </w:pPr>
            <w:r>
              <w:rPr>
                <w:rFonts w:eastAsia="Verdana" w:cs="Verdana" w:ascii="Verdana" w:hAnsi="Verdana"/>
                <w:b/>
                <w:sz w:val="20"/>
                <w:szCs w:val="20"/>
                <w:shd w:fill="DEEAF6" w:val="clear"/>
              </w:rPr>
              <w:t xml:space="preserve"> </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t xml:space="preserve">Data is unrestricted . This allow  the team to review  updates but do not allow changes. </w:t>
            </w:r>
            <w:r>
              <w:rPr/>
              <w:t xml:space="preserve">Performance of software is  also  accesisble for  Students’Univeristy of Auckland </w:t>
            </w:r>
          </w:p>
          <w:p>
            <w:pPr>
              <w:pStyle w:val="Normal"/>
              <w:spacing w:lineRule="auto" w:line="240" w:before="60" w:after="60"/>
              <w:rPr/>
            </w:pPr>
            <w:r>
              <w:rPr/>
              <w:t xml:space="preserve">Github save the security  fo the project under a user name and password of the designer. </w:t>
            </w:r>
            <w:r>
              <w:rPr/>
              <w:t>i</w:t>
            </w:r>
          </w:p>
          <w:p>
            <w:pPr>
              <w:pStyle w:val="Normal"/>
              <w:spacing w:lineRule="auto" w:line="240" w:before="60" w:after="60"/>
              <w:rPr/>
            </w:pPr>
            <w:r>
              <w:rPr>
                <w:rFonts w:eastAsia="Verdana" w:cs="Verdana" w:ascii="Verdana" w:hAnsi="Verdana"/>
                <w:sz w:val="20"/>
                <w:szCs w:val="20"/>
              </w:rPr>
              <w:t>Access  and secrurity will be manage trough passwrods and registration of students or staff of university.</w:t>
            </w:r>
          </w:p>
          <w:p>
            <w:pPr>
              <w:pStyle w:val="Normal"/>
              <w:spacing w:lineRule="auto" w:line="240" w:before="60" w:after="60"/>
              <w:rPr/>
            </w:pPr>
            <w:r>
              <w:rPr>
                <w:rFonts w:eastAsia="Verdana" w:cs="Verdana" w:ascii="Verdana" w:hAnsi="Verdana"/>
                <w:sz w:val="20"/>
                <w:szCs w:val="20"/>
              </w:rPr>
              <w:t>[Consider: Whether you are the only person that will have access to the active, unpublished data, or data will be shared internally (specify with who) /externally (specify with who)? What are the risks to data security and how will these be managed? How will you control access to keep the data secure? How will you ensure that collaborators can access your data securely? If creating or collecting data in the field how will you ensure its safe transfer into your main secured systems?</w:t>
            </w:r>
          </w:p>
          <w:p>
            <w:pPr>
              <w:pStyle w:val="Normal"/>
              <w:spacing w:lineRule="auto" w:line="240" w:before="60" w:after="60"/>
              <w:rPr/>
            </w:pPr>
            <w:r>
              <w:rPr>
                <w:rFonts w:eastAsia="Verdana" w:cs="Verdana" w:ascii="Verdana" w:hAnsi="Verdana"/>
                <w:sz w:val="20"/>
                <w:szCs w:val="20"/>
              </w:rPr>
              <w:t>If your data is confidential (e.g. personal data not already in the public domain, confidential information or trade secrets), you should outline any appropriate security measures and note any formal standards that you will comply with e.g. ISO 27001.</w:t>
            </w:r>
            <w:r>
              <w:rPr>
                <w:rFonts w:eastAsia="Calibri" w:cs="Calibri" w:ascii="Calibri" w:hAnsi="Calibri"/>
              </w:rPr>
              <w:t>]</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RETENTION &amp; DISPOSAL</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b/>
                <w:sz w:val="20"/>
                <w:szCs w:val="20"/>
                <w:shd w:fill="DEEAF6" w:val="clear"/>
              </w:rPr>
              <w:t>Data must be retained after submission of thesis or publication of results for a minimum of:</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DEEAF6"/>
            <w:tcMar>
              <w:left w:w="92" w:type="dxa"/>
            </w:tcMar>
          </w:tcPr>
          <w:p>
            <w:pPr>
              <w:pStyle w:val="Normal"/>
              <w:spacing w:lineRule="auto" w:line="240" w:before="60" w:after="60"/>
              <w:rPr/>
            </w:pPr>
            <w:r>
              <w:rPr>
                <w:rFonts w:eastAsia="Verdana" w:cs="Verdana" w:ascii="Verdana" w:hAnsi="Verdana"/>
                <w:sz w:val="20"/>
                <w:szCs w:val="20"/>
                <w:shd w:fill="DEEAF6" w:val="clear"/>
              </w:rPr>
              <w:t>(select)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6 years (standard minimum retention after last publication based on data)</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rFonts w:eastAsia="Verdana" w:cs="Verdana" w:ascii="Verdana" w:hAnsi="Verdana"/>
                <w:sz w:val="20"/>
                <w:szCs w:val="20"/>
              </w:rPr>
            </w:r>
            <m:oMath xmlns:m="http://schemas.openxmlformats.org/officeDocument/2006/math"/>
            <w:r>
              <w:rPr/>
              <w:t>yes</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10 years (for medical research involving clinical trials from the end of the trial)</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Until patient reaches 26 years of age, and at least 10 after last treatment (for clinical research involving children)</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21 years from the date of filing a patent related to this research</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Other specified time</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Details of other time</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  </w:t>
            </w:r>
            <w:r>
              <w:rPr>
                <w:rFonts w:eastAsia="Verdana" w:cs="Verdana" w:ascii="Verdana" w:hAnsi="Verdana"/>
                <w:sz w:val="20"/>
                <w:szCs w:val="20"/>
              </w:rPr>
              <w:t>Must be keep it as reference in case new studies will be required.</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Based on the above, data must be kept until at least</w:t>
            </w:r>
          </w:p>
        </w:tc>
        <w:tc>
          <w:tcPr>
            <w:tcW w:w="282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[2022/08/19</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DATA PUBLISHING AND DISCOVERY</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Licencing</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[State licence(s) under which you plan to make the data publically accessible. Be as open as possible.</w:t>
            </w:r>
            <w:hyperlink r:id="rId5">
              <w:r>
                <w:rPr>
                  <w:rStyle w:val="InternetLink"/>
                  <w:rFonts w:eastAsia="Verdana" w:cs="Verdana" w:ascii="Verdana" w:hAnsi="Verdana"/>
                  <w:sz w:val="20"/>
                  <w:szCs w:val="20"/>
                </w:rPr>
                <w:t xml:space="preserve"> </w:t>
              </w:r>
            </w:hyperlink>
            <w:hyperlink r:id="rId6">
              <w:r>
                <w:rPr>
                  <w:rStyle w:val="InternetLink"/>
                  <w:rFonts w:eastAsia="Verdana" w:cs="Verdana" w:ascii="Verdana" w:hAnsi="Verdana"/>
                  <w:color w:val="1155CC"/>
                  <w:sz w:val="20"/>
                  <w:szCs w:val="20"/>
                  <w:u w:val="single"/>
                </w:rPr>
                <w:t>Creative Commons Aotearoa New Zealand – Licences explained</w:t>
              </w:r>
            </w:hyperlink>
            <w:r>
              <w:rPr>
                <w:rFonts w:eastAsia="Verdana" w:cs="Verdana" w:ascii="Verdana" w:hAnsi="Verdana"/>
                <w:sz w:val="20"/>
                <w:szCs w:val="20"/>
              </w:rPr>
              <w:t xml:space="preserve"> ]</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Outline how data will be prepared and where it will be published.</w:t>
            </w:r>
          </w:p>
          <w:p>
            <w:pPr>
              <w:pStyle w:val="Normal"/>
              <w:spacing w:lineRule="auto" w:line="240" w:before="60" w:after="60"/>
              <w:rPr/>
            </w:pPr>
            <w:r>
              <w:rPr>
                <w:rFonts w:eastAsia="Verdana" w:cs="Verdana" w:ascii="Verdana" w:hAnsi="Verdana"/>
                <w:sz w:val="20"/>
                <w:szCs w:val="20"/>
                <w:shd w:fill="DEEAF6" w:val="clear"/>
              </w:rPr>
              <w:t xml:space="preserve"> </w:t>
            </w:r>
          </w:p>
          <w:p>
            <w:pPr>
              <w:pStyle w:val="Normal"/>
              <w:spacing w:lineRule="auto" w:line="240" w:before="60" w:after="60"/>
              <w:rPr/>
            </w:pPr>
            <w:r>
              <w:rPr>
                <w:rFonts w:eastAsia="Verdana" w:cs="Verdana" w:ascii="Verdana" w:hAnsi="Verdana"/>
                <w:sz w:val="20"/>
                <w:szCs w:val="20"/>
                <w:shd w:fill="DEEAF6" w:val="clear"/>
              </w:rPr>
              <w:t xml:space="preserve"> </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 xml:space="preserve">New users will be able to a have access to outcome previous registration in Auckland university library website.Rules and conditions for registration will be regulated by Auckland university. </w:t>
            </w:r>
          </w:p>
          <w:p>
            <w:pPr>
              <w:pStyle w:val="Normal"/>
              <w:spacing w:lineRule="auto" w:line="240" w:before="60" w:after="60"/>
              <w:rPr/>
            </w:pPr>
            <w:r>
              <w:rPr>
                <w:rFonts w:eastAsia="Verdana" w:cs="Verdana" w:ascii="Verdana" w:hAnsi="Verdana"/>
                <w:sz w:val="20"/>
                <w:szCs w:val="20"/>
              </w:rPr>
              <w:t>[Consider: How will potential users find out about your data? With whom will you share the data, and under what conditions? Will you share data via the</w:t>
            </w:r>
            <w:hyperlink r:id="rId7">
              <w:r>
                <w:rPr>
                  <w:rStyle w:val="InternetLink"/>
                  <w:rFonts w:eastAsia="Verdana" w:cs="Verdana" w:ascii="Verdana" w:hAnsi="Verdana"/>
                  <w:sz w:val="20"/>
                  <w:szCs w:val="20"/>
                </w:rPr>
                <w:t xml:space="preserve"> </w:t>
              </w:r>
            </w:hyperlink>
            <w:hyperlink r:id="rId8">
              <w:r>
                <w:rPr>
                  <w:rStyle w:val="InternetLink"/>
                  <w:rFonts w:eastAsia="Verdana" w:cs="Verdana" w:ascii="Verdana" w:hAnsi="Verdana"/>
                  <w:color w:val="1155CC"/>
                  <w:sz w:val="20"/>
                  <w:szCs w:val="20"/>
                  <w:u w:val="single"/>
                </w:rPr>
                <w:t>University Data Publishing and Discovery Service</w:t>
              </w:r>
            </w:hyperlink>
            <w:r>
              <w:rPr>
                <w:rFonts w:eastAsia="Verdana" w:cs="Verdana" w:ascii="Verdana" w:hAnsi="Verdana"/>
                <w:sz w:val="20"/>
                <w:szCs w:val="20"/>
              </w:rPr>
              <w:t xml:space="preserve"> or a disciplinary data repository (</w:t>
            </w:r>
            <w:hyperlink r:id="rId9">
              <w:r>
                <w:rPr>
                  <w:rStyle w:val="InternetLink"/>
                  <w:rFonts w:eastAsia="Verdana" w:cs="Verdana" w:ascii="Verdana" w:hAnsi="Verdana"/>
                  <w:color w:val="1155CC"/>
                  <w:sz w:val="20"/>
                  <w:szCs w:val="20"/>
                  <w:u w:val="single"/>
                </w:rPr>
                <w:t>listing</w:t>
              </w:r>
            </w:hyperlink>
            <w:r>
              <w:rPr>
                <w:rFonts w:eastAsia="Verdana" w:cs="Verdana" w:ascii="Verdana" w:hAnsi="Verdana"/>
                <w:sz w:val="20"/>
                <w:szCs w:val="20"/>
              </w:rPr>
              <w:t>)? Will you publish a metadata only file with the institutional repository? Will you handle requests directly or use another mechanism? When will you make the data available? Will you pursue getting a persistent identifier for your data?</w:t>
            </w:r>
          </w:p>
          <w:p>
            <w:pPr>
              <w:pStyle w:val="Normal"/>
              <w:spacing w:lineRule="auto" w:line="240" w:before="60" w:after="60"/>
              <w:rPr/>
            </w:pPr>
            <w:r>
              <w:rPr>
                <w:rFonts w:eastAsia="Verdana" w:cs="Verdana" w:ascii="Verdana" w:hAnsi="Verdana"/>
                <w:sz w:val="20"/>
                <w:szCs w:val="20"/>
              </w:rPr>
              <w:t>The methods used to share data will be dependent on a number of factors such as the type, size, complexity and sensitivity of data. If possible, mention earlier examples to show a track record of effective data sharing.]</w:t>
            </w:r>
          </w:p>
        </w:tc>
      </w:tr>
      <w:tr>
        <w:trPr/>
        <w:tc>
          <w:tcPr>
            <w:tcW w:w="11055"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LONG-TERM ARCHIVE / PRESERVATION (20+years, if applicable)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What is the long-term preservation plan for the dataset?</w:t>
            </w:r>
          </w:p>
          <w:p>
            <w:pPr>
              <w:pStyle w:val="Normal"/>
              <w:spacing w:lineRule="auto" w:line="240" w:before="60" w:after="60"/>
              <w:rPr/>
            </w:pPr>
            <w:r>
              <w:rPr>
                <w:rFonts w:eastAsia="Verdana" w:cs="Verdana" w:ascii="Verdana" w:hAnsi="Verdana"/>
                <w:b/>
                <w:sz w:val="20"/>
                <w:szCs w:val="20"/>
                <w:shd w:fill="DEEAF6" w:val="clear"/>
              </w:rPr>
              <w:t xml:space="preserve"> </w:t>
            </w:r>
          </w:p>
        </w:tc>
        <w:tc>
          <w:tcPr>
            <w:tcW w:w="805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N/a.</w:t>
            </w:r>
          </w:p>
          <w:p>
            <w:pPr>
              <w:pStyle w:val="Normal"/>
              <w:spacing w:lineRule="auto" w:line="240" w:before="60" w:after="60"/>
              <w:rPr/>
            </w:pPr>
            <w:r>
              <w:rPr>
                <w:rFonts w:eastAsia="Verdana" w:cs="Verdana" w:ascii="Verdana" w:hAnsi="Verdana"/>
                <w:sz w:val="20"/>
                <w:szCs w:val="20"/>
              </w:rPr>
              <w:t>[Publishing with DOI should offer persistent access over years, not necessarily decades. Nor does a DOI actively address any needs to transform or migrate data from obsolete formats over time.</w:t>
            </w:r>
          </w:p>
          <w:p>
            <w:pPr>
              <w:pStyle w:val="Normal"/>
              <w:spacing w:lineRule="auto" w:line="240" w:before="60" w:after="60"/>
              <w:rPr/>
            </w:pPr>
            <w:r>
              <w:rPr>
                <w:rFonts w:eastAsia="Verdana" w:cs="Verdana" w:ascii="Verdana" w:hAnsi="Verdana"/>
                <w:sz w:val="20"/>
                <w:szCs w:val="20"/>
              </w:rPr>
              <w:t>Consider: Does your data offer something irreplaceable (actually or practically) that is of value to society over decades to come? If unsure, please contact the Library.</w:t>
            </w:r>
          </w:p>
          <w:p>
            <w:pPr>
              <w:pStyle w:val="Normal"/>
              <w:spacing w:lineRule="auto" w:line="240" w:before="60" w:after="60"/>
              <w:rPr/>
            </w:pPr>
            <w:r>
              <w:rPr>
                <w:rFonts w:eastAsia="Verdana" w:cs="Verdana" w:ascii="Verdana" w:hAnsi="Verdana"/>
                <w:sz w:val="20"/>
                <w:szCs w:val="20"/>
              </w:rPr>
              <w:t>Provide information or guidance on how datasets that have long-term value will be preserved and curated beyond the lifetime of the project. Indicate likely areas of risk (i.e. proprietary formats). If you do not propose to use an established repository, the data management plan should demonstrate that resources and systems will be in place to enable the data to be curated effectively beyond the lifetime of the project. Document any discussion of long–term archive with academic units or other relevant staff.]</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pPr>
            <w:r>
              <w:rPr/>
            </w:r>
          </w:p>
        </w:tc>
        <w:tc>
          <w:tcPr>
            <w:tcW w:w="52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pPr>
            <w:r>
              <w:rPr/>
            </w:r>
          </w:p>
        </w:tc>
        <w:tc>
          <w:tcPr>
            <w:tcW w:w="28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pPr>
            <w:r>
              <w:rPr/>
            </w:r>
          </w:p>
        </w:tc>
      </w:tr>
    </w:tbl>
    <w:p>
      <w:pPr>
        <w:pStyle w:val="Normal"/>
        <w:spacing w:lineRule="auto" w:line="240" w:before="60" w:after="60"/>
        <w:rPr/>
      </w:pPr>
      <w:r>
        <w:rPr>
          <w:rFonts w:eastAsia="Verdana" w:cs="Verdana" w:ascii="Verdana" w:hAnsi="Verdana"/>
          <w:sz w:val="10"/>
          <w:szCs w:val="10"/>
        </w:rPr>
        <w:t xml:space="preserve"> </w:t>
      </w:r>
    </w:p>
    <w:tbl>
      <w:tblPr>
        <w:tblStyle w:val="Table3"/>
        <w:tblW w:w="8880"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tblPr>
      <w:tblGrid>
        <w:gridCol w:w="2489"/>
        <w:gridCol w:w="6390"/>
      </w:tblGrid>
      <w:tr>
        <w:trPr/>
        <w:tc>
          <w:tcPr>
            <w:tcW w:w="8879"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fill="5B9BD5"/>
            <w:tcMar>
              <w:left w:w="90" w:type="dxa"/>
            </w:tcMar>
          </w:tcPr>
          <w:p>
            <w:pPr>
              <w:pStyle w:val="Normal"/>
              <w:spacing w:lineRule="auto" w:line="240" w:before="60" w:after="60"/>
              <w:rPr/>
            </w:pPr>
            <w:r>
              <w:rPr>
                <w:rFonts w:eastAsia="Verdana" w:cs="Verdana" w:ascii="Verdana" w:hAnsi="Verdana"/>
                <w:color w:val="FFFFFF"/>
                <w:sz w:val="20"/>
                <w:szCs w:val="20"/>
                <w:shd w:fill="5B9BD5" w:val="clear"/>
              </w:rPr>
              <w:t>RDM/DMP RESPONSIBILITIES &amp; RESOURCES</w:t>
            </w:r>
          </w:p>
        </w:tc>
      </w:tr>
      <w:tr>
        <w:trPr/>
        <w:tc>
          <w:tcPr>
            <w:tcW w:w="248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Who will be responsible for data management?</w:t>
            </w:r>
          </w:p>
        </w:tc>
        <w:tc>
          <w:tcPr>
            <w:tcW w:w="639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Responsable for data management plan is Luis Miguel Escalante under supervision of Dr. Dion O’Neil.</w:t>
            </w:r>
          </w:p>
          <w:p>
            <w:pPr>
              <w:pStyle w:val="Normal"/>
              <w:spacing w:lineRule="auto" w:line="240" w:before="60" w:after="60"/>
              <w:rPr/>
            </w:pPr>
            <w:r>
              <w:rPr>
                <w:rFonts w:eastAsia="Verdana" w:cs="Verdana" w:ascii="Verdana" w:hAnsi="Verdana"/>
                <w:sz w:val="20"/>
                <w:szCs w:val="20"/>
              </w:rPr>
              <w:t>Implementation  in the DMP will be discuss with the participants twice a week and  outcomes will be apply  and update it weekly.</w:t>
            </w:r>
          </w:p>
          <w:p>
            <w:pPr>
              <w:pStyle w:val="Normal"/>
              <w:spacing w:lineRule="auto" w:line="240" w:before="60" w:after="60"/>
              <w:rPr/>
            </w:pPr>
            <w:r>
              <w:rPr>
                <w:rFonts w:eastAsia="Verdana" w:cs="Verdana" w:ascii="Verdana" w:hAnsi="Verdana"/>
                <w:sz w:val="20"/>
                <w:szCs w:val="20"/>
              </w:rPr>
              <w:t>[If your project has several contributors and/or institutions, and/or the ownership is complex, consider: Who is responsible for implementing the DMP, and ensuring it is reviewed and revised? Who will be responsible for each data management activity? How will responsibilities be split across partner sites in collaborative research projects? Will data ownership and responsibilities for research data management be part of any consortium agreement or contract agreed between partners?</w:t>
            </w:r>
          </w:p>
          <w:p>
            <w:pPr>
              <w:pStyle w:val="Normal"/>
              <w:spacing w:lineRule="auto" w:line="240" w:before="60" w:after="60"/>
              <w:rPr/>
            </w:pPr>
            <w:r>
              <w:rPr>
                <w:rFonts w:eastAsia="Verdana" w:cs="Verdana" w:ascii="Verdana" w:hAnsi="Verdana"/>
                <w:sz w:val="20"/>
                <w:szCs w:val="20"/>
              </w:rPr>
              <w:t>Outline the roles and responsibilities for all activities e.g. data capture, metadata production, data quality, storage and backup, data archiving &amp; data sharing. Consider who will be responsible for ensuring relevant policies are respected. Individuals should be named where possible.]</w:t>
            </w:r>
          </w:p>
        </w:tc>
      </w:tr>
      <w:tr>
        <w:trPr/>
        <w:tc>
          <w:tcPr>
            <w:tcW w:w="248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DEEAF6"/>
            <w:tcMar>
              <w:left w:w="90" w:type="dxa"/>
            </w:tcMar>
          </w:tcPr>
          <w:p>
            <w:pPr>
              <w:pStyle w:val="Normal"/>
              <w:spacing w:lineRule="auto" w:line="240" w:before="60" w:after="60"/>
              <w:rPr/>
            </w:pPr>
            <w:r>
              <w:rPr>
                <w:rFonts w:eastAsia="Verdana" w:cs="Verdana" w:ascii="Verdana" w:hAnsi="Verdana"/>
                <w:sz w:val="20"/>
                <w:szCs w:val="20"/>
                <w:shd w:fill="DEEAF6" w:val="clear"/>
              </w:rPr>
              <w:t>What resources will you require to deliver your plan?</w:t>
            </w:r>
          </w:p>
        </w:tc>
        <w:tc>
          <w:tcPr>
            <w:tcW w:w="639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lineRule="auto" w:line="240" w:before="60" w:after="60"/>
              <w:rPr/>
            </w:pPr>
            <w:r>
              <w:rPr>
                <w:rFonts w:eastAsia="Verdana" w:cs="Verdana" w:ascii="Verdana" w:hAnsi="Verdana"/>
                <w:sz w:val="20"/>
                <w:szCs w:val="20"/>
              </w:rPr>
              <w:t>Resorces  required   involve specialist in Data management  and software computer programming.</w:t>
            </w:r>
          </w:p>
          <w:p>
            <w:pPr>
              <w:pStyle w:val="Normal"/>
              <w:spacing w:lineRule="auto" w:line="240" w:before="60" w:after="60"/>
              <w:rPr/>
            </w:pPr>
            <w:r>
              <w:rPr>
                <w:rFonts w:eastAsia="Verdana" w:cs="Verdana" w:ascii="Verdana" w:hAnsi="Verdana"/>
                <w:sz w:val="20"/>
                <w:szCs w:val="20"/>
              </w:rPr>
              <w:t>[Consider: Contacting the Centre for eResearch. Is additional specialist expertise (or training for existing staff) required? Do you require hardware or software which is additional or exceptional to existing institutional provision? Will charges be applied by data repositories?</w:t>
            </w:r>
          </w:p>
          <w:p>
            <w:pPr>
              <w:pStyle w:val="Normal"/>
              <w:spacing w:lineRule="auto" w:line="240" w:before="60" w:after="60"/>
              <w:rPr/>
            </w:pPr>
            <w:r>
              <w:rPr>
                <w:rFonts w:eastAsia="Verdana" w:cs="Verdana" w:ascii="Verdana" w:hAnsi="Verdana"/>
                <w:sz w:val="20"/>
                <w:szCs w:val="20"/>
              </w:rPr>
              <w:t>Carefully consider any resources needed to deliver the plan, e.g. software, hardware, technical expertise, etc. Where dedicated resources are needed, these should be outlined and justified.]</w:t>
            </w:r>
          </w:p>
        </w:tc>
      </w:tr>
    </w:tbl>
    <w:p>
      <w:pPr>
        <w:pStyle w:val="Normal"/>
        <w:spacing w:lineRule="auto" w:line="240" w:before="60" w:after="60"/>
        <w:rPr/>
      </w:pPr>
      <w:r>
        <w:rPr>
          <w:rFonts w:eastAsia="Verdana" w:cs="Verdana" w:ascii="Verdana" w:hAnsi="Verdana"/>
          <w:sz w:val="10"/>
          <w:szCs w:val="10"/>
        </w:rPr>
        <w:t xml:space="preserve"> </w:t>
      </w:r>
    </w:p>
    <w:p>
      <w:pPr>
        <w:pStyle w:val="Normal"/>
        <w:spacing w:before="0" w:after="0"/>
        <w:rPr/>
      </w:pPr>
      <w:r>
        <w:rPr>
          <w:rFonts w:eastAsia="Verdana" w:cs="Verdana" w:ascii="Verdana" w:hAnsi="Verdana"/>
          <w:sz w:val="16"/>
          <w:szCs w:val="16"/>
        </w:rPr>
        <w:t>References and thanks to:</w:t>
      </w:r>
    </w:p>
    <w:p>
      <w:pPr>
        <w:pStyle w:val="Normal"/>
        <w:spacing w:before="0" w:after="0"/>
        <w:rPr/>
      </w:pPr>
      <w:r>
        <w:rPr>
          <w:rFonts w:eastAsia="Verdana" w:cs="Verdana" w:ascii="Verdana" w:hAnsi="Verdana"/>
          <w:sz w:val="16"/>
          <w:szCs w:val="16"/>
        </w:rPr>
        <w:t xml:space="preserve">DCC. (2013). Checklist for a Data Management Plan. v.4.0. Edinburgh: Digital Curation Centre. Available online: </w:t>
      </w:r>
      <w:r>
        <w:rPr>
          <w:rFonts w:eastAsia="Verdana" w:cs="Verdana" w:ascii="Verdana" w:hAnsi="Verdana"/>
          <w:color w:val="0000FF"/>
          <w:sz w:val="16"/>
          <w:szCs w:val="16"/>
        </w:rPr>
        <w:t>http://www.dcc.ac.uk/resources/data-management-plans</w:t>
      </w:r>
    </w:p>
    <w:p>
      <w:pPr>
        <w:pStyle w:val="Normal"/>
        <w:spacing w:lineRule="auto" w:line="240" w:before="60" w:after="60"/>
        <w:rPr/>
      </w:pPr>
      <w:r>
        <w:rPr>
          <w:rFonts w:eastAsia="Verdana" w:cs="Verdana" w:ascii="Verdana" w:hAnsi="Verdana"/>
          <w:sz w:val="16"/>
          <w:szCs w:val="16"/>
        </w:rPr>
        <w:t xml:space="preserve"> </w:t>
      </w:r>
    </w:p>
    <w:p>
      <w:pPr>
        <w:pStyle w:val="Normal"/>
        <w:spacing w:before="0" w:after="0"/>
        <w:rPr/>
      </w:pPr>
      <w:r>
        <w:rPr>
          <w:sz w:val="10"/>
          <w:szCs w:val="10"/>
        </w:rPr>
        <w:t xml:space="preserve"> </w:t>
      </w:r>
    </w:p>
    <w:p>
      <w:pPr>
        <w:pStyle w:val="Normal"/>
        <w:spacing w:before="0" w:after="0"/>
        <w:rPr/>
      </w:pPr>
      <w:r>
        <w:rPr/>
      </w:r>
    </w:p>
    <w:sectPr>
      <w:type w:val="nextPage"/>
      <w:pgSz w:w="11906" w:h="16838"/>
      <w:pgMar w:left="566" w:right="283" w:header="0" w:top="566" w:footer="0" w:bottom="56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NZ"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NZ"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NZ"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rary.auckland.ac.nz/services/research-support/orcid" TargetMode="External"/><Relationship Id="rId3" Type="http://schemas.openxmlformats.org/officeDocument/2006/relationships/hyperlink" Target="https://www.auckland.ac.nz/en/about/the-university/how-university-works/policy-and-administration/research/conduct/code-of-conduct-policy.html" TargetMode="External"/><Relationship Id="rId4" Type="http://schemas.openxmlformats.org/officeDocument/2006/relationships/hyperlink" Target="https://cdn.auckland.ac.nz/assets/central/about/the-university/how-the-university-works/policy-and-administration/code-of-conduct-research.pdf" TargetMode="External"/><Relationship Id="rId5" Type="http://schemas.openxmlformats.org/officeDocument/2006/relationships/hyperlink" Target="http://creativecommons.org.nz/licences/licences-explained/" TargetMode="External"/><Relationship Id="rId6" Type="http://schemas.openxmlformats.org/officeDocument/2006/relationships/hyperlink" Target="http://creativecommons.org.nz/licences/licences-explained/" TargetMode="External"/><Relationship Id="rId7" Type="http://schemas.openxmlformats.org/officeDocument/2006/relationships/hyperlink" Target="https://www.library.auckland.ac.nz/databases/record/index.asp?record=DatPubandDisSer" TargetMode="External"/><Relationship Id="rId8" Type="http://schemas.openxmlformats.org/officeDocument/2006/relationships/hyperlink" Target="https://www.library.auckland.ac.nz/databases/record/index.asp?record=DatPubandDisSer" TargetMode="External"/><Relationship Id="rId9" Type="http://schemas.openxmlformats.org/officeDocument/2006/relationships/hyperlink" Target="http://service.re3data.org/search"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6</Pages>
  <Words>2098</Words>
  <Characters>11839</Characters>
  <CharactersWithSpaces>13886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2016-10-16T01:48:06Z</dcterms:modified>
  <cp:revision>1</cp:revision>
  <dc:subject/>
  <dc:title/>
</cp:coreProperties>
</file>