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2">
      <w:pPr>
        <w:widowControl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tabs>
          <w:tab w:val="center" w:leader="none" w:pos="4419"/>
          <w:tab w:val="right" w:leader="none" w:pos="8838"/>
        </w:tabs>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spacing w:after="0" w:line="360" w:lineRule="auto"/>
        <w:jc w:val="left"/>
        <w:rPr>
          <w:rFonts w:ascii="Arial" w:cs="Arial" w:eastAsia="Arial" w:hAnsi="Arial"/>
          <w:b w:val="1"/>
          <w:bCs w:val="1"/>
          <w:color w:val="000000"/>
          <w:sz w:val="72"/>
          <w:szCs w:val="72"/>
        </w:rPr>
      </w:pPr>
      <w:r w:rsidDel="00000000" w:rsidR="00000000" w:rsidRPr="00000000">
        <w:rPr>
          <w:rtl w:val="0"/>
        </w:rPr>
      </w:r>
    </w:p>
    <w:p w:rsidR="00000000" w:rsidDel="00000000" w:rsidP="00000000" w:rsidRDefault="00000000" w:rsidRPr="00000000" w14:paraId="00000005">
      <w:pPr>
        <w:spacing w:after="0" w:line="240" w:lineRule="auto"/>
        <w:jc w:val="center"/>
        <w:rPr>
          <w:rFonts w:ascii="Century Gothic" w:cs="Century Gothic" w:eastAsia="Century Gothic" w:hAnsi="Century Gothic"/>
          <w:b w:val="1"/>
          <w:bCs w:val="1"/>
          <w:color w:val="000000"/>
          <w:sz w:val="72"/>
          <w:szCs w:val="72"/>
        </w:rPr>
      </w:pPr>
      <w:r w:rsidDel="00000000" w:rsidR="00000000" w:rsidRPr="00000000">
        <w:rPr>
          <w:rFonts w:ascii="Century Gothic" w:cs="Century Gothic" w:eastAsia="Century Gothic" w:hAnsi="Century Gothic"/>
          <w:b w:val="1"/>
          <w:bCs w:val="1"/>
          <w:sz w:val="72"/>
          <w:szCs w:val="72"/>
          <w:rtl w:val="0"/>
        </w:rPr>
        <w:t xml:space="preserve">PROTOCOLO GARANTIZAR LA FUNCIONALIDAD DE LOS PROCEDIMIENTOS DE CONSENTIMIENTO INFORMADO</w:t>
      </w:r>
      <w:r w:rsidDel="00000000" w:rsidR="00000000" w:rsidRPr="00000000">
        <w:rPr>
          <w:rtl w:val="0"/>
        </w:rPr>
      </w:r>
    </w:p>
    <w:p w:rsidR="00000000" w:rsidDel="00000000" w:rsidP="00000000" w:rsidRDefault="00000000" w:rsidRPr="00000000" w14:paraId="00000006">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7">
      <w:pPr>
        <w:spacing w:after="0"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8">
      <w:pPr>
        <w:spacing w:after="0"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9">
      <w:pPr>
        <w:spacing w:after="0"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A">
      <w:pPr>
        <w:spacing w:after="0"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B">
      <w:pPr>
        <w:spacing w:after="0"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C">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F">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10">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000000"/>
          <w:rtl w:val="0"/>
        </w:rPr>
        <w:t xml:space="preserve">OBJETIVO</w:t>
      </w:r>
      <w:r w:rsidDel="00000000" w:rsidR="00000000" w:rsidRPr="00000000">
        <w:rPr>
          <w:rtl w:val="0"/>
        </w:rPr>
      </w:r>
    </w:p>
    <w:p w:rsidR="00000000" w:rsidDel="00000000" w:rsidP="00000000" w:rsidRDefault="00000000" w:rsidRPr="00000000" w14:paraId="00000011">
      <w:pPr>
        <w:spacing w:after="0" w:line="36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Documentar y estandarizar una metodología de implementación y aplicación del consentimiento informado que gestione las acciones necesarias para garantizar que el consentimiento informado sea un acto profesional de comunicación entendida y aceptada por el paciente; asegurando su registro como parte integral de la historia clínica </w:t>
      </w:r>
    </w:p>
    <w:p w:rsidR="00000000" w:rsidDel="00000000" w:rsidP="00000000" w:rsidRDefault="00000000" w:rsidRPr="00000000" w14:paraId="00000012">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000000"/>
          <w:rtl w:val="0"/>
        </w:rPr>
        <w:t xml:space="preserve">ALCANCE</w:t>
      </w:r>
      <w:r w:rsidDel="00000000" w:rsidR="00000000" w:rsidRPr="00000000">
        <w:rPr>
          <w:rtl w:val="0"/>
        </w:rPr>
      </w:r>
    </w:p>
    <w:p w:rsidR="00000000" w:rsidDel="00000000" w:rsidP="00000000" w:rsidRDefault="00000000" w:rsidRPr="00000000" w14:paraId="0000001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color w:val="000000"/>
          <w:rtl w:val="0"/>
        </w:rPr>
        <w:t xml:space="preserve">Aplica para los servicios asistenciales ofertados por </w:t>
      </w:r>
      <w:r w:rsidDel="00000000" w:rsidR="00000000" w:rsidRPr="00000000">
        <w:rPr>
          <w:rFonts w:ascii="Century Gothic" w:cs="Century Gothic" w:eastAsia="Century Gothic" w:hAnsi="Century Gothic"/>
          <w:rtl w:val="0"/>
        </w:rPr>
        <w:t xml:space="preserve">la IPS Endocrinology &amp; Health. </w:t>
      </w:r>
    </w:p>
    <w:p w:rsidR="00000000" w:rsidDel="00000000" w:rsidP="00000000" w:rsidRDefault="00000000" w:rsidRPr="00000000" w14:paraId="00000015">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6">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000000"/>
          <w:rtl w:val="0"/>
        </w:rPr>
        <w:t xml:space="preserve">RESPONSABLE</w:t>
      </w:r>
      <w:r w:rsidDel="00000000" w:rsidR="00000000" w:rsidRPr="00000000">
        <w:rPr>
          <w:rtl w:val="0"/>
        </w:rPr>
      </w:r>
    </w:p>
    <w:p w:rsidR="00000000" w:rsidDel="00000000" w:rsidP="00000000" w:rsidRDefault="00000000" w:rsidRPr="00000000" w14:paraId="00000017">
      <w:pPr>
        <w:spacing w:after="0" w:line="36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Corresponde </w:t>
      </w:r>
      <w:r w:rsidDel="00000000" w:rsidR="00000000" w:rsidRPr="00000000">
        <w:rPr>
          <w:rFonts w:ascii="Century Gothic" w:cs="Century Gothic" w:eastAsia="Century Gothic" w:hAnsi="Century Gothic"/>
          <w:rtl w:val="0"/>
        </w:rPr>
        <w:t xml:space="preserve">a Endocrinology &amp; Health </w:t>
      </w:r>
      <w:r w:rsidDel="00000000" w:rsidR="00000000" w:rsidRPr="00000000">
        <w:rPr>
          <w:rFonts w:ascii="Century Gothic" w:cs="Century Gothic" w:eastAsia="Century Gothic" w:hAnsi="Century Gothic"/>
          <w:color w:val="000000"/>
          <w:rtl w:val="0"/>
        </w:rPr>
        <w:t xml:space="preserve">implementar un modelo de trabajo que fomente la cultura de sensibilización con respecto a la importancia de la adecuada aplicación del consentimiento informado, es responsabilidad de</w:t>
      </w:r>
      <w:r w:rsidDel="00000000" w:rsidR="00000000" w:rsidRPr="00000000">
        <w:rPr>
          <w:rFonts w:ascii="Century Gothic" w:cs="Century Gothic" w:eastAsia="Century Gothic" w:hAnsi="Century Gothic"/>
          <w:rtl w:val="0"/>
        </w:rPr>
        <w:t xml:space="preserve">l profesional </w:t>
      </w:r>
      <w:r w:rsidDel="00000000" w:rsidR="00000000" w:rsidRPr="00000000">
        <w:rPr>
          <w:rFonts w:ascii="Century Gothic" w:cs="Century Gothic" w:eastAsia="Century Gothic" w:hAnsi="Century Gothic"/>
          <w:color w:val="000000"/>
          <w:rtl w:val="0"/>
        </w:rPr>
        <w:t xml:space="preserve">en salud entregar, explicar y diligenciar el consentimiento informado.</w:t>
      </w:r>
    </w:p>
    <w:p w:rsidR="00000000" w:rsidDel="00000000" w:rsidP="00000000" w:rsidRDefault="00000000" w:rsidRPr="00000000" w14:paraId="00000018">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9">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NORMATIVIDAD VIGENTE</w:t>
      </w:r>
    </w:p>
    <w:p w:rsidR="00000000" w:rsidDel="00000000" w:rsidP="00000000" w:rsidRDefault="00000000" w:rsidRPr="00000000" w14:paraId="0000001A">
      <w:pPr>
        <w:spacing w:after="240" w:before="24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Ley 23 de 1981 – Ética Médica</w:t>
      </w:r>
    </w:p>
    <w:p w:rsidR="00000000" w:rsidDel="00000000" w:rsidP="00000000" w:rsidRDefault="00000000" w:rsidRPr="00000000" w14:paraId="0000001B">
      <w:pPr>
        <w:numPr>
          <w:ilvl w:val="0"/>
          <w:numId w:val="11"/>
        </w:numPr>
        <w:spacing w:after="0" w:before="240"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Regula el ejercicio de la medicina en Colombia.</w:t>
      </w:r>
    </w:p>
    <w:p w:rsidR="00000000" w:rsidDel="00000000" w:rsidP="00000000" w:rsidRDefault="00000000" w:rsidRPr="00000000" w14:paraId="0000001C">
      <w:pPr>
        <w:numPr>
          <w:ilvl w:val="0"/>
          <w:numId w:val="11"/>
        </w:numPr>
        <w:spacing w:after="240" w:before="0"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Establece la obligación del médico de obtener el consentimiento informado del paciente antes de cualquier procedimiento.</w:t>
      </w:r>
    </w:p>
    <w:p w:rsidR="00000000" w:rsidDel="00000000" w:rsidP="00000000" w:rsidRDefault="00000000" w:rsidRPr="00000000" w14:paraId="0000001D">
      <w:pPr>
        <w:spacing w:after="240" w:before="24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Ley 1751 de 2015 – Ley Estatutaria en Salud</w:t>
      </w:r>
    </w:p>
    <w:p w:rsidR="00000000" w:rsidDel="00000000" w:rsidP="00000000" w:rsidRDefault="00000000" w:rsidRPr="00000000" w14:paraId="0000001E">
      <w:pPr>
        <w:numPr>
          <w:ilvl w:val="0"/>
          <w:numId w:val="6"/>
        </w:numPr>
        <w:spacing w:after="0" w:before="240"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Declara la salud como un derecho fundamental y garantiza el derecho del paciente a decidir sobre su atención médica.</w:t>
      </w:r>
    </w:p>
    <w:p w:rsidR="00000000" w:rsidDel="00000000" w:rsidP="00000000" w:rsidRDefault="00000000" w:rsidRPr="00000000" w14:paraId="0000001F">
      <w:pPr>
        <w:numPr>
          <w:ilvl w:val="0"/>
          <w:numId w:val="6"/>
        </w:numPr>
        <w:spacing w:after="240" w:before="0"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Refuerza la obligación de obtener el consentimiento informado para cualquier tratamiento o procedimiento médico.</w:t>
      </w:r>
    </w:p>
    <w:p w:rsidR="00000000" w:rsidDel="00000000" w:rsidP="00000000" w:rsidRDefault="00000000" w:rsidRPr="00000000" w14:paraId="00000020">
      <w:pPr>
        <w:spacing w:after="240" w:before="24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Resolución 3100 de 2019 – Habilitación de Servicios de Salud</w:t>
      </w:r>
    </w:p>
    <w:p w:rsidR="00000000" w:rsidDel="00000000" w:rsidP="00000000" w:rsidRDefault="00000000" w:rsidRPr="00000000" w14:paraId="00000021">
      <w:pPr>
        <w:numPr>
          <w:ilvl w:val="0"/>
          <w:numId w:val="10"/>
        </w:numPr>
        <w:spacing w:after="0" w:before="240"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Establece los requisitos para la habilitación de servicios de salud en Colombia.</w:t>
      </w:r>
    </w:p>
    <w:p w:rsidR="00000000" w:rsidDel="00000000" w:rsidP="00000000" w:rsidRDefault="00000000" w:rsidRPr="00000000" w14:paraId="00000022">
      <w:pPr>
        <w:numPr>
          <w:ilvl w:val="0"/>
          <w:numId w:val="10"/>
        </w:numPr>
        <w:spacing w:after="240" w:before="0"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Obliga a las instituciones en salud a implementar protocolos para el diligenciamiento del consentimiento informado y su inclusión en la historia clínica.</w:t>
      </w:r>
    </w:p>
    <w:p w:rsidR="00000000" w:rsidDel="00000000" w:rsidP="00000000" w:rsidRDefault="00000000" w:rsidRPr="00000000" w14:paraId="00000023">
      <w:pPr>
        <w:spacing w:after="240" w:before="24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Resolución 839 de 2017 – Regulación del Consentimiento Informado</w:t>
      </w:r>
    </w:p>
    <w:p w:rsidR="00000000" w:rsidDel="00000000" w:rsidP="00000000" w:rsidRDefault="00000000" w:rsidRPr="00000000" w14:paraId="00000024">
      <w:pPr>
        <w:numPr>
          <w:ilvl w:val="0"/>
          <w:numId w:val="3"/>
        </w:numPr>
        <w:spacing w:after="0" w:before="240"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Define los requisitos legales y éticos del consentimiento informado en el sistema de salud.</w:t>
      </w:r>
    </w:p>
    <w:p w:rsidR="00000000" w:rsidDel="00000000" w:rsidP="00000000" w:rsidRDefault="00000000" w:rsidRPr="00000000" w14:paraId="00000025">
      <w:pPr>
        <w:numPr>
          <w:ilvl w:val="0"/>
          <w:numId w:val="3"/>
        </w:numPr>
        <w:spacing w:after="240" w:before="0"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Establece que debe ser un proceso documentado, voluntario y con información clara para el paciente.</w:t>
      </w:r>
    </w:p>
    <w:p w:rsidR="00000000" w:rsidDel="00000000" w:rsidP="00000000" w:rsidRDefault="00000000" w:rsidRPr="00000000" w14:paraId="00000026">
      <w:pPr>
        <w:spacing w:after="240" w:before="24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Resolución 1995 de 1999 – Historia Clínica en Colombia</w:t>
      </w:r>
    </w:p>
    <w:p w:rsidR="00000000" w:rsidDel="00000000" w:rsidP="00000000" w:rsidRDefault="00000000" w:rsidRPr="00000000" w14:paraId="00000027">
      <w:pPr>
        <w:numPr>
          <w:ilvl w:val="0"/>
          <w:numId w:val="16"/>
        </w:numPr>
        <w:spacing w:after="0" w:before="240"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Regula la estructura y el manejo de la historia clínica en las instituciones en salud.</w:t>
      </w:r>
    </w:p>
    <w:p w:rsidR="00000000" w:rsidDel="00000000" w:rsidP="00000000" w:rsidRDefault="00000000" w:rsidRPr="00000000" w14:paraId="00000028">
      <w:pPr>
        <w:numPr>
          <w:ilvl w:val="0"/>
          <w:numId w:val="16"/>
        </w:numPr>
        <w:spacing w:after="240" w:before="0"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Obliga a que el consentimiento informado sea parte integral de la historia clínica del paciente.</w:t>
      </w:r>
    </w:p>
    <w:p w:rsidR="00000000" w:rsidDel="00000000" w:rsidP="00000000" w:rsidRDefault="00000000" w:rsidRPr="00000000" w14:paraId="00000029">
      <w:pPr>
        <w:spacing w:after="240" w:before="24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Guías de Bioética del Ministerio de Salud y Protección Social</w:t>
      </w:r>
    </w:p>
    <w:p w:rsidR="00000000" w:rsidDel="00000000" w:rsidP="00000000" w:rsidRDefault="00000000" w:rsidRPr="00000000" w14:paraId="0000002A">
      <w:pPr>
        <w:numPr>
          <w:ilvl w:val="0"/>
          <w:numId w:val="14"/>
        </w:numPr>
        <w:spacing w:after="240" w:before="240"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Establecen principios éticos y buenas prácticas en la obtención del consentimiento informado.</w:t>
      </w:r>
    </w:p>
    <w:p w:rsidR="00000000" w:rsidDel="00000000" w:rsidP="00000000" w:rsidRDefault="00000000" w:rsidRPr="00000000" w14:paraId="0000002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C">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000000"/>
          <w:rtl w:val="0"/>
        </w:rPr>
        <w:t xml:space="preserve">CONCEPTUALIZACIÓN</w:t>
      </w:r>
      <w:r w:rsidDel="00000000" w:rsidR="00000000" w:rsidRPr="00000000">
        <w:rPr>
          <w:rtl w:val="0"/>
        </w:rPr>
      </w:r>
    </w:p>
    <w:p w:rsidR="00000000" w:rsidDel="00000000" w:rsidP="00000000" w:rsidRDefault="00000000" w:rsidRPr="00000000" w14:paraId="0000002D">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color w:val="000000"/>
          <w:rtl w:val="0"/>
        </w:rPr>
        <w:t xml:space="preserve">Consentimiento informado se define como la aceptación libre por parte de un paciente de un acto diagnóstico o terapéutico después de haberle comunicado adecuadamente su situación clínica. </w:t>
      </w:r>
      <w:r w:rsidDel="00000000" w:rsidR="00000000" w:rsidRPr="00000000">
        <w:rPr>
          <w:rtl w:val="0"/>
        </w:rPr>
      </w:r>
    </w:p>
    <w:p w:rsidR="00000000" w:rsidDel="00000000" w:rsidP="00000000" w:rsidRDefault="00000000" w:rsidRPr="00000000" w14:paraId="0000002E">
      <w:pPr>
        <w:spacing w:after="0" w:line="36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Los requerimientos básicos necesarios para que sea válido son: libertad de decisión, competencia para decidir e información suficiente. Es una autorización dada por el paciente sin ninguna coacción o fraude, basada en el entendimiento razonable de lo que sucederá, incluyendo la necesidad del</w:t>
      </w:r>
      <w:r w:rsidDel="00000000" w:rsidR="00000000" w:rsidRPr="00000000">
        <w:rPr>
          <w:rFonts w:ascii="Century Gothic" w:cs="Century Gothic" w:eastAsia="Century Gothic" w:hAnsi="Century Gothic"/>
          <w:rtl w:val="0"/>
        </w:rPr>
        <w:t xml:space="preserve"> t</w:t>
      </w:r>
      <w:r w:rsidDel="00000000" w:rsidR="00000000" w:rsidRPr="00000000">
        <w:rPr>
          <w:rFonts w:ascii="Century Gothic" w:cs="Century Gothic" w:eastAsia="Century Gothic" w:hAnsi="Century Gothic"/>
          <w:color w:val="000000"/>
          <w:rtl w:val="0"/>
        </w:rPr>
        <w:t xml:space="preserve">ratamiento, los riesgos y beneficios del mismo, cualquier alternativa disponible. Quedando constancia de la anuencia mediante la firma de un documento.</w:t>
      </w:r>
    </w:p>
    <w:p w:rsidR="00000000" w:rsidDel="00000000" w:rsidP="00000000" w:rsidRDefault="00000000" w:rsidRPr="00000000" w14:paraId="0000002F">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0">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1">
      <w:pPr>
        <w:spacing w:after="0" w:line="360" w:lineRule="auto"/>
        <w:jc w:val="both"/>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ELEMENTOS DEL CONSENTIMIENTO INFORMADO</w:t>
      </w:r>
    </w:p>
    <w:p w:rsidR="00000000" w:rsidDel="00000000" w:rsidP="00000000" w:rsidRDefault="00000000" w:rsidRPr="00000000" w14:paraId="00000032">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33">
      <w:pPr>
        <w:numPr>
          <w:ilvl w:val="0"/>
          <w:numId w:val="19"/>
        </w:numPr>
        <w:spacing w:after="0" w:line="360" w:lineRule="auto"/>
        <w:ind w:left="720" w:hanging="360"/>
        <w:jc w:val="both"/>
        <w:rPr>
          <w:rFonts w:ascii="Arial" w:cs="Arial" w:eastAsia="Arial" w:hAnsi="Arial"/>
          <w:color w:val="000000"/>
          <w:sz w:val="22"/>
          <w:szCs w:val="22"/>
        </w:rPr>
      </w:pPr>
      <w:r w:rsidDel="00000000" w:rsidR="00000000" w:rsidRPr="00000000">
        <w:rPr>
          <w:rFonts w:ascii="Century Gothic" w:cs="Century Gothic" w:eastAsia="Century Gothic" w:hAnsi="Century Gothic"/>
          <w:b w:val="1"/>
          <w:bCs w:val="1"/>
          <w:color w:val="000000"/>
          <w:rtl w:val="0"/>
        </w:rPr>
        <w:t xml:space="preserve">Voluntariedad</w:t>
      </w:r>
      <w:r w:rsidDel="00000000" w:rsidR="00000000" w:rsidRPr="00000000">
        <w:rPr>
          <w:rFonts w:ascii="Century Gothic" w:cs="Century Gothic" w:eastAsia="Century Gothic" w:hAnsi="Century Gothic"/>
          <w:color w:val="000000"/>
          <w:rtl w:val="0"/>
        </w:rPr>
        <w:t xml:space="preserve">: acto mediante el cual un individuo libre ejerce su autodeterminación al autorizar cualquier intervención médica para sí mismo, en forma de medidas preventivas, de tratamiento, de rehabilitación o de participación en una investigación.</w:t>
      </w:r>
    </w:p>
    <w:p w:rsidR="00000000" w:rsidDel="00000000" w:rsidP="00000000" w:rsidRDefault="00000000" w:rsidRPr="00000000" w14:paraId="00000034">
      <w:pPr>
        <w:numPr>
          <w:ilvl w:val="0"/>
          <w:numId w:val="19"/>
        </w:numPr>
        <w:spacing w:after="0" w:line="360" w:lineRule="auto"/>
        <w:ind w:left="720" w:hanging="360"/>
        <w:jc w:val="both"/>
        <w:rPr>
          <w:rFonts w:ascii="Arial" w:cs="Arial" w:eastAsia="Arial" w:hAnsi="Arial"/>
          <w:color w:val="000000"/>
          <w:sz w:val="22"/>
          <w:szCs w:val="22"/>
        </w:rPr>
      </w:pPr>
      <w:r w:rsidDel="00000000" w:rsidR="00000000" w:rsidRPr="00000000">
        <w:rPr>
          <w:rFonts w:ascii="Century Gothic" w:cs="Century Gothic" w:eastAsia="Century Gothic" w:hAnsi="Century Gothic"/>
          <w:b w:val="1"/>
          <w:bCs w:val="1"/>
          <w:color w:val="000000"/>
          <w:rtl w:val="0"/>
        </w:rPr>
        <w:t xml:space="preserve">Información en cantidad suficiente</w:t>
      </w:r>
      <w:r w:rsidDel="00000000" w:rsidR="00000000" w:rsidRPr="00000000">
        <w:rPr>
          <w:rFonts w:ascii="Century Gothic" w:cs="Century Gothic" w:eastAsia="Century Gothic" w:hAnsi="Century Gothic"/>
          <w:color w:val="000000"/>
          <w:rtl w:val="0"/>
        </w:rPr>
        <w:t xml:space="preserve">: solo la reflexión basada en la relación que se ha establecido con un paciente en particular nos permitirá establecer cuáles son las necesidades reales de conocimiento del paciente respecto a su patología. La comunicación de la verdad en medicina constituye un imperativo ético, pero la determinación de la oportunidad de su comunicación sigue siendo un juicio clínico. La información que debe darse a un paciente determinado ha de entenderse como un proceso evolutivo, no como un acto clínico aislado dándole al enfermo la opción de escoger. Esto deberá adaptarse a la situación particular de cada paciente.</w:t>
      </w:r>
    </w:p>
    <w:p w:rsidR="00000000" w:rsidDel="00000000" w:rsidP="00000000" w:rsidRDefault="00000000" w:rsidRPr="00000000" w14:paraId="00000035">
      <w:pPr>
        <w:numPr>
          <w:ilvl w:val="0"/>
          <w:numId w:val="19"/>
        </w:numPr>
        <w:spacing w:after="0" w:line="360" w:lineRule="auto"/>
        <w:ind w:left="720" w:hanging="360"/>
        <w:jc w:val="both"/>
        <w:rPr>
          <w:rFonts w:ascii="Arial" w:cs="Arial" w:eastAsia="Arial" w:hAnsi="Arial"/>
          <w:color w:val="000000"/>
          <w:sz w:val="22"/>
          <w:szCs w:val="22"/>
        </w:rPr>
      </w:pPr>
      <w:r w:rsidDel="00000000" w:rsidR="00000000" w:rsidRPr="00000000">
        <w:rPr>
          <w:rFonts w:ascii="Century Gothic" w:cs="Century Gothic" w:eastAsia="Century Gothic" w:hAnsi="Century Gothic"/>
          <w:b w:val="1"/>
          <w:bCs w:val="1"/>
          <w:color w:val="000000"/>
          <w:rtl w:val="0"/>
        </w:rPr>
        <w:t xml:space="preserve">Competencia</w:t>
      </w:r>
      <w:r w:rsidDel="00000000" w:rsidR="00000000" w:rsidRPr="00000000">
        <w:rPr>
          <w:rFonts w:ascii="Century Gothic" w:cs="Century Gothic" w:eastAsia="Century Gothic" w:hAnsi="Century Gothic"/>
          <w:color w:val="000000"/>
          <w:rtl w:val="0"/>
        </w:rPr>
        <w:t xml:space="preserve">: según la teoría del consentimiento informado </w:t>
      </w:r>
      <w:r w:rsidDel="00000000" w:rsidR="00000000" w:rsidRPr="00000000">
        <w:rPr>
          <w:rFonts w:ascii="Century Gothic" w:cs="Century Gothic" w:eastAsia="Century Gothic" w:hAnsi="Century Gothic"/>
          <w:rtl w:val="0"/>
        </w:rPr>
        <w:t xml:space="preserve">sólo</w:t>
      </w:r>
      <w:r w:rsidDel="00000000" w:rsidR="00000000" w:rsidRPr="00000000">
        <w:rPr>
          <w:rFonts w:ascii="Century Gothic" w:cs="Century Gothic" w:eastAsia="Century Gothic" w:hAnsi="Century Gothic"/>
          <w:color w:val="000000"/>
          <w:rtl w:val="0"/>
        </w:rPr>
        <w:t xml:space="preserve"> los pacientes competentes tienen el derecho ético y legal de aceptar o rechazar un procedimiento propuesto o sea de otorgar o no el consentimiento.</w:t>
      </w:r>
    </w:p>
    <w:p w:rsidR="00000000" w:rsidDel="00000000" w:rsidP="00000000" w:rsidRDefault="00000000" w:rsidRPr="00000000" w14:paraId="00000036">
      <w:pPr>
        <w:spacing w:after="0" w:line="360" w:lineRule="auto"/>
        <w:ind w:left="720" w:firstLine="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La competencia se define como “la capacidad del paciente para comprender la situación a la que se enfrenta, los valores que están en juego y los cursos de acción posibles con las consecuencias previsibles de cada uno de ellos, para a continuación tomar, expresar y defender una decisión que sea coherente con su propia escala de valores.</w:t>
      </w:r>
    </w:p>
    <w:p w:rsidR="00000000" w:rsidDel="00000000" w:rsidP="00000000" w:rsidRDefault="00000000" w:rsidRPr="00000000" w14:paraId="00000037">
      <w:pPr>
        <w:spacing w:after="0" w:line="360" w:lineRule="auto"/>
        <w:ind w:left="72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000000"/>
          <w:rtl w:val="0"/>
        </w:rPr>
        <w:t xml:space="preserve">DEFINICIONES</w:t>
      </w:r>
      <w:r w:rsidDel="00000000" w:rsidR="00000000" w:rsidRPr="00000000">
        <w:rPr>
          <w:rtl w:val="0"/>
        </w:rPr>
      </w:r>
    </w:p>
    <w:p w:rsidR="00000000" w:rsidDel="00000000" w:rsidP="00000000" w:rsidRDefault="00000000" w:rsidRPr="00000000" w14:paraId="0000003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000000"/>
          <w:rtl w:val="0"/>
        </w:rPr>
        <w:t xml:space="preserve">Menor de edad</w:t>
      </w:r>
      <w:r w:rsidDel="00000000" w:rsidR="00000000" w:rsidRPr="00000000">
        <w:rPr>
          <w:rFonts w:ascii="Century Gothic" w:cs="Century Gothic" w:eastAsia="Century Gothic" w:hAnsi="Century Gothic"/>
          <w:color w:val="000000"/>
          <w:rtl w:val="0"/>
        </w:rPr>
        <w:t xml:space="preserve">: En términos generales, es menor toda persona que cuya edad sea inferior a 18 años, sin embargo, dentro de este rango, existe una subclasificación que puede ser determinante para el consentimiento informado:</w:t>
      </w:r>
      <w:r w:rsidDel="00000000" w:rsidR="00000000" w:rsidRPr="00000000">
        <w:rPr>
          <w:rtl w:val="0"/>
        </w:rPr>
      </w:r>
    </w:p>
    <w:p w:rsidR="00000000" w:rsidDel="00000000" w:rsidP="00000000" w:rsidRDefault="00000000" w:rsidRPr="00000000" w14:paraId="0000003A">
      <w:pPr>
        <w:numPr>
          <w:ilvl w:val="0"/>
          <w:numId w:val="12"/>
        </w:numPr>
        <w:spacing w:after="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Menor adulto: Todo niño o niña que se encuentra entre los 14 y los 18 años de edad (en un paciente menor adulto, el consentimiento informado debe ser firmado por éste y de forma sustitutiva por sus padres</w:t>
      </w:r>
    </w:p>
    <w:p w:rsidR="00000000" w:rsidDel="00000000" w:rsidP="00000000" w:rsidRDefault="00000000" w:rsidRPr="00000000" w14:paraId="0000003B">
      <w:pPr>
        <w:numPr>
          <w:ilvl w:val="0"/>
          <w:numId w:val="12"/>
        </w:numPr>
        <w:spacing w:after="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Infante: Todo niño o niña menor de 7 años.</w:t>
      </w:r>
    </w:p>
    <w:p w:rsidR="00000000" w:rsidDel="00000000" w:rsidP="00000000" w:rsidRDefault="00000000" w:rsidRPr="00000000" w14:paraId="0000003C">
      <w:pPr>
        <w:numPr>
          <w:ilvl w:val="0"/>
          <w:numId w:val="12"/>
        </w:numPr>
        <w:spacing w:after="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Impúber: Todo niño o niña que se encuentre entre los 7 y los 14 años.</w:t>
      </w:r>
    </w:p>
    <w:p w:rsidR="00000000" w:rsidDel="00000000" w:rsidP="00000000" w:rsidRDefault="00000000" w:rsidRPr="00000000" w14:paraId="0000003D">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3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000000"/>
          <w:rtl w:val="0"/>
        </w:rPr>
        <w:t xml:space="preserve">INCAPAZ</w:t>
      </w:r>
      <w:r w:rsidDel="00000000" w:rsidR="00000000" w:rsidRPr="00000000">
        <w:rPr>
          <w:rFonts w:ascii="Century Gothic" w:cs="Century Gothic" w:eastAsia="Century Gothic" w:hAnsi="Century Gothic"/>
          <w:color w:val="000000"/>
          <w:rtl w:val="0"/>
        </w:rPr>
        <w:t xml:space="preserve">: Persona con limitaciones de tipo psíquico, físico o por su edad, que le impiden tener un desempeño igual al de un sujeto regular, y por lo tanto son considerados por la Ley como Incapaces para llevar a cabo ciertos</w:t>
      </w:r>
      <w:r w:rsidDel="00000000" w:rsidR="00000000" w:rsidRPr="00000000">
        <w:rPr>
          <w:rtl w:val="0"/>
        </w:rPr>
      </w:r>
    </w:p>
    <w:p w:rsidR="00000000" w:rsidDel="00000000" w:rsidP="00000000" w:rsidRDefault="00000000" w:rsidRPr="00000000" w14:paraId="0000003F">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color w:val="000000"/>
          <w:rtl w:val="0"/>
        </w:rPr>
        <w:t xml:space="preserve">actos. Legalmente se clasifican en dos categorías:</w:t>
      </w:r>
      <w:r w:rsidDel="00000000" w:rsidR="00000000" w:rsidRPr="00000000">
        <w:rPr>
          <w:rtl w:val="0"/>
        </w:rPr>
      </w:r>
    </w:p>
    <w:p w:rsidR="00000000" w:rsidDel="00000000" w:rsidP="00000000" w:rsidRDefault="00000000" w:rsidRPr="00000000" w14:paraId="00000040">
      <w:pPr>
        <w:numPr>
          <w:ilvl w:val="0"/>
          <w:numId w:val="20"/>
        </w:numPr>
        <w:spacing w:after="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Absolutos: Aquellos cuya limitación les impide llevar a cabo cualquier tipo de actuación, dentro del mundo jurídico, estos son:</w:t>
      </w:r>
    </w:p>
    <w:p w:rsidR="00000000" w:rsidDel="00000000" w:rsidP="00000000" w:rsidRDefault="00000000" w:rsidRPr="00000000" w14:paraId="00000041">
      <w:pPr>
        <w:numPr>
          <w:ilvl w:val="0"/>
          <w:numId w:val="18"/>
        </w:numPr>
        <w:spacing w:after="0" w:line="360" w:lineRule="auto"/>
        <w:ind w:left="144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Impúberes.</w:t>
      </w:r>
    </w:p>
    <w:p w:rsidR="00000000" w:rsidDel="00000000" w:rsidP="00000000" w:rsidRDefault="00000000" w:rsidRPr="00000000" w14:paraId="00000042">
      <w:pPr>
        <w:numPr>
          <w:ilvl w:val="0"/>
          <w:numId w:val="18"/>
        </w:numPr>
        <w:spacing w:after="0" w:line="360" w:lineRule="auto"/>
        <w:ind w:left="144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Sordomudo que no puede darse a entender por un lenguaje convencional de signos.</w:t>
      </w:r>
    </w:p>
    <w:p w:rsidR="00000000" w:rsidDel="00000000" w:rsidP="00000000" w:rsidRDefault="00000000" w:rsidRPr="00000000" w14:paraId="00000043">
      <w:pPr>
        <w:numPr>
          <w:ilvl w:val="0"/>
          <w:numId w:val="18"/>
        </w:numPr>
        <w:spacing w:after="0" w:line="360" w:lineRule="auto"/>
        <w:ind w:left="144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Demente.</w:t>
      </w:r>
    </w:p>
    <w:p w:rsidR="00000000" w:rsidDel="00000000" w:rsidP="00000000" w:rsidRDefault="00000000" w:rsidRPr="00000000" w14:paraId="00000044">
      <w:pPr>
        <w:spacing w:after="0" w:line="360" w:lineRule="auto"/>
        <w:ind w:left="708"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color w:val="000000"/>
          <w:rtl w:val="0"/>
        </w:rPr>
        <w:t xml:space="preserve">Para los incapaces absolutos se aplica el régimen del CONSENTIMIENTO DIFERIDO (se presenta cuando, al no estar el paciente en condiciones de comprender la información suministrada por el médico, se deben buscar a otras personas que puedan recibir la información y decidir por él), cuando se cumpla los siguientes requisitos:</w:t>
      </w:r>
      <w:r w:rsidDel="00000000" w:rsidR="00000000" w:rsidRPr="00000000">
        <w:rPr>
          <w:rtl w:val="0"/>
        </w:rPr>
      </w:r>
    </w:p>
    <w:p w:rsidR="00000000" w:rsidDel="00000000" w:rsidP="00000000" w:rsidRDefault="00000000" w:rsidRPr="00000000" w14:paraId="00000045">
      <w:pPr>
        <w:numPr>
          <w:ilvl w:val="0"/>
          <w:numId w:val="22"/>
        </w:numPr>
        <w:spacing w:after="0" w:line="360" w:lineRule="auto"/>
        <w:ind w:left="1428"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Previa determinación de los intereses del paciente</w:t>
      </w:r>
    </w:p>
    <w:p w:rsidR="00000000" w:rsidDel="00000000" w:rsidP="00000000" w:rsidRDefault="00000000" w:rsidRPr="00000000" w14:paraId="00000046">
      <w:pPr>
        <w:numPr>
          <w:ilvl w:val="0"/>
          <w:numId w:val="22"/>
        </w:numPr>
        <w:spacing w:after="0" w:line="360" w:lineRule="auto"/>
        <w:ind w:left="1428"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Necesidad y urgencia del tratamiento</w:t>
      </w:r>
    </w:p>
    <w:p w:rsidR="00000000" w:rsidDel="00000000" w:rsidP="00000000" w:rsidRDefault="00000000" w:rsidRPr="00000000" w14:paraId="00000047">
      <w:pPr>
        <w:numPr>
          <w:ilvl w:val="0"/>
          <w:numId w:val="22"/>
        </w:numPr>
        <w:spacing w:after="0" w:line="360" w:lineRule="auto"/>
        <w:ind w:left="1428"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Impacto y riesgos del tratamiento</w:t>
      </w:r>
    </w:p>
    <w:p w:rsidR="00000000" w:rsidDel="00000000" w:rsidP="00000000" w:rsidRDefault="00000000" w:rsidRPr="00000000" w14:paraId="00000048">
      <w:pPr>
        <w:numPr>
          <w:ilvl w:val="0"/>
          <w:numId w:val="22"/>
        </w:numPr>
        <w:spacing w:after="0" w:line="360" w:lineRule="auto"/>
        <w:ind w:left="1428"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Capacidad y discernimiento del paciente edad y madurez del menor</w:t>
      </w:r>
    </w:p>
    <w:p w:rsidR="00000000" w:rsidDel="00000000" w:rsidP="00000000" w:rsidRDefault="00000000" w:rsidRPr="00000000" w14:paraId="00000049">
      <w:pPr>
        <w:numPr>
          <w:ilvl w:val="0"/>
          <w:numId w:val="22"/>
        </w:numPr>
        <w:spacing w:after="0" w:line="360" w:lineRule="auto"/>
        <w:ind w:left="1428"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Efectos benéficos comprobados</w:t>
      </w:r>
    </w:p>
    <w:p w:rsidR="00000000" w:rsidDel="00000000" w:rsidP="00000000" w:rsidRDefault="00000000" w:rsidRPr="00000000" w14:paraId="0000004A">
      <w:pPr>
        <w:numPr>
          <w:ilvl w:val="0"/>
          <w:numId w:val="22"/>
        </w:numPr>
        <w:spacing w:after="0" w:line="360" w:lineRule="auto"/>
        <w:ind w:left="1428"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Riesgos estadísticos informad</w:t>
      </w:r>
    </w:p>
    <w:p w:rsidR="00000000" w:rsidDel="00000000" w:rsidP="00000000" w:rsidRDefault="00000000" w:rsidRPr="00000000" w14:paraId="0000004B">
      <w:pPr>
        <w:numPr>
          <w:ilvl w:val="0"/>
          <w:numId w:val="23"/>
        </w:numPr>
        <w:spacing w:after="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Relativos: Aquellos cuya limitación les permite llevar a cabo ciertos actos determinados en la Ley, estos son:</w:t>
      </w:r>
    </w:p>
    <w:p w:rsidR="00000000" w:rsidDel="00000000" w:rsidP="00000000" w:rsidRDefault="00000000" w:rsidRPr="00000000" w14:paraId="0000004C">
      <w:pPr>
        <w:numPr>
          <w:ilvl w:val="0"/>
          <w:numId w:val="24"/>
        </w:numPr>
        <w:spacing w:after="0" w:line="360" w:lineRule="auto"/>
        <w:ind w:left="144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Menores adultos.</w:t>
      </w:r>
    </w:p>
    <w:p w:rsidR="00000000" w:rsidDel="00000000" w:rsidP="00000000" w:rsidRDefault="00000000" w:rsidRPr="00000000" w14:paraId="0000004D">
      <w:pPr>
        <w:numPr>
          <w:ilvl w:val="0"/>
          <w:numId w:val="24"/>
        </w:numPr>
        <w:spacing w:after="0" w:line="360" w:lineRule="auto"/>
        <w:ind w:left="144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Disipador en interdicción.</w:t>
      </w:r>
    </w:p>
    <w:p w:rsidR="00000000" w:rsidDel="00000000" w:rsidP="00000000" w:rsidRDefault="00000000" w:rsidRPr="00000000" w14:paraId="0000004E">
      <w:pPr>
        <w:spacing w:after="0" w:line="36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PERSONAS EN ESTADO DE </w:t>
      </w:r>
      <w:r w:rsidDel="00000000" w:rsidR="00000000" w:rsidRPr="00000000">
        <w:rPr>
          <w:rFonts w:ascii="Century Gothic" w:cs="Century Gothic" w:eastAsia="Century Gothic" w:hAnsi="Century Gothic"/>
          <w:b w:val="1"/>
          <w:bCs w:val="1"/>
          <w:rtl w:val="0"/>
        </w:rPr>
        <w:t xml:space="preserve">INCONSCIENCIA</w:t>
      </w:r>
      <w:r w:rsidDel="00000000" w:rsidR="00000000" w:rsidRPr="00000000">
        <w:rPr>
          <w:rFonts w:ascii="Century Gothic" w:cs="Century Gothic" w:eastAsia="Century Gothic" w:hAnsi="Century Gothic"/>
          <w:color w:val="000000"/>
          <w:rtl w:val="0"/>
        </w:rPr>
        <w:t xml:space="preserve">: Estas personas son incapaces para emitir su manifestación de voluntad con relación a las intervenciones quirúrgicas que hayan de practicarse, lo mismo con relación a las intervenciones y procedimientos exploratorios, diagnósticos, terapéuticos, de rehabilitación, etc.</w:t>
      </w:r>
    </w:p>
    <w:p w:rsidR="00000000" w:rsidDel="00000000" w:rsidP="00000000" w:rsidRDefault="00000000" w:rsidRPr="00000000" w14:paraId="0000004F">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0">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000000"/>
          <w:rtl w:val="0"/>
        </w:rPr>
        <w:t xml:space="preserve">REPRESENTANTE LEGAL</w:t>
      </w:r>
      <w:r w:rsidDel="00000000" w:rsidR="00000000" w:rsidRPr="00000000">
        <w:rPr>
          <w:rFonts w:ascii="Century Gothic" w:cs="Century Gothic" w:eastAsia="Century Gothic" w:hAnsi="Century Gothic"/>
          <w:color w:val="000000"/>
          <w:rtl w:val="0"/>
        </w:rPr>
        <w:t xml:space="preserve">: Frente a la incapacidad existen una serie de sujetos que actúan en nombre de aquellos considerados incapaces estos pueden ser:</w:t>
      </w:r>
      <w:r w:rsidDel="00000000" w:rsidR="00000000" w:rsidRPr="00000000">
        <w:rPr>
          <w:rtl w:val="0"/>
        </w:rPr>
      </w:r>
    </w:p>
    <w:p w:rsidR="00000000" w:rsidDel="00000000" w:rsidP="00000000" w:rsidRDefault="00000000" w:rsidRPr="00000000" w14:paraId="00000051">
      <w:pPr>
        <w:numPr>
          <w:ilvl w:val="0"/>
          <w:numId w:val="26"/>
        </w:numPr>
        <w:spacing w:after="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Padres de familia: Los padres de la persona menor de 18 años.</w:t>
      </w:r>
    </w:p>
    <w:p w:rsidR="00000000" w:rsidDel="00000000" w:rsidP="00000000" w:rsidRDefault="00000000" w:rsidRPr="00000000" w14:paraId="00000052">
      <w:pPr>
        <w:numPr>
          <w:ilvl w:val="0"/>
          <w:numId w:val="26"/>
        </w:numPr>
        <w:spacing w:after="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Tutor: Representa al menor de 18 años que no tiene padres.</w:t>
      </w:r>
    </w:p>
    <w:p w:rsidR="00000000" w:rsidDel="00000000" w:rsidP="00000000" w:rsidRDefault="00000000" w:rsidRPr="00000000" w14:paraId="00000053">
      <w:pPr>
        <w:numPr>
          <w:ilvl w:val="0"/>
          <w:numId w:val="26"/>
        </w:numPr>
        <w:spacing w:after="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Curador: Para el resto de incapaces.</w:t>
      </w:r>
    </w:p>
    <w:p w:rsidR="00000000" w:rsidDel="00000000" w:rsidP="00000000" w:rsidRDefault="00000000" w:rsidRPr="00000000" w14:paraId="0000005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color w:val="000000"/>
          <w:rtl w:val="0"/>
        </w:rPr>
        <w:t xml:space="preserve">Es necesario tener en cuenta en este punto que, con excepción de los padres, los representantes deben acreditar esta condición.</w:t>
      </w:r>
      <w:r w:rsidDel="00000000" w:rsidR="00000000" w:rsidRPr="00000000">
        <w:rPr>
          <w:rtl w:val="0"/>
        </w:rPr>
      </w:r>
    </w:p>
    <w:p w:rsidR="00000000" w:rsidDel="00000000" w:rsidP="00000000" w:rsidRDefault="00000000" w:rsidRPr="00000000" w14:paraId="0000005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color w:val="000000"/>
          <w:rtl w:val="0"/>
        </w:rPr>
        <w:t xml:space="preserve">Las personas autorizadas para tomar decisiones por el paciente cuando este no puede son o en su orden:</w:t>
      </w:r>
      <w:r w:rsidDel="00000000" w:rsidR="00000000" w:rsidRPr="00000000">
        <w:rPr>
          <w:rtl w:val="0"/>
        </w:rPr>
      </w:r>
    </w:p>
    <w:p w:rsidR="00000000" w:rsidDel="00000000" w:rsidP="00000000" w:rsidRDefault="00000000" w:rsidRPr="00000000" w14:paraId="00000056">
      <w:pPr>
        <w:numPr>
          <w:ilvl w:val="0"/>
          <w:numId w:val="2"/>
        </w:numPr>
        <w:spacing w:after="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Representante legal para los menores</w:t>
      </w:r>
    </w:p>
    <w:p w:rsidR="00000000" w:rsidDel="00000000" w:rsidP="00000000" w:rsidRDefault="00000000" w:rsidRPr="00000000" w14:paraId="00000057">
      <w:pPr>
        <w:numPr>
          <w:ilvl w:val="0"/>
          <w:numId w:val="2"/>
        </w:numPr>
        <w:spacing w:after="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Cónyuge</w:t>
      </w:r>
    </w:p>
    <w:p w:rsidR="00000000" w:rsidDel="00000000" w:rsidP="00000000" w:rsidRDefault="00000000" w:rsidRPr="00000000" w14:paraId="00000058">
      <w:pPr>
        <w:numPr>
          <w:ilvl w:val="0"/>
          <w:numId w:val="2"/>
        </w:numPr>
        <w:spacing w:after="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Hijos</w:t>
      </w:r>
    </w:p>
    <w:p w:rsidR="00000000" w:rsidDel="00000000" w:rsidP="00000000" w:rsidRDefault="00000000" w:rsidRPr="00000000" w14:paraId="00000059">
      <w:pPr>
        <w:numPr>
          <w:ilvl w:val="0"/>
          <w:numId w:val="2"/>
        </w:numPr>
        <w:spacing w:after="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Hermanos</w:t>
      </w:r>
      <w:r w:rsidDel="00000000" w:rsidR="00000000" w:rsidRPr="00000000">
        <w:rPr>
          <w:rtl w:val="0"/>
        </w:rPr>
      </w:r>
    </w:p>
    <w:p w:rsidR="00000000" w:rsidDel="00000000" w:rsidP="00000000" w:rsidRDefault="00000000" w:rsidRPr="00000000" w14:paraId="0000005A">
      <w:pPr>
        <w:spacing w:after="0" w:line="360" w:lineRule="auto"/>
        <w:ind w:left="72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ACCIONES PARA GARANTIZAR LA FUNCIONALIDAD DEL CONSENTIMIENTO INFORMADO</w:t>
      </w:r>
    </w:p>
    <w:p w:rsidR="00000000" w:rsidDel="00000000" w:rsidP="00000000" w:rsidRDefault="00000000" w:rsidRPr="00000000" w14:paraId="0000005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C">
      <w:pPr>
        <w:pBdr>
          <w:top w:color="e3e3e3" w:space="0" w:sz="0" w:val="none"/>
          <w:left w:color="e3e3e3" w:space="0" w:sz="0" w:val="none"/>
          <w:bottom w:color="e3e3e3" w:space="0" w:sz="0" w:val="none"/>
          <w:right w:color="e3e3e3" w:space="0" w:sz="0" w:val="none"/>
          <w:between w:color="e3e3e3" w:space="0" w:sz="0" w:val="none"/>
        </w:pBdr>
        <w:spacing w:after="30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Garantizar la funcionalidad del consentimiento informado es esencial para asegurar que los pacientes comprendan plenamente los riesgos, beneficios y alternativas de un tratamiento o procedimiento médico y puedan tomar decisiones informadas sobre su atención médica .Medidas que puedes tomar para garantizar la funcionalidad del consentimiento informado:</w:t>
      </w:r>
    </w:p>
    <w:p w:rsidR="00000000" w:rsidDel="00000000" w:rsidP="00000000" w:rsidRDefault="00000000" w:rsidRPr="00000000" w14:paraId="0000005D">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line="384.00000000000006" w:lineRule="auto"/>
        <w:jc w:val="both"/>
        <w:rPr>
          <w:rFonts w:ascii="Century Gothic" w:cs="Century Gothic" w:eastAsia="Century Gothic" w:hAnsi="Century Gothic"/>
          <w:b w:val="0"/>
          <w:bCs w:val="0"/>
          <w:sz w:val="22"/>
          <w:szCs w:val="22"/>
        </w:rPr>
      </w:pPr>
      <w:bookmarkStart w:colFirst="0" w:colLast="0" w:name="_heading=h.oki0myburafd" w:id="0"/>
      <w:bookmarkEnd w:id="0"/>
      <w:r w:rsidDel="00000000" w:rsidR="00000000" w:rsidRPr="00000000">
        <w:rPr>
          <w:rFonts w:ascii="Century Gothic" w:cs="Century Gothic" w:eastAsia="Century Gothic" w:hAnsi="Century Gothic"/>
          <w:b w:val="0"/>
          <w:bCs w:val="0"/>
          <w:sz w:val="22"/>
          <w:szCs w:val="22"/>
          <w:rtl w:val="0"/>
        </w:rPr>
        <w:t xml:space="preserve">1. Información comprensible:</w:t>
      </w:r>
    </w:p>
    <w:p w:rsidR="00000000" w:rsidDel="00000000" w:rsidP="00000000" w:rsidRDefault="00000000" w:rsidRPr="00000000" w14:paraId="0000005E">
      <w:pPr>
        <w:numPr>
          <w:ilvl w:val="0"/>
          <w:numId w:val="13"/>
        </w:numPr>
        <w:pBdr>
          <w:top w:color="e3e3e3" w:space="0" w:sz="0" w:val="none"/>
          <w:left w:color="e3e3e3" w:space="0" w:sz="0" w:val="none"/>
          <w:bottom w:color="e3e3e3" w:space="0" w:sz="0" w:val="none"/>
          <w:right w:color="e3e3e3" w:space="0" w:sz="0" w:val="none"/>
          <w:between w:color="e3e3e3" w:space="0" w:sz="0" w:val="none"/>
        </w:pBdr>
        <w:spacing w:after="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rtl w:val="0"/>
        </w:rPr>
        <w:t xml:space="preserve">Asegúrate de que el consentimiento informado esté redactado en un lenguaje claro y comprensible para el paciente, evitando el uso de terminología técnica compleja.</w:t>
      </w:r>
      <w:r w:rsidDel="00000000" w:rsidR="00000000" w:rsidRPr="00000000">
        <w:rPr>
          <w:rtl w:val="0"/>
        </w:rPr>
      </w:r>
    </w:p>
    <w:p w:rsidR="00000000" w:rsidDel="00000000" w:rsidP="00000000" w:rsidRDefault="00000000" w:rsidRPr="00000000" w14:paraId="0000005F">
      <w:pPr>
        <w:numPr>
          <w:ilvl w:val="0"/>
          <w:numId w:val="13"/>
        </w:numPr>
        <w:pBdr>
          <w:top w:color="e3e3e3" w:space="0" w:sz="0" w:val="none"/>
          <w:left w:color="e3e3e3" w:space="0" w:sz="0" w:val="none"/>
          <w:bottom w:color="e3e3e3" w:space="0" w:sz="0" w:val="none"/>
          <w:right w:color="e3e3e3" w:space="0" w:sz="0" w:val="none"/>
          <w:between w:color="e3e3e3" w:space="0" w:sz="0" w:val="none"/>
        </w:pBdr>
        <w:spacing w:after="30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rtl w:val="0"/>
        </w:rPr>
        <w:t xml:space="preserve">Proporciona información detallada sobre el tratamiento o procedimiento médico, incluyendo su propósito, riesgos, beneficios, alternativas y cualquier otro detalle relevante.</w:t>
      </w:r>
      <w:r w:rsidDel="00000000" w:rsidR="00000000" w:rsidRPr="00000000">
        <w:rPr>
          <w:rtl w:val="0"/>
        </w:rPr>
      </w:r>
    </w:p>
    <w:p w:rsidR="00000000" w:rsidDel="00000000" w:rsidP="00000000" w:rsidRDefault="00000000" w:rsidRPr="00000000" w14:paraId="0000006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line="384.00000000000006" w:lineRule="auto"/>
        <w:jc w:val="both"/>
        <w:rPr>
          <w:rFonts w:ascii="Century Gothic" w:cs="Century Gothic" w:eastAsia="Century Gothic" w:hAnsi="Century Gothic"/>
          <w:b w:val="0"/>
          <w:bCs w:val="0"/>
          <w:sz w:val="22"/>
          <w:szCs w:val="22"/>
        </w:rPr>
      </w:pPr>
      <w:bookmarkStart w:colFirst="0" w:colLast="0" w:name="_heading=h.5gdcrp28wq78" w:id="1"/>
      <w:bookmarkEnd w:id="1"/>
      <w:r w:rsidDel="00000000" w:rsidR="00000000" w:rsidRPr="00000000">
        <w:rPr>
          <w:rFonts w:ascii="Century Gothic" w:cs="Century Gothic" w:eastAsia="Century Gothic" w:hAnsi="Century Gothic"/>
          <w:b w:val="0"/>
          <w:bCs w:val="0"/>
          <w:sz w:val="22"/>
          <w:szCs w:val="22"/>
          <w:rtl w:val="0"/>
        </w:rPr>
        <w:t xml:space="preserve">2. Consentimiento voluntario:</w:t>
      </w:r>
    </w:p>
    <w:p w:rsidR="00000000" w:rsidDel="00000000" w:rsidP="00000000" w:rsidRDefault="00000000" w:rsidRPr="00000000" w14:paraId="00000061">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rtl w:val="0"/>
        </w:rPr>
        <w:t xml:space="preserve">Asegúrate de que el paciente otorgue el consentimiento de manera voluntaria, sin coerción ni presión por parte del personal médico.</w:t>
      </w:r>
      <w:r w:rsidDel="00000000" w:rsidR="00000000" w:rsidRPr="00000000">
        <w:rPr>
          <w:rtl w:val="0"/>
        </w:rPr>
      </w:r>
    </w:p>
    <w:p w:rsidR="00000000" w:rsidDel="00000000" w:rsidP="00000000" w:rsidRDefault="00000000" w:rsidRPr="00000000" w14:paraId="00000062">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30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rtl w:val="0"/>
        </w:rPr>
        <w:t xml:space="preserve">Proporciona al paciente tiempo suficiente para revisar y considerar la información antes de tomar una decisión.</w:t>
      </w:r>
      <w:r w:rsidDel="00000000" w:rsidR="00000000" w:rsidRPr="00000000">
        <w:rPr>
          <w:rtl w:val="0"/>
        </w:rPr>
      </w:r>
    </w:p>
    <w:p w:rsidR="00000000" w:rsidDel="00000000" w:rsidP="00000000" w:rsidRDefault="00000000" w:rsidRPr="00000000" w14:paraId="00000063">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line="384.00000000000006" w:lineRule="auto"/>
        <w:jc w:val="both"/>
        <w:rPr>
          <w:rFonts w:ascii="Century Gothic" w:cs="Century Gothic" w:eastAsia="Century Gothic" w:hAnsi="Century Gothic"/>
          <w:b w:val="0"/>
          <w:bCs w:val="0"/>
          <w:sz w:val="22"/>
          <w:szCs w:val="22"/>
        </w:rPr>
      </w:pPr>
      <w:bookmarkStart w:colFirst="0" w:colLast="0" w:name="_heading=h.xxgkad1gx6q4" w:id="2"/>
      <w:bookmarkEnd w:id="2"/>
      <w:r w:rsidDel="00000000" w:rsidR="00000000" w:rsidRPr="00000000">
        <w:rPr>
          <w:rFonts w:ascii="Century Gothic" w:cs="Century Gothic" w:eastAsia="Century Gothic" w:hAnsi="Century Gothic"/>
          <w:b w:val="0"/>
          <w:bCs w:val="0"/>
          <w:sz w:val="22"/>
          <w:szCs w:val="22"/>
          <w:rtl w:val="0"/>
        </w:rPr>
        <w:t xml:space="preserve">3. Capacidad del paciente:</w:t>
      </w:r>
    </w:p>
    <w:p w:rsidR="00000000" w:rsidDel="00000000" w:rsidP="00000000" w:rsidRDefault="00000000" w:rsidRPr="00000000" w14:paraId="00000064">
      <w:pPr>
        <w:numPr>
          <w:ilvl w:val="0"/>
          <w:numId w:val="5"/>
        </w:numPr>
        <w:pBdr>
          <w:top w:color="e3e3e3" w:space="0" w:sz="0" w:val="none"/>
          <w:left w:color="e3e3e3" w:space="0" w:sz="0" w:val="none"/>
          <w:bottom w:color="e3e3e3" w:space="0" w:sz="0" w:val="none"/>
          <w:right w:color="e3e3e3" w:space="0" w:sz="0" w:val="none"/>
          <w:between w:color="e3e3e3" w:space="0" w:sz="0" w:val="none"/>
        </w:pBdr>
        <w:spacing w:after="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rtl w:val="0"/>
        </w:rPr>
        <w:t xml:space="preserve">Confirma que el paciente tenga la capacidad mental y legal para otorgar el consentimiento informado.</w:t>
      </w:r>
      <w:r w:rsidDel="00000000" w:rsidR="00000000" w:rsidRPr="00000000">
        <w:rPr>
          <w:rtl w:val="0"/>
        </w:rPr>
      </w:r>
    </w:p>
    <w:p w:rsidR="00000000" w:rsidDel="00000000" w:rsidP="00000000" w:rsidRDefault="00000000" w:rsidRPr="00000000" w14:paraId="00000065">
      <w:pPr>
        <w:numPr>
          <w:ilvl w:val="0"/>
          <w:numId w:val="5"/>
        </w:numPr>
        <w:pBdr>
          <w:top w:color="e3e3e3" w:space="0" w:sz="0" w:val="none"/>
          <w:left w:color="e3e3e3" w:space="0" w:sz="0" w:val="none"/>
          <w:bottom w:color="e3e3e3" w:space="0" w:sz="0" w:val="none"/>
          <w:right w:color="e3e3e3" w:space="0" w:sz="0" w:val="none"/>
          <w:between w:color="e3e3e3" w:space="0" w:sz="0" w:val="none"/>
        </w:pBdr>
        <w:spacing w:after="30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rtl w:val="0"/>
        </w:rPr>
        <w:t xml:space="preserve">Si el paciente no tiene la capacidad para dar su consentimiento, asegúrate de obtener el consentimiento de un representante legal autorizado.</w:t>
      </w:r>
      <w:r w:rsidDel="00000000" w:rsidR="00000000" w:rsidRPr="00000000">
        <w:rPr>
          <w:rtl w:val="0"/>
        </w:rPr>
      </w:r>
    </w:p>
    <w:p w:rsidR="00000000" w:rsidDel="00000000" w:rsidP="00000000" w:rsidRDefault="00000000" w:rsidRPr="00000000" w14:paraId="00000066">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line="384.00000000000006" w:lineRule="auto"/>
        <w:jc w:val="both"/>
        <w:rPr>
          <w:rFonts w:ascii="Century Gothic" w:cs="Century Gothic" w:eastAsia="Century Gothic" w:hAnsi="Century Gothic"/>
          <w:b w:val="0"/>
          <w:bCs w:val="0"/>
          <w:sz w:val="22"/>
          <w:szCs w:val="22"/>
        </w:rPr>
      </w:pPr>
      <w:bookmarkStart w:colFirst="0" w:colLast="0" w:name="_heading=h.6bbjriodgw5f" w:id="3"/>
      <w:bookmarkEnd w:id="3"/>
      <w:r w:rsidDel="00000000" w:rsidR="00000000" w:rsidRPr="00000000">
        <w:rPr>
          <w:rFonts w:ascii="Century Gothic" w:cs="Century Gothic" w:eastAsia="Century Gothic" w:hAnsi="Century Gothic"/>
          <w:b w:val="0"/>
          <w:bCs w:val="0"/>
          <w:sz w:val="22"/>
          <w:szCs w:val="22"/>
          <w:rtl w:val="0"/>
        </w:rPr>
        <w:t xml:space="preserve">4. Documentación adecuada:</w:t>
      </w:r>
    </w:p>
    <w:p w:rsidR="00000000" w:rsidDel="00000000" w:rsidP="00000000" w:rsidRDefault="00000000" w:rsidRPr="00000000" w14:paraId="00000067">
      <w:pPr>
        <w:numPr>
          <w:ilvl w:val="0"/>
          <w:numId w:val="17"/>
        </w:numPr>
        <w:pBdr>
          <w:top w:color="e3e3e3" w:space="0" w:sz="0" w:val="none"/>
          <w:left w:color="e3e3e3" w:space="0" w:sz="0" w:val="none"/>
          <w:bottom w:color="e3e3e3" w:space="0" w:sz="0" w:val="none"/>
          <w:right w:color="e3e3e3" w:space="0" w:sz="0" w:val="none"/>
          <w:between w:color="e3e3e3" w:space="0" w:sz="0" w:val="none"/>
        </w:pBdr>
        <w:spacing w:after="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rtl w:val="0"/>
        </w:rPr>
        <w:t xml:space="preserve">Asegúrate de que el consentimiento informado esté documentado por escrito y firmado por el paciente o su representante legal.</w:t>
      </w:r>
      <w:r w:rsidDel="00000000" w:rsidR="00000000" w:rsidRPr="00000000">
        <w:rPr>
          <w:rtl w:val="0"/>
        </w:rPr>
      </w:r>
    </w:p>
    <w:p w:rsidR="00000000" w:rsidDel="00000000" w:rsidP="00000000" w:rsidRDefault="00000000" w:rsidRPr="00000000" w14:paraId="00000068">
      <w:pPr>
        <w:numPr>
          <w:ilvl w:val="0"/>
          <w:numId w:val="17"/>
        </w:numPr>
        <w:pBdr>
          <w:top w:color="e3e3e3" w:space="0" w:sz="0" w:val="none"/>
          <w:left w:color="e3e3e3" w:space="0" w:sz="0" w:val="none"/>
          <w:bottom w:color="e3e3e3" w:space="0" w:sz="0" w:val="none"/>
          <w:right w:color="e3e3e3" w:space="0" w:sz="0" w:val="none"/>
          <w:between w:color="e3e3e3" w:space="0" w:sz="0" w:val="none"/>
        </w:pBdr>
        <w:spacing w:after="30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rtl w:val="0"/>
        </w:rPr>
        <w:t xml:space="preserve">Mantén copias del consentimiento informado en el expediente médico del paciente para referencia futura.</w:t>
      </w:r>
      <w:r w:rsidDel="00000000" w:rsidR="00000000" w:rsidRPr="00000000">
        <w:rPr>
          <w:rtl w:val="0"/>
        </w:rPr>
      </w:r>
    </w:p>
    <w:p w:rsidR="00000000" w:rsidDel="00000000" w:rsidP="00000000" w:rsidRDefault="00000000" w:rsidRPr="00000000" w14:paraId="0000006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line="384.00000000000006" w:lineRule="auto"/>
        <w:jc w:val="both"/>
        <w:rPr>
          <w:rFonts w:ascii="Century Gothic" w:cs="Century Gothic" w:eastAsia="Century Gothic" w:hAnsi="Century Gothic"/>
          <w:b w:val="0"/>
          <w:bCs w:val="0"/>
          <w:sz w:val="22"/>
          <w:szCs w:val="22"/>
        </w:rPr>
      </w:pPr>
      <w:bookmarkStart w:colFirst="0" w:colLast="0" w:name="_heading=h.1zrtjdno674s" w:id="4"/>
      <w:bookmarkEnd w:id="4"/>
      <w:r w:rsidDel="00000000" w:rsidR="00000000" w:rsidRPr="00000000">
        <w:rPr>
          <w:rFonts w:ascii="Century Gothic" w:cs="Century Gothic" w:eastAsia="Century Gothic" w:hAnsi="Century Gothic"/>
          <w:b w:val="0"/>
          <w:bCs w:val="0"/>
          <w:sz w:val="22"/>
          <w:szCs w:val="22"/>
          <w:rtl w:val="0"/>
        </w:rPr>
        <w:t xml:space="preserve">5. Comunicación efectiva:</w:t>
      </w:r>
    </w:p>
    <w:p w:rsidR="00000000" w:rsidDel="00000000" w:rsidP="00000000" w:rsidRDefault="00000000" w:rsidRPr="00000000" w14:paraId="0000006A">
      <w:pPr>
        <w:numPr>
          <w:ilvl w:val="0"/>
          <w:numId w:val="8"/>
        </w:numPr>
        <w:pBdr>
          <w:top w:color="e3e3e3" w:space="0" w:sz="0" w:val="none"/>
          <w:left w:color="e3e3e3" w:space="0" w:sz="0" w:val="none"/>
          <w:bottom w:color="e3e3e3" w:space="0" w:sz="0" w:val="none"/>
          <w:right w:color="e3e3e3" w:space="0" w:sz="0" w:val="none"/>
          <w:between w:color="e3e3e3" w:space="0" w:sz="0" w:val="none"/>
        </w:pBdr>
        <w:spacing w:after="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rtl w:val="0"/>
        </w:rPr>
        <w:t xml:space="preserve">Fomenta una comunicación abierta y bidireccional con el paciente, brindándole la oportunidad de hacer preguntas y expresar preocupaciones.</w:t>
      </w:r>
      <w:r w:rsidDel="00000000" w:rsidR="00000000" w:rsidRPr="00000000">
        <w:rPr>
          <w:rtl w:val="0"/>
        </w:rPr>
      </w:r>
    </w:p>
    <w:p w:rsidR="00000000" w:rsidDel="00000000" w:rsidP="00000000" w:rsidRDefault="00000000" w:rsidRPr="00000000" w14:paraId="0000006B">
      <w:pPr>
        <w:numPr>
          <w:ilvl w:val="0"/>
          <w:numId w:val="8"/>
        </w:numPr>
        <w:pBdr>
          <w:top w:color="e3e3e3" w:space="0" w:sz="0" w:val="none"/>
          <w:left w:color="e3e3e3" w:space="0" w:sz="0" w:val="none"/>
          <w:bottom w:color="e3e3e3" w:space="0" w:sz="0" w:val="none"/>
          <w:right w:color="e3e3e3" w:space="0" w:sz="0" w:val="none"/>
          <w:between w:color="e3e3e3" w:space="0" w:sz="0" w:val="none"/>
        </w:pBdr>
        <w:spacing w:after="30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rtl w:val="0"/>
        </w:rPr>
        <w:t xml:space="preserve">Aclara cualquier duda o malentendido que el paciente pueda tener sobre el tratamiento o procedimiento médico.</w:t>
      </w:r>
      <w:r w:rsidDel="00000000" w:rsidR="00000000" w:rsidRPr="00000000">
        <w:rPr>
          <w:rtl w:val="0"/>
        </w:rPr>
      </w:r>
    </w:p>
    <w:p w:rsidR="00000000" w:rsidDel="00000000" w:rsidP="00000000" w:rsidRDefault="00000000" w:rsidRPr="00000000" w14:paraId="0000006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line="384.00000000000006" w:lineRule="auto"/>
        <w:jc w:val="both"/>
        <w:rPr>
          <w:rFonts w:ascii="Century Gothic" w:cs="Century Gothic" w:eastAsia="Century Gothic" w:hAnsi="Century Gothic"/>
          <w:b w:val="0"/>
          <w:bCs w:val="0"/>
          <w:sz w:val="22"/>
          <w:szCs w:val="22"/>
        </w:rPr>
      </w:pPr>
      <w:bookmarkStart w:colFirst="0" w:colLast="0" w:name="_heading=h.9vuv3ctzllw4" w:id="5"/>
      <w:bookmarkEnd w:id="5"/>
      <w:r w:rsidDel="00000000" w:rsidR="00000000" w:rsidRPr="00000000">
        <w:rPr>
          <w:rFonts w:ascii="Century Gothic" w:cs="Century Gothic" w:eastAsia="Century Gothic" w:hAnsi="Century Gothic"/>
          <w:b w:val="0"/>
          <w:bCs w:val="0"/>
          <w:sz w:val="22"/>
          <w:szCs w:val="22"/>
          <w:rtl w:val="0"/>
        </w:rPr>
        <w:t xml:space="preserve">6. Revisión periódica:</w:t>
      </w:r>
    </w:p>
    <w:p w:rsidR="00000000" w:rsidDel="00000000" w:rsidP="00000000" w:rsidRDefault="00000000" w:rsidRPr="00000000" w14:paraId="0000006D">
      <w:pPr>
        <w:numPr>
          <w:ilvl w:val="0"/>
          <w:numId w:val="15"/>
        </w:numPr>
        <w:pBdr>
          <w:top w:color="e3e3e3" w:space="0" w:sz="0" w:val="none"/>
          <w:left w:color="e3e3e3" w:space="0" w:sz="0" w:val="none"/>
          <w:bottom w:color="e3e3e3" w:space="0" w:sz="0" w:val="none"/>
          <w:right w:color="e3e3e3" w:space="0" w:sz="0" w:val="none"/>
          <w:between w:color="e3e3e3" w:space="0" w:sz="0" w:val="none"/>
        </w:pBdr>
        <w:spacing w:after="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rtl w:val="0"/>
        </w:rPr>
        <w:t xml:space="preserve">Revisa regularmente el proceso de obtención del consentimiento informado para identificar áreas de mejora y asegurarte de que se cumplan las mejores prácticas.</w:t>
      </w:r>
      <w:r w:rsidDel="00000000" w:rsidR="00000000" w:rsidRPr="00000000">
        <w:rPr>
          <w:rtl w:val="0"/>
        </w:rPr>
      </w:r>
    </w:p>
    <w:p w:rsidR="00000000" w:rsidDel="00000000" w:rsidP="00000000" w:rsidRDefault="00000000" w:rsidRPr="00000000" w14:paraId="0000006E">
      <w:pPr>
        <w:numPr>
          <w:ilvl w:val="0"/>
          <w:numId w:val="15"/>
        </w:numPr>
        <w:pBdr>
          <w:top w:color="e3e3e3" w:space="0" w:sz="0" w:val="none"/>
          <w:left w:color="e3e3e3" w:space="0" w:sz="0" w:val="none"/>
          <w:bottom w:color="e3e3e3" w:space="0" w:sz="0" w:val="none"/>
          <w:right w:color="e3e3e3" w:space="0" w:sz="0" w:val="none"/>
          <w:between w:color="e3e3e3" w:space="0" w:sz="0" w:val="none"/>
        </w:pBdr>
        <w:spacing w:after="30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rtl w:val="0"/>
        </w:rPr>
        <w:t xml:space="preserve">Actualiza el formulario de consentimiento informado según sea necesario para reflejar los cambios en los procedimientos médicos o las regulaciones legales.</w:t>
      </w:r>
      <w:r w:rsidDel="00000000" w:rsidR="00000000" w:rsidRPr="00000000">
        <w:rPr>
          <w:rtl w:val="0"/>
        </w:rPr>
      </w:r>
    </w:p>
    <w:p w:rsidR="00000000" w:rsidDel="00000000" w:rsidP="00000000" w:rsidRDefault="00000000" w:rsidRPr="00000000" w14:paraId="0000006F">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line="384.00000000000006" w:lineRule="auto"/>
        <w:jc w:val="both"/>
        <w:rPr>
          <w:rFonts w:ascii="Century Gothic" w:cs="Century Gothic" w:eastAsia="Century Gothic" w:hAnsi="Century Gothic"/>
          <w:b w:val="0"/>
          <w:bCs w:val="0"/>
          <w:sz w:val="22"/>
          <w:szCs w:val="22"/>
        </w:rPr>
      </w:pPr>
      <w:bookmarkStart w:colFirst="0" w:colLast="0" w:name="_heading=h.byd6xn6sr6jx" w:id="6"/>
      <w:bookmarkEnd w:id="6"/>
      <w:r w:rsidDel="00000000" w:rsidR="00000000" w:rsidRPr="00000000">
        <w:rPr>
          <w:rFonts w:ascii="Century Gothic" w:cs="Century Gothic" w:eastAsia="Century Gothic" w:hAnsi="Century Gothic"/>
          <w:b w:val="0"/>
          <w:bCs w:val="0"/>
          <w:sz w:val="22"/>
          <w:szCs w:val="22"/>
          <w:rtl w:val="0"/>
        </w:rPr>
        <w:t xml:space="preserve">7. Capacitación del personal:</w:t>
      </w:r>
    </w:p>
    <w:p w:rsidR="00000000" w:rsidDel="00000000" w:rsidP="00000000" w:rsidRDefault="00000000" w:rsidRPr="00000000" w14:paraId="00000070">
      <w:pPr>
        <w:numPr>
          <w:ilvl w:val="0"/>
          <w:numId w:val="9"/>
        </w:numPr>
        <w:pBdr>
          <w:top w:color="e3e3e3" w:space="0" w:sz="0" w:val="none"/>
          <w:left w:color="e3e3e3" w:space="0" w:sz="0" w:val="none"/>
          <w:bottom w:color="e3e3e3" w:space="0" w:sz="0" w:val="none"/>
          <w:right w:color="e3e3e3" w:space="0" w:sz="0" w:val="none"/>
          <w:between w:color="e3e3e3" w:space="0" w:sz="0" w:val="none"/>
        </w:pBdr>
        <w:spacing w:after="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rtl w:val="0"/>
        </w:rPr>
        <w:t xml:space="preserve">Proporciona capacitación regular al personal médico y de enfermería sobre cómo obtener y documentar el consentimiento informado de manera efectiva.</w:t>
      </w:r>
      <w:r w:rsidDel="00000000" w:rsidR="00000000" w:rsidRPr="00000000">
        <w:rPr>
          <w:rtl w:val="0"/>
        </w:rPr>
      </w:r>
    </w:p>
    <w:p w:rsidR="00000000" w:rsidDel="00000000" w:rsidP="00000000" w:rsidRDefault="00000000" w:rsidRPr="00000000" w14:paraId="00000071">
      <w:pPr>
        <w:numPr>
          <w:ilvl w:val="0"/>
          <w:numId w:val="9"/>
        </w:numPr>
        <w:pBdr>
          <w:top w:color="e3e3e3" w:space="0" w:sz="0" w:val="none"/>
          <w:left w:color="e3e3e3" w:space="0" w:sz="0" w:val="none"/>
          <w:bottom w:color="e3e3e3" w:space="0" w:sz="0" w:val="none"/>
          <w:right w:color="e3e3e3" w:space="0" w:sz="0" w:val="none"/>
          <w:between w:color="e3e3e3" w:space="0" w:sz="0" w:val="none"/>
        </w:pBdr>
        <w:spacing w:after="30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rtl w:val="0"/>
        </w:rPr>
        <w:t xml:space="preserve">Enfatiza la importancia de respetar la autonomía y la dignidad del paciente en el proceso de toma de decisiones.</w:t>
      </w:r>
      <w:r w:rsidDel="00000000" w:rsidR="00000000" w:rsidRPr="00000000">
        <w:rPr>
          <w:rtl w:val="0"/>
        </w:rPr>
      </w:r>
    </w:p>
    <w:p w:rsidR="00000000" w:rsidDel="00000000" w:rsidP="00000000" w:rsidRDefault="00000000" w:rsidRPr="00000000" w14:paraId="0000007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line="384.00000000000006" w:lineRule="auto"/>
        <w:jc w:val="both"/>
        <w:rPr>
          <w:rFonts w:ascii="Century Gothic" w:cs="Century Gothic" w:eastAsia="Century Gothic" w:hAnsi="Century Gothic"/>
          <w:b w:val="0"/>
          <w:bCs w:val="0"/>
          <w:sz w:val="22"/>
          <w:szCs w:val="22"/>
        </w:rPr>
      </w:pPr>
      <w:bookmarkStart w:colFirst="0" w:colLast="0" w:name="_heading=h.91nec8q9ejxx" w:id="7"/>
      <w:bookmarkEnd w:id="7"/>
      <w:r w:rsidDel="00000000" w:rsidR="00000000" w:rsidRPr="00000000">
        <w:rPr>
          <w:rFonts w:ascii="Century Gothic" w:cs="Century Gothic" w:eastAsia="Century Gothic" w:hAnsi="Century Gothic"/>
          <w:b w:val="0"/>
          <w:bCs w:val="0"/>
          <w:sz w:val="22"/>
          <w:szCs w:val="22"/>
          <w:rtl w:val="0"/>
        </w:rPr>
        <w:t xml:space="preserve">8. Cumplimiento normativo:</w:t>
      </w:r>
    </w:p>
    <w:p w:rsidR="00000000" w:rsidDel="00000000" w:rsidP="00000000" w:rsidRDefault="00000000" w:rsidRPr="00000000" w14:paraId="00000073">
      <w:pPr>
        <w:numPr>
          <w:ilvl w:val="0"/>
          <w:numId w:val="7"/>
        </w:numPr>
        <w:pBdr>
          <w:top w:color="e3e3e3" w:space="0" w:sz="0" w:val="none"/>
          <w:left w:color="e3e3e3" w:space="0" w:sz="0" w:val="none"/>
          <w:bottom w:color="e3e3e3" w:space="0" w:sz="0" w:val="none"/>
          <w:right w:color="e3e3e3" w:space="0" w:sz="0" w:val="none"/>
          <w:between w:color="e3e3e3" w:space="0" w:sz="0" w:val="none"/>
        </w:pBdr>
        <w:spacing w:after="30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rtl w:val="0"/>
        </w:rPr>
        <w:t xml:space="preserve">Asegúrate de que el proceso de obtención del consentimiento informado cumpla con todas las regulaciones y estándares éticos aplicables en tu jurisdicción.</w:t>
      </w:r>
      <w:r w:rsidDel="00000000" w:rsidR="00000000" w:rsidRPr="00000000">
        <w:rPr>
          <w:rtl w:val="0"/>
        </w:rPr>
      </w:r>
    </w:p>
    <w:p w:rsidR="00000000" w:rsidDel="00000000" w:rsidP="00000000" w:rsidRDefault="00000000" w:rsidRPr="00000000" w14:paraId="00000074">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75">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6">
      <w:pPr>
        <w:spacing w:after="0" w:line="360" w:lineRule="auto"/>
        <w:ind w:right="5.669291338583093"/>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000000"/>
          <w:rtl w:val="0"/>
        </w:rPr>
        <w:t xml:space="preserve">ACCIONES INSEGURAS QUE IMPIDEN LA FUNCIONALIDAD DEL</w:t>
      </w:r>
      <w:r w:rsidDel="00000000" w:rsidR="00000000" w:rsidRPr="00000000">
        <w:rPr>
          <w:rFonts w:ascii="Century Gothic" w:cs="Century Gothic" w:eastAsia="Century Gothic" w:hAnsi="Century Gothic"/>
          <w:b w:val="1"/>
          <w:bCs w:val="1"/>
          <w:rtl w:val="0"/>
        </w:rPr>
        <w:t xml:space="preserve"> </w:t>
      </w:r>
      <w:r w:rsidDel="00000000" w:rsidR="00000000" w:rsidRPr="00000000">
        <w:rPr>
          <w:rFonts w:ascii="Century Gothic" w:cs="Century Gothic" w:eastAsia="Century Gothic" w:hAnsi="Century Gothic"/>
          <w:b w:val="1"/>
          <w:bCs w:val="1"/>
          <w:color w:val="000000"/>
          <w:rtl w:val="0"/>
        </w:rPr>
        <w:t xml:space="preserve">CONSENTIMIENTO INFORMADO</w:t>
      </w:r>
      <w:r w:rsidDel="00000000" w:rsidR="00000000" w:rsidRPr="00000000">
        <w:rPr>
          <w:rtl w:val="0"/>
        </w:rPr>
      </w:r>
    </w:p>
    <w:p w:rsidR="00000000" w:rsidDel="00000000" w:rsidP="00000000" w:rsidRDefault="00000000" w:rsidRPr="00000000" w14:paraId="00000077">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color w:val="000000"/>
          <w:rtl w:val="0"/>
        </w:rPr>
        <w:t xml:space="preserve">Los estudios realizados han ayudado a identificar las acciones inseguras que son transversales a las organizaciones e impiden la funcionalidad del consentimiento informado:</w:t>
      </w:r>
      <w:r w:rsidDel="00000000" w:rsidR="00000000" w:rsidRPr="00000000">
        <w:rPr>
          <w:rtl w:val="0"/>
        </w:rPr>
      </w:r>
    </w:p>
    <w:p w:rsidR="00000000" w:rsidDel="00000000" w:rsidP="00000000" w:rsidRDefault="00000000" w:rsidRPr="00000000" w14:paraId="00000079">
      <w:pPr>
        <w:numPr>
          <w:ilvl w:val="0"/>
          <w:numId w:val="25"/>
        </w:numPr>
        <w:spacing w:after="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Profesional asistencial que utiliza un lenguaje inapropiado para dar la información al paciente</w:t>
      </w:r>
    </w:p>
    <w:p w:rsidR="00000000" w:rsidDel="00000000" w:rsidP="00000000" w:rsidRDefault="00000000" w:rsidRPr="00000000" w14:paraId="0000007A">
      <w:pPr>
        <w:numPr>
          <w:ilvl w:val="0"/>
          <w:numId w:val="25"/>
        </w:numPr>
        <w:spacing w:after="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Profesionales poco comprometidos con la cultura del consentimiento informado</w:t>
      </w:r>
    </w:p>
    <w:p w:rsidR="00000000" w:rsidDel="00000000" w:rsidP="00000000" w:rsidRDefault="00000000" w:rsidRPr="00000000" w14:paraId="0000007B">
      <w:pPr>
        <w:numPr>
          <w:ilvl w:val="0"/>
          <w:numId w:val="25"/>
        </w:numPr>
        <w:spacing w:after="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Paciente mal informado respecto del proceso de atención, que incluye la explicación y firma del consentimiento informado</w:t>
      </w:r>
    </w:p>
    <w:p w:rsidR="00000000" w:rsidDel="00000000" w:rsidP="00000000" w:rsidRDefault="00000000" w:rsidRPr="00000000" w14:paraId="0000007C">
      <w:pPr>
        <w:numPr>
          <w:ilvl w:val="0"/>
          <w:numId w:val="25"/>
        </w:numPr>
        <w:spacing w:after="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Diligenciamiento incorrecto del consentimiento</w:t>
      </w:r>
    </w:p>
    <w:p w:rsidR="00000000" w:rsidDel="00000000" w:rsidP="00000000" w:rsidRDefault="00000000" w:rsidRPr="00000000" w14:paraId="0000007D">
      <w:pPr>
        <w:numPr>
          <w:ilvl w:val="0"/>
          <w:numId w:val="25"/>
        </w:numPr>
        <w:spacing w:after="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Paciente informado </w:t>
      </w:r>
      <w:r w:rsidDel="00000000" w:rsidR="00000000" w:rsidRPr="00000000">
        <w:rPr>
          <w:rFonts w:ascii="Century Gothic" w:cs="Century Gothic" w:eastAsia="Century Gothic" w:hAnsi="Century Gothic"/>
          <w:rtl w:val="0"/>
        </w:rPr>
        <w:t xml:space="preserve">adecuadamente</w:t>
      </w:r>
      <w:r w:rsidDel="00000000" w:rsidR="00000000" w:rsidRPr="00000000">
        <w:rPr>
          <w:rFonts w:ascii="Century Gothic" w:cs="Century Gothic" w:eastAsia="Century Gothic" w:hAnsi="Century Gothic"/>
          <w:color w:val="000000"/>
          <w:rtl w:val="0"/>
        </w:rPr>
        <w:t xml:space="preserve"> por personal diferente a quien va a realizar el procedimiento asistencial</w:t>
      </w:r>
    </w:p>
    <w:p w:rsidR="00000000" w:rsidDel="00000000" w:rsidP="00000000" w:rsidRDefault="00000000" w:rsidRPr="00000000" w14:paraId="0000007E">
      <w:pPr>
        <w:numPr>
          <w:ilvl w:val="0"/>
          <w:numId w:val="25"/>
        </w:numPr>
        <w:spacing w:after="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Ausencia de la firma del profesional en los formatos de consentimiento informado</w:t>
      </w:r>
    </w:p>
    <w:p w:rsidR="00000000" w:rsidDel="00000000" w:rsidP="00000000" w:rsidRDefault="00000000" w:rsidRPr="00000000" w14:paraId="0000007F">
      <w:pPr>
        <w:numPr>
          <w:ilvl w:val="0"/>
          <w:numId w:val="25"/>
        </w:numPr>
        <w:spacing w:after="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Falta de revisión y actualización de los procedimientos que requieren consentimiento informado</w:t>
      </w:r>
    </w:p>
    <w:p w:rsidR="00000000" w:rsidDel="00000000" w:rsidP="00000000" w:rsidRDefault="00000000" w:rsidRPr="00000000" w14:paraId="00000080">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1">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000000"/>
          <w:rtl w:val="0"/>
        </w:rPr>
        <w:t xml:space="preserve">DILIGENCIAMIENTO DEL CONSENTIMIENTO INFORMADO</w:t>
      </w:r>
      <w:r w:rsidDel="00000000" w:rsidR="00000000" w:rsidRPr="00000000">
        <w:rPr>
          <w:rtl w:val="0"/>
        </w:rPr>
      </w:r>
    </w:p>
    <w:p w:rsidR="00000000" w:rsidDel="00000000" w:rsidP="00000000" w:rsidRDefault="00000000" w:rsidRPr="00000000" w14:paraId="00000082">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3">
      <w:pPr>
        <w:numPr>
          <w:ilvl w:val="0"/>
          <w:numId w:val="4"/>
        </w:numPr>
        <w:spacing w:after="0" w:line="360" w:lineRule="auto"/>
        <w:ind w:left="36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Validar si </w:t>
      </w:r>
      <w:r w:rsidDel="00000000" w:rsidR="00000000" w:rsidRPr="00000000">
        <w:rPr>
          <w:rFonts w:ascii="Century Gothic" w:cs="Century Gothic" w:eastAsia="Century Gothic" w:hAnsi="Century Gothic"/>
          <w:rtl w:val="0"/>
        </w:rPr>
        <w:t xml:space="preserve">la consulta </w:t>
      </w:r>
      <w:r w:rsidDel="00000000" w:rsidR="00000000" w:rsidRPr="00000000">
        <w:rPr>
          <w:rFonts w:ascii="Century Gothic" w:cs="Century Gothic" w:eastAsia="Century Gothic" w:hAnsi="Century Gothic"/>
          <w:color w:val="000000"/>
          <w:rtl w:val="0"/>
        </w:rPr>
        <w:t xml:space="preserve">requiere consentimiento informado</w:t>
      </w:r>
    </w:p>
    <w:p w:rsidR="00000000" w:rsidDel="00000000" w:rsidP="00000000" w:rsidRDefault="00000000" w:rsidRPr="00000000" w14:paraId="00000084">
      <w:pPr>
        <w:numPr>
          <w:ilvl w:val="0"/>
          <w:numId w:val="4"/>
        </w:numPr>
        <w:spacing w:after="0" w:line="360" w:lineRule="auto"/>
        <w:ind w:left="36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rtl w:val="0"/>
        </w:rPr>
        <w:t xml:space="preserve">En la IPS Endocrinology &amp; Health.  se aplica consentimiento informado cuando se va a realizar algún tipo de procedimiento invasivo ordenado por el especialista en endocrinología (BACAF) </w:t>
      </w:r>
      <w:hyperlink r:id="rId7">
        <w:r w:rsidDel="00000000" w:rsidR="00000000" w:rsidRPr="00000000">
          <w:rPr>
            <w:rFonts w:ascii="Century Gothic" w:cs="Century Gothic" w:eastAsia="Century Gothic" w:hAnsi="Century Gothic"/>
            <w:color w:val="0000ee"/>
            <w:u w:val="single"/>
            <w:rtl w:val="0"/>
          </w:rPr>
          <w:t xml:space="preserve">HC-FR-001-CONSENTIMIENTO BIOPSIAS</w:t>
        </w:r>
      </w:hyperlink>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8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000000"/>
          <w:rtl w:val="0"/>
        </w:rPr>
        <w:t xml:space="preserve">Bibliografía</w:t>
      </w:r>
      <w:r w:rsidDel="00000000" w:rsidR="00000000" w:rsidRPr="00000000">
        <w:rPr>
          <w:rtl w:val="0"/>
        </w:rPr>
      </w:r>
    </w:p>
    <w:p w:rsidR="00000000" w:rsidDel="00000000" w:rsidP="00000000" w:rsidRDefault="00000000" w:rsidRPr="00000000" w14:paraId="00000086">
      <w:pPr>
        <w:numPr>
          <w:ilvl w:val="0"/>
          <w:numId w:val="21"/>
        </w:numPr>
        <w:spacing w:after="0" w:line="360" w:lineRule="auto"/>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rtl w:val="0"/>
        </w:rPr>
        <w:t xml:space="preserve">Garantizar la funcionalidad de los procedimientos de consentimiento informado – Ministerio de la Protección Social – Diciembre 31 de 2009</w:t>
      </w:r>
    </w:p>
    <w:p w:rsidR="00000000" w:rsidDel="00000000" w:rsidP="00000000" w:rsidRDefault="00000000" w:rsidRPr="00000000" w14:paraId="00000087">
      <w:pPr>
        <w:spacing w:line="360" w:lineRule="auto"/>
        <w:jc w:val="both"/>
        <w:rPr>
          <w:rFonts w:ascii="Century Gothic" w:cs="Century Gothic" w:eastAsia="Century Gothic" w:hAnsi="Century Gothic"/>
        </w:rPr>
      </w:pPr>
      <w:r w:rsidDel="00000000" w:rsidR="00000000" w:rsidRPr="00000000">
        <w:rPr>
          <w:rtl w:val="0"/>
        </w:rPr>
      </w:r>
    </w:p>
    <w:sectPr>
      <w:headerReference r:id="rId8" w:type="default"/>
      <w:footerReference r:id="rId9" w:type="default"/>
      <w:pgSz w:h="15840" w:w="12240" w:orient="portrait"/>
      <w:pgMar w:bottom="1440" w:top="1440" w:left="1440" w:right="1440" w:header="39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ambr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widowControl w:val="0"/>
      <w:spacing w:after="0" w:line="276" w:lineRule="auto"/>
      <w:rPr>
        <w:sz w:val="24"/>
        <w:szCs w:val="24"/>
      </w:rPr>
    </w:pPr>
    <w:r w:rsidDel="00000000" w:rsidR="00000000" w:rsidRPr="00000000">
      <w:rPr>
        <w:rtl w:val="0"/>
      </w:rPr>
    </w:r>
  </w:p>
  <w:tbl>
    <w:tblPr>
      <w:tblStyle w:val="Table2"/>
      <w:tblW w:w="9765.0" w:type="dxa"/>
      <w:jc w:val="left"/>
      <w:tblInd w:w="-2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0"/>
      <w:gridCol w:w="2940"/>
      <w:gridCol w:w="3795"/>
      <w:tblGridChange w:id="0">
        <w:tblGrid>
          <w:gridCol w:w="3030"/>
          <w:gridCol w:w="2940"/>
          <w:gridCol w:w="3795"/>
        </w:tblGrid>
      </w:tblGridChange>
    </w:tblGrid>
    <w:tr>
      <w:trPr>
        <w:cantSplit w:val="0"/>
        <w:trHeight w:val="180.64453125" w:hRule="atLeast"/>
        <w:tblHeader w:val="0"/>
      </w:trPr>
      <w:tc>
        <w:tcPr>
          <w:shd w:fill="auto" w:val="clear"/>
        </w:tcPr>
        <w:p w:rsidR="00000000" w:rsidDel="00000000" w:rsidP="00000000" w:rsidRDefault="00000000" w:rsidRPr="00000000" w14:paraId="00000096">
          <w:pPr>
            <w:tabs>
              <w:tab w:val="center" w:leader="none" w:pos="4419"/>
              <w:tab w:val="right" w:leader="none" w:pos="8838"/>
            </w:tabs>
            <w:ind w:right="73.46456692913421"/>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ELABORADO POR</w:t>
          </w:r>
        </w:p>
      </w:tc>
      <w:tc>
        <w:tcPr>
          <w:shd w:fill="auto" w:val="clear"/>
        </w:tcPr>
        <w:p w:rsidR="00000000" w:rsidDel="00000000" w:rsidP="00000000" w:rsidRDefault="00000000" w:rsidRPr="00000000" w14:paraId="00000097">
          <w:pPr>
            <w:tabs>
              <w:tab w:val="center" w:leader="none" w:pos="4419"/>
              <w:tab w:val="right" w:leader="none" w:pos="8838"/>
            </w:tabs>
            <w:ind w:right="90.35433070866134"/>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REVISADO POR</w:t>
          </w:r>
        </w:p>
      </w:tc>
      <w:tc>
        <w:tcPr>
          <w:shd w:fill="auto" w:val="clear"/>
        </w:tcPr>
        <w:p w:rsidR="00000000" w:rsidDel="00000000" w:rsidP="00000000" w:rsidRDefault="00000000" w:rsidRPr="00000000" w14:paraId="00000098">
          <w:pPr>
            <w:tabs>
              <w:tab w:val="center" w:leader="none" w:pos="4419"/>
              <w:tab w:val="right" w:leader="none" w:pos="8838"/>
            </w:tabs>
            <w:ind w:right="45.35433070866134"/>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APROBADO POR</w:t>
          </w:r>
        </w:p>
      </w:tc>
    </w:tr>
    <w:tr>
      <w:trPr>
        <w:cantSplit w:val="0"/>
        <w:tblHeader w:val="0"/>
      </w:trPr>
      <w:tc>
        <w:tcPr>
          <w:shd w:fill="auto" w:val="clear"/>
        </w:tcPr>
        <w:p w:rsidR="00000000" w:rsidDel="00000000" w:rsidP="00000000" w:rsidRDefault="00000000" w:rsidRPr="00000000" w14:paraId="00000099">
          <w:pPr>
            <w:tabs>
              <w:tab w:val="center" w:leader="none" w:pos="4419"/>
              <w:tab w:val="right" w:leader="none" w:pos="8838"/>
            </w:tabs>
            <w:ind w:right="73.46456692913421"/>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Kelly Dayana Canacue</w:t>
          </w:r>
        </w:p>
      </w:tc>
      <w:tc>
        <w:tcPr>
          <w:shd w:fill="auto" w:val="clear"/>
        </w:tcPr>
        <w:p w:rsidR="00000000" w:rsidDel="00000000" w:rsidP="00000000" w:rsidRDefault="00000000" w:rsidRPr="00000000" w14:paraId="0000009A">
          <w:pPr>
            <w:tabs>
              <w:tab w:val="center" w:leader="none" w:pos="4419"/>
              <w:tab w:val="right" w:leader="none" w:pos="8838"/>
            </w:tabs>
            <w:ind w:right="90.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Kelly Dayana Canacue</w:t>
          </w:r>
        </w:p>
      </w:tc>
      <w:tc>
        <w:tcPr>
          <w:shd w:fill="auto" w:val="clear"/>
        </w:tcPr>
        <w:p w:rsidR="00000000" w:rsidDel="00000000" w:rsidP="00000000" w:rsidRDefault="00000000" w:rsidRPr="00000000" w14:paraId="0000009B">
          <w:pPr>
            <w:tabs>
              <w:tab w:val="center" w:leader="none" w:pos="4419"/>
              <w:tab w:val="right" w:leader="none" w:pos="8838"/>
            </w:tabs>
            <w:ind w:right="45.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Carlos Javier Vizcaino</w:t>
          </w:r>
        </w:p>
      </w:tc>
    </w:tr>
    <w:tr>
      <w:trPr>
        <w:cantSplit w:val="0"/>
        <w:tblHeader w:val="0"/>
      </w:trPr>
      <w:tc>
        <w:tcPr>
          <w:shd w:fill="auto" w:val="clear"/>
        </w:tcPr>
        <w:p w:rsidR="00000000" w:rsidDel="00000000" w:rsidP="00000000" w:rsidRDefault="00000000" w:rsidRPr="00000000" w14:paraId="0000009C">
          <w:pPr>
            <w:tabs>
              <w:tab w:val="center" w:leader="none" w:pos="4419"/>
              <w:tab w:val="right" w:leader="none" w:pos="8838"/>
            </w:tabs>
            <w:ind w:right="73.46456692913421"/>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Calidad</w:t>
          </w:r>
        </w:p>
      </w:tc>
      <w:tc>
        <w:tcPr>
          <w:shd w:fill="auto" w:val="clear"/>
        </w:tcPr>
        <w:p w:rsidR="00000000" w:rsidDel="00000000" w:rsidP="00000000" w:rsidRDefault="00000000" w:rsidRPr="00000000" w14:paraId="0000009D">
          <w:pPr>
            <w:tabs>
              <w:tab w:val="center" w:leader="none" w:pos="4419"/>
              <w:tab w:val="right" w:leader="none" w:pos="8838"/>
            </w:tabs>
            <w:ind w:right="90.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Calidad</w:t>
          </w:r>
        </w:p>
      </w:tc>
      <w:tc>
        <w:tcPr>
          <w:shd w:fill="auto" w:val="clear"/>
        </w:tcPr>
        <w:p w:rsidR="00000000" w:rsidDel="00000000" w:rsidP="00000000" w:rsidRDefault="00000000" w:rsidRPr="00000000" w14:paraId="0000009E">
          <w:pPr>
            <w:tabs>
              <w:tab w:val="center" w:leader="none" w:pos="4419"/>
              <w:tab w:val="right" w:leader="none" w:pos="8838"/>
            </w:tabs>
            <w:ind w:right="45.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Gerente</w:t>
          </w:r>
        </w:p>
      </w:tc>
    </w:tr>
  </w:tbl>
  <w:p w:rsidR="00000000" w:rsidDel="00000000" w:rsidP="00000000" w:rsidRDefault="00000000" w:rsidRPr="00000000" w14:paraId="0000009F">
    <w:pPr>
      <w:spacing w:after="0" w:line="276" w:lineRule="auto"/>
      <w:rPr>
        <w:sz w:val="24"/>
        <w:szCs w:val="24"/>
      </w:rPr>
    </w:pPr>
    <w:r w:rsidDel="00000000" w:rsidR="00000000" w:rsidRPr="00000000">
      <w:rPr>
        <w:rtl w:val="0"/>
      </w:rPr>
    </w:r>
  </w:p>
  <w:p w:rsidR="00000000" w:rsidDel="00000000" w:rsidP="00000000" w:rsidRDefault="00000000" w:rsidRPr="00000000" w14:paraId="000000A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widowControl w:val="0"/>
      <w:spacing w:after="0" w:line="276" w:lineRule="auto"/>
      <w:rPr>
        <w:rFonts w:ascii="Arial" w:cs="Arial" w:eastAsia="Arial" w:hAnsi="Arial"/>
        <w:sz w:val="24"/>
        <w:szCs w:val="24"/>
      </w:rPr>
    </w:pPr>
    <w:r w:rsidDel="00000000" w:rsidR="00000000" w:rsidRPr="00000000">
      <w:rPr>
        <w:rtl w:val="0"/>
      </w:rPr>
    </w:r>
  </w:p>
  <w:sdt>
    <w:sdtPr>
      <w:lock w:val="contentLocked"/>
      <w:id w:val="170908988"/>
      <w:tag w:val="goog_rdk_0"/>
    </w:sdtPr>
    <w:sdtContent>
      <w:tbl>
        <w:tblPr>
          <w:tblStyle w:val="Table1"/>
          <w:tblW w:w="9825.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5175"/>
          <w:gridCol w:w="2250"/>
          <w:tblGridChange w:id="0">
            <w:tblGrid>
              <w:gridCol w:w="2400"/>
              <w:gridCol w:w="5175"/>
              <w:gridCol w:w="2250"/>
            </w:tblGrid>
          </w:tblGridChange>
        </w:tblGrid>
        <w:tr>
          <w:trPr>
            <w:cantSplit w:val="0"/>
            <w:trHeight w:val="510" w:hRule="atLeast"/>
            <w:tblHeader w:val="0"/>
          </w:trPr>
          <w:tc>
            <w:tcPr>
              <w:vMerge w:val="restart"/>
              <w:shd w:fill="auto" w:val="clear"/>
            </w:tcPr>
            <w:p w:rsidR="00000000" w:rsidDel="00000000" w:rsidP="00000000" w:rsidRDefault="00000000" w:rsidRPr="00000000" w14:paraId="00000089">
              <w:pPr>
                <w:tabs>
                  <w:tab w:val="right" w:leader="none" w:pos="9003"/>
                </w:tabs>
                <w:jc w:val="center"/>
                <w:rPr>
                  <w:rFonts w:ascii="Arial" w:cs="Arial" w:eastAsia="Arial" w:hAnsi="Arial"/>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161925</wp:posOffset>
                    </wp:positionV>
                    <wp:extent cx="1361985" cy="469981"/>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61985" cy="469981"/>
                            </a:xfrm>
                            <a:prstGeom prst="rect"/>
                            <a:ln/>
                          </pic:spPr>
                        </pic:pic>
                      </a:graphicData>
                    </a:graphic>
                  </wp:anchor>
                </w:drawing>
              </w:r>
            </w:p>
          </w:tc>
          <w:tc>
            <w:tcPr>
              <w:vMerge w:val="restart"/>
              <w:shd w:fill="auto" w:val="clear"/>
              <w:vAlign w:val="center"/>
            </w:tcPr>
            <w:p w:rsidR="00000000" w:rsidDel="00000000" w:rsidP="00000000" w:rsidRDefault="00000000" w:rsidRPr="00000000" w14:paraId="0000008A">
              <w:pPr>
                <w:tabs>
                  <w:tab w:val="center" w:leader="none" w:pos="4419"/>
                  <w:tab w:val="right" w:leader="none" w:pos="8838"/>
                </w:tabs>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PROTOCOLO</w:t>
              </w:r>
            </w:p>
            <w:p w:rsidR="00000000" w:rsidDel="00000000" w:rsidP="00000000" w:rsidRDefault="00000000" w:rsidRPr="00000000" w14:paraId="0000008B">
              <w:pPr>
                <w:tabs>
                  <w:tab w:val="center" w:leader="none" w:pos="4419"/>
                  <w:tab w:val="right" w:leader="none" w:pos="8838"/>
                </w:tabs>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GARANTIZAR LA FUNCIONALIDAD DE LOS PROCEDIMIENTOS DE CONSENTIMIENTO INFORMADO</w:t>
              </w:r>
            </w:p>
          </w:tc>
          <w:tc>
            <w:tcPr>
              <w:shd w:fill="auto" w:val="clear"/>
              <w:vAlign w:val="center"/>
            </w:tcPr>
            <w:p w:rsidR="00000000" w:rsidDel="00000000" w:rsidP="00000000" w:rsidRDefault="00000000" w:rsidRPr="00000000" w14:paraId="0000008C">
              <w:pPr>
                <w:tabs>
                  <w:tab w:val="center" w:leader="none" w:pos="4419"/>
                  <w:tab w:val="right" w:leader="none" w:pos="8838"/>
                </w:tabs>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CÓDIGO: </w:t>
              </w:r>
              <w:r w:rsidDel="00000000" w:rsidR="00000000" w:rsidRPr="00000000">
                <w:rPr>
                  <w:rFonts w:ascii="Century Gothic" w:cs="Century Gothic" w:eastAsia="Century Gothic" w:hAnsi="Century Gothic"/>
                  <w:sz w:val="20"/>
                  <w:szCs w:val="20"/>
                  <w:rtl w:val="0"/>
                </w:rPr>
                <w:t xml:space="preserve">PP-PT-006</w:t>
              </w:r>
            </w:p>
          </w:tc>
        </w:tr>
        <w:tr>
          <w:trPr>
            <w:cantSplit w:val="0"/>
            <w:trHeight w:val="345.6140468227425" w:hRule="atLeast"/>
            <w:tblHeader w:val="0"/>
          </w:trPr>
          <w:tc>
            <w:tcPr>
              <w:vMerge w:val="continue"/>
              <w:shd w:fill="auto" w:val="clear"/>
            </w:tcPr>
            <w:p w:rsidR="00000000" w:rsidDel="00000000" w:rsidP="00000000" w:rsidRDefault="00000000" w:rsidRPr="00000000" w14:paraId="0000008D">
              <w:pPr>
                <w:tabs>
                  <w:tab w:val="right" w:leader="none" w:pos="9003"/>
                </w:tabs>
                <w:jc w:val="center"/>
                <w:rPr>
                  <w:rFonts w:ascii="Arial" w:cs="Arial" w:eastAsia="Arial" w:hAnsi="Arial"/>
                  <w:b w:val="1"/>
                  <w:bCs w:val="1"/>
                  <w:sz w:val="24"/>
                  <w:szCs w:val="24"/>
                </w:rPr>
              </w:pPr>
              <w:r w:rsidDel="00000000" w:rsidR="00000000" w:rsidRPr="00000000">
                <w:rPr>
                  <w:rtl w:val="0"/>
                </w:rPr>
              </w:r>
            </w:p>
          </w:tc>
          <w:tc>
            <w:tcPr>
              <w:vMerge w:val="continue"/>
              <w:shd w:fill="auto" w:val="clear"/>
              <w:vAlign w:val="center"/>
            </w:tcPr>
            <w:p w:rsidR="00000000" w:rsidDel="00000000" w:rsidP="00000000" w:rsidRDefault="00000000" w:rsidRPr="00000000" w14:paraId="0000008E">
              <w:pPr>
                <w:tabs>
                  <w:tab w:val="center" w:leader="none" w:pos="4252"/>
                  <w:tab w:val="right" w:leader="none" w:pos="8504"/>
                </w:tabs>
                <w:spacing w:after="0" w:before="0" w:line="240" w:lineRule="auto"/>
                <w:ind w:left="0" w:right="7" w:firstLine="0"/>
                <w:jc w:val="center"/>
                <w:rPr>
                  <w:rFonts w:ascii="Century Gothic" w:cs="Century Gothic" w:eastAsia="Century Gothic" w:hAnsi="Century Gothic"/>
                  <w:b w:val="1"/>
                  <w:bCs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8F">
              <w:pPr>
                <w:tabs>
                  <w:tab w:val="center" w:leader="none" w:pos="4419"/>
                  <w:tab w:val="right" w:leader="none" w:pos="8838"/>
                </w:tabs>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VERSIÓN: </w:t>
              </w:r>
              <w:r w:rsidDel="00000000" w:rsidR="00000000" w:rsidRPr="00000000">
                <w:rPr>
                  <w:rFonts w:ascii="Century Gothic" w:cs="Century Gothic" w:eastAsia="Century Gothic" w:hAnsi="Century Gothic"/>
                  <w:sz w:val="20"/>
                  <w:szCs w:val="20"/>
                  <w:rtl w:val="0"/>
                </w:rPr>
                <w:t xml:space="preserve">02</w:t>
              </w:r>
            </w:p>
          </w:tc>
        </w:tr>
        <w:tr>
          <w:trPr>
            <w:cantSplit w:val="0"/>
            <w:trHeight w:val="375" w:hRule="atLeast"/>
            <w:tblHeader w:val="0"/>
          </w:trPr>
          <w:tc>
            <w:tcPr>
              <w:vMerge w:val="continue"/>
              <w:shd w:fill="auto" w:val="clear"/>
            </w:tcPr>
            <w:p w:rsidR="00000000" w:rsidDel="00000000" w:rsidP="00000000" w:rsidRDefault="00000000" w:rsidRPr="00000000" w14:paraId="00000090">
              <w:pPr>
                <w:tabs>
                  <w:tab w:val="right" w:leader="none" w:pos="9003"/>
                </w:tabs>
                <w:jc w:val="center"/>
                <w:rPr>
                  <w:rFonts w:ascii="Arial" w:cs="Arial" w:eastAsia="Arial" w:hAnsi="Arial"/>
                  <w:b w:val="1"/>
                  <w:bCs w:val="1"/>
                  <w:sz w:val="24"/>
                  <w:szCs w:val="24"/>
                </w:rPr>
              </w:pPr>
              <w:r w:rsidDel="00000000" w:rsidR="00000000" w:rsidRPr="00000000">
                <w:rPr>
                  <w:rtl w:val="0"/>
                </w:rPr>
              </w:r>
            </w:p>
          </w:tc>
          <w:tc>
            <w:tcPr>
              <w:vMerge w:val="continue"/>
              <w:shd w:fill="auto" w:val="clear"/>
              <w:vAlign w:val="center"/>
            </w:tcPr>
            <w:p w:rsidR="00000000" w:rsidDel="00000000" w:rsidP="00000000" w:rsidRDefault="00000000" w:rsidRPr="00000000" w14:paraId="00000091">
              <w:pPr>
                <w:tabs>
                  <w:tab w:val="center" w:leader="none" w:pos="4419"/>
                  <w:tab w:val="right" w:leader="none" w:pos="8838"/>
                </w:tabs>
                <w:spacing w:after="0" w:before="0" w:line="240" w:lineRule="auto"/>
                <w:ind w:left="0" w:firstLine="0"/>
                <w:jc w:val="center"/>
                <w:rPr>
                  <w:rFonts w:ascii="Century Gothic" w:cs="Century Gothic" w:eastAsia="Century Gothic" w:hAnsi="Century Gothic"/>
                  <w:b w:val="1"/>
                  <w:bCs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92">
              <w:pPr>
                <w:tabs>
                  <w:tab w:val="center" w:leader="none" w:pos="4419"/>
                  <w:tab w:val="right" w:leader="none" w:pos="8838"/>
                </w:tabs>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FECHA: </w:t>
              </w:r>
              <w:r w:rsidDel="00000000" w:rsidR="00000000" w:rsidRPr="00000000">
                <w:rPr>
                  <w:rFonts w:ascii="Century Gothic" w:cs="Century Gothic" w:eastAsia="Century Gothic" w:hAnsi="Century Gothic"/>
                  <w:sz w:val="20"/>
                  <w:szCs w:val="20"/>
                  <w:rtl w:val="0"/>
                </w:rPr>
                <w:t xml:space="preserve">Junio 2025 </w:t>
              </w:r>
            </w:p>
          </w:tc>
        </w:tr>
      </w:tbl>
    </w:sdtContent>
  </w:sdt>
  <w:p w:rsidR="00000000" w:rsidDel="00000000" w:rsidP="00000000" w:rsidRDefault="00000000" w:rsidRPr="00000000" w14:paraId="00000093">
    <w:pPr>
      <w:widowControl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tabs>
        <w:tab w:val="center" w:leader="none" w:pos="4419"/>
        <w:tab w:val="right" w:leader="none" w:pos="8838"/>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ecece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Roboto" w:cs="Roboto" w:eastAsia="Roboto" w:hAnsi="Roboto"/>
        <w:color w:val="ecece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ecece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ecece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ecece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Roboto" w:cs="Roboto" w:eastAsia="Roboto" w:hAnsi="Roboto"/>
        <w:color w:val="ecece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ecece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ecece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SubttuloCar" w:customStyle="1">
    <w:name w:val="Subtítulo Car"/>
    <w:basedOn w:val="Fuentedeprrafopredeter"/>
    <w:link w:val="Subttulo"/>
    <w:uiPriority w:val="11"/>
    <w:rsid w:val="00D040BF"/>
    <w:rPr>
      <w:rFonts w:ascii="Times New Roman" w:hAnsi="Times New Roman" w:eastAsiaTheme="minorEastAsia"/>
      <w:b w:val="1"/>
      <w:color w:val="5a5a5a" w:themeColor="text1" w:themeTint="0000A5"/>
      <w:spacing w:val="15"/>
      <w:sz w:val="24"/>
    </w:rPr>
  </w:style>
  <w:style w:type="paragraph" w:styleId="NormalWeb">
    <w:name w:val="Normal (Web)"/>
    <w:basedOn w:val="Normal"/>
    <w:uiPriority w:val="99"/>
    <w:semiHidden w:val="1"/>
    <w:unhideWhenUsed w:val="1"/>
    <w:rsid w:val="00BF3D9D"/>
    <w:pPr>
      <w:spacing w:after="100" w:afterAutospacing="1" w:before="100" w:beforeAutospacing="1" w:line="240" w:lineRule="auto"/>
    </w:pPr>
    <w:rPr>
      <w:rFonts w:ascii="Times New Roman" w:cs="Times New Roman" w:eastAsia="Times New Roman" w:hAnsi="Times New Roman"/>
      <w:kern w:val="0"/>
      <w:sz w:val="24"/>
      <w:szCs w:val="24"/>
      <w:lang w:eastAsia="es-CO"/>
    </w:rPr>
  </w:style>
  <w:style w:type="paragraph" w:styleId="Encabezado">
    <w:name w:val="header"/>
    <w:basedOn w:val="Normal"/>
    <w:link w:val="EncabezadoCar"/>
    <w:uiPriority w:val="99"/>
    <w:unhideWhenUsed w:val="1"/>
    <w:rsid w:val="00BF3D9D"/>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BF3D9D"/>
  </w:style>
  <w:style w:type="paragraph" w:styleId="Piedepgina">
    <w:name w:val="footer"/>
    <w:basedOn w:val="Normal"/>
    <w:link w:val="PiedepginaCar"/>
    <w:uiPriority w:val="99"/>
    <w:unhideWhenUsed w:val="1"/>
    <w:rsid w:val="00BF3D9D"/>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BF3D9D"/>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style>
  <w:style w:type="paragraph" w:styleId="Subtitle">
    <w:name w:val="Subtitle"/>
    <w:basedOn w:val="Normal"/>
    <w:next w:val="Normal"/>
    <w:pPr>
      <w:spacing w:line="480" w:lineRule="auto"/>
      <w:ind w:firstLine="284"/>
    </w:pPr>
    <w:rPr>
      <w:rFonts w:ascii="Times New Roman" w:cs="Times New Roman" w:eastAsia="Times New Roman" w:hAnsi="Times New Roman"/>
      <w:b w:val="1"/>
      <w:bCs w:val="1"/>
      <w:color w:val="5a5a5a"/>
      <w:sz w:val="24"/>
      <w:szCs w:val="24"/>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E_OqZ1hB_rbbshDtteVPFeTave3mofU1eNwaj73I-OM/edit?usp=drive_link"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jvvPh0NnGEnz8gx4U6lefHeAtw==">CgMxLjAaHwoBMBIaChgICVIUChJ0YWJsZS5oc3h4aTBoN3dkMTQyDmgub2tpMG15YnVyYWZkMg5oLjVnZGNycDI4d3E3ODIOaC54eGdrYWQxZ3g2cTQyDmguNmJianJpb2RndzVmMg5oLjF6cnRqZG5vNjc0czIOaC45dnV2M2N0emxsdzQyDmguYnlkNnhuNnNyNmp4Mg5oLjkxbmVjOHE5ZWp4eDgAciExYU1Ec2FKT2JpYmZCSWRoMS1vclpoMEFXcVoxRS1aRTY=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2023-07-14T15:03:00Z</dcterms:created>
  <dc:creator>Laura</dc:creator>
</cp:coreProperties>
</file>