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0" w:line="276" w:lineRule="auto"/>
        <w:ind w:left="0" w:right="0" w:firstLine="0"/>
        <w:jc w:val="left"/>
        <w:rPr/>
      </w:pP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after="0" w:line="276" w:lineRule="auto"/>
        <w:ind w:left="0" w:right="0" w:firstLine="0"/>
        <w:jc w:val="left"/>
        <w:rPr/>
      </w:pP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after="0" w:line="276" w:lineRule="auto"/>
        <w:ind w:left="0" w:right="0" w:firstLine="0"/>
        <w:jc w:val="left"/>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40" w:lineRule="auto"/>
        <w:ind w:left="0" w:right="0" w:firstLine="0"/>
        <w:jc w:val="left"/>
        <w:rPr>
          <w:color w:val="000000"/>
        </w:rPr>
      </w:pPr>
      <w:bookmarkStart w:colFirst="0" w:colLast="0" w:name="_heading=h.gjdgxs" w:id="0"/>
      <w:bookmarkEnd w:id="0"/>
      <w:r w:rsidDel="00000000" w:rsidR="00000000" w:rsidRPr="00000000">
        <w:rPr>
          <w:rtl w:val="0"/>
        </w:rPr>
      </w:r>
    </w:p>
    <w:p w:rsidR="00000000" w:rsidDel="00000000" w:rsidP="00000000" w:rsidRDefault="00000000" w:rsidRPr="00000000" w14:paraId="00000007">
      <w:pPr>
        <w:tabs>
          <w:tab w:val="left" w:leader="none" w:pos="4920"/>
        </w:tabs>
        <w:spacing w:after="200" w:line="276" w:lineRule="auto"/>
        <w:ind w:left="0" w:right="0" w:firstLine="0"/>
        <w:jc w:val="center"/>
        <w:rPr>
          <w:b w:val="1"/>
          <w:bCs w:val="1"/>
          <w:sz w:val="48"/>
          <w:szCs w:val="48"/>
        </w:rPr>
      </w:pPr>
      <w:r w:rsidDel="00000000" w:rsidR="00000000" w:rsidRPr="00000000">
        <w:rPr>
          <w:rtl w:val="0"/>
        </w:rPr>
      </w:r>
    </w:p>
    <w:p w:rsidR="00000000" w:rsidDel="00000000" w:rsidP="00000000" w:rsidRDefault="00000000" w:rsidRPr="00000000" w14:paraId="00000008">
      <w:pPr>
        <w:tabs>
          <w:tab w:val="left" w:leader="none" w:pos="4920"/>
        </w:tabs>
        <w:spacing w:after="200" w:line="276" w:lineRule="auto"/>
        <w:ind w:left="0" w:right="0" w:firstLine="0"/>
        <w:jc w:val="center"/>
        <w:rPr>
          <w:rFonts w:ascii="Century Gothic" w:cs="Century Gothic" w:eastAsia="Century Gothic" w:hAnsi="Century Gothic"/>
          <w:b w:val="1"/>
          <w:bCs w:val="1"/>
          <w:sz w:val="50"/>
          <w:szCs w:val="50"/>
        </w:rPr>
      </w:pPr>
      <w:r w:rsidDel="00000000" w:rsidR="00000000" w:rsidRPr="00000000">
        <w:rPr>
          <w:rtl w:val="0"/>
        </w:rPr>
      </w:r>
    </w:p>
    <w:p w:rsidR="00000000" w:rsidDel="00000000" w:rsidP="00000000" w:rsidRDefault="00000000" w:rsidRPr="00000000" w14:paraId="00000009">
      <w:pPr>
        <w:tabs>
          <w:tab w:val="left" w:leader="none" w:pos="4920"/>
        </w:tabs>
        <w:spacing w:after="200" w:line="276" w:lineRule="auto"/>
        <w:ind w:left="0" w:right="0" w:firstLine="0"/>
        <w:jc w:val="center"/>
        <w:rPr>
          <w:rFonts w:ascii="Century Gothic" w:cs="Century Gothic" w:eastAsia="Century Gothic" w:hAnsi="Century Gothic"/>
          <w:b w:val="1"/>
          <w:bCs w:val="1"/>
          <w:sz w:val="98"/>
          <w:szCs w:val="98"/>
        </w:rPr>
      </w:pPr>
      <w:r w:rsidDel="00000000" w:rsidR="00000000" w:rsidRPr="00000000">
        <w:rPr>
          <w:rFonts w:ascii="Century Gothic" w:cs="Century Gothic" w:eastAsia="Century Gothic" w:hAnsi="Century Gothic"/>
          <w:b w:val="1"/>
          <w:bCs w:val="1"/>
          <w:sz w:val="50"/>
          <w:szCs w:val="50"/>
          <w:rtl w:val="0"/>
        </w:rPr>
        <w:t xml:space="preserve">PROGRAMA DE SEGURIDAD DEL PACIENTE</w:t>
      </w:r>
      <w:r w:rsidDel="00000000" w:rsidR="00000000" w:rsidRPr="00000000">
        <w:rPr>
          <w:rtl w:val="0"/>
        </w:rPr>
      </w:r>
    </w:p>
    <w:p w:rsidR="00000000" w:rsidDel="00000000" w:rsidP="00000000" w:rsidRDefault="00000000" w:rsidRPr="00000000" w14:paraId="0000000A">
      <w:pPr>
        <w:spacing w:after="0" w:line="276" w:lineRule="auto"/>
        <w:ind w:left="0" w:right="0" w:firstLine="0"/>
        <w:rPr>
          <w:rFonts w:ascii="Century Gothic" w:cs="Century Gothic" w:eastAsia="Century Gothic" w:hAnsi="Century Gothic"/>
          <w:b w:val="1"/>
          <w:bCs w:val="1"/>
          <w:sz w:val="98"/>
          <w:szCs w:val="98"/>
        </w:rPr>
      </w:pPr>
      <w:r w:rsidDel="00000000" w:rsidR="00000000" w:rsidRPr="00000000">
        <w:rPr>
          <w:rtl w:val="0"/>
        </w:rPr>
      </w:r>
    </w:p>
    <w:p w:rsidR="00000000" w:rsidDel="00000000" w:rsidP="00000000" w:rsidRDefault="00000000" w:rsidRPr="00000000" w14:paraId="0000000B">
      <w:pPr>
        <w:spacing w:after="0" w:line="276" w:lineRule="auto"/>
        <w:ind w:left="0" w:right="0" w:firstLine="0"/>
        <w:rPr>
          <w:b w:val="1"/>
          <w:bCs w:val="1"/>
        </w:rPr>
      </w:pPr>
      <w:r w:rsidDel="00000000" w:rsidR="00000000" w:rsidRPr="00000000">
        <w:rPr>
          <w:rtl w:val="0"/>
        </w:rPr>
      </w:r>
    </w:p>
    <w:p w:rsidR="00000000" w:rsidDel="00000000" w:rsidP="00000000" w:rsidRDefault="00000000" w:rsidRPr="00000000" w14:paraId="0000000C">
      <w:pPr>
        <w:spacing w:after="0" w:line="276" w:lineRule="auto"/>
        <w:ind w:left="0" w:right="0" w:firstLine="0"/>
        <w:rPr>
          <w:b w:val="1"/>
          <w:bCs w:val="1"/>
        </w:rPr>
      </w:pPr>
      <w:r w:rsidDel="00000000" w:rsidR="00000000" w:rsidRPr="00000000">
        <w:rPr>
          <w:rtl w:val="0"/>
        </w:rPr>
      </w:r>
    </w:p>
    <w:p w:rsidR="00000000" w:rsidDel="00000000" w:rsidP="00000000" w:rsidRDefault="00000000" w:rsidRPr="00000000" w14:paraId="0000000D">
      <w:pPr>
        <w:spacing w:after="0" w:line="276" w:lineRule="auto"/>
        <w:ind w:left="0" w:right="0" w:firstLine="0"/>
        <w:rPr>
          <w:b w:val="1"/>
          <w:bCs w:val="1"/>
        </w:rPr>
      </w:pPr>
      <w:r w:rsidDel="00000000" w:rsidR="00000000" w:rsidRPr="00000000">
        <w:rPr>
          <w:rtl w:val="0"/>
        </w:rPr>
      </w:r>
    </w:p>
    <w:p w:rsidR="00000000" w:rsidDel="00000000" w:rsidP="00000000" w:rsidRDefault="00000000" w:rsidRPr="00000000" w14:paraId="0000000E">
      <w:pPr>
        <w:spacing w:after="0" w:line="276" w:lineRule="auto"/>
        <w:ind w:left="0" w:right="0" w:firstLine="0"/>
        <w:rPr>
          <w:b w:val="1"/>
          <w:bCs w:val="1"/>
        </w:rPr>
      </w:pPr>
      <w:r w:rsidDel="00000000" w:rsidR="00000000" w:rsidRPr="00000000">
        <w:rPr>
          <w:rtl w:val="0"/>
        </w:rPr>
      </w:r>
    </w:p>
    <w:p w:rsidR="00000000" w:rsidDel="00000000" w:rsidP="00000000" w:rsidRDefault="00000000" w:rsidRPr="00000000" w14:paraId="0000000F">
      <w:pPr>
        <w:spacing w:after="0" w:line="276" w:lineRule="auto"/>
        <w:ind w:left="0" w:right="0" w:firstLine="0"/>
        <w:rPr>
          <w:b w:val="1"/>
          <w:bCs w:val="1"/>
        </w:rPr>
      </w:pPr>
      <w:r w:rsidDel="00000000" w:rsidR="00000000" w:rsidRPr="00000000">
        <w:rPr>
          <w:rtl w:val="0"/>
        </w:rPr>
      </w:r>
    </w:p>
    <w:p w:rsidR="00000000" w:rsidDel="00000000" w:rsidP="00000000" w:rsidRDefault="00000000" w:rsidRPr="00000000" w14:paraId="00000010">
      <w:pPr>
        <w:spacing w:after="0" w:line="276" w:lineRule="auto"/>
        <w:ind w:left="0" w:right="0" w:firstLine="0"/>
        <w:rPr>
          <w:b w:val="1"/>
          <w:bCs w:val="1"/>
        </w:rPr>
      </w:pPr>
      <w:r w:rsidDel="00000000" w:rsidR="00000000" w:rsidRPr="00000000">
        <w:rPr>
          <w:rtl w:val="0"/>
        </w:rPr>
      </w:r>
    </w:p>
    <w:p w:rsidR="00000000" w:rsidDel="00000000" w:rsidP="00000000" w:rsidRDefault="00000000" w:rsidRPr="00000000" w14:paraId="00000011">
      <w:pPr>
        <w:spacing w:after="0" w:line="276" w:lineRule="auto"/>
        <w:ind w:left="0" w:right="0" w:firstLine="0"/>
        <w:rPr>
          <w:b w:val="1"/>
          <w:bCs w:val="1"/>
        </w:rPr>
      </w:pPr>
      <w:r w:rsidDel="00000000" w:rsidR="00000000" w:rsidRPr="00000000">
        <w:rPr>
          <w:rtl w:val="0"/>
        </w:rPr>
      </w:r>
    </w:p>
    <w:p w:rsidR="00000000" w:rsidDel="00000000" w:rsidP="00000000" w:rsidRDefault="00000000" w:rsidRPr="00000000" w14:paraId="00000012">
      <w:pPr>
        <w:spacing w:after="0" w:line="276" w:lineRule="auto"/>
        <w:ind w:left="0" w:right="0" w:firstLine="0"/>
        <w:rPr>
          <w:b w:val="1"/>
          <w:bCs w:val="1"/>
        </w:rPr>
      </w:pPr>
      <w:r w:rsidDel="00000000" w:rsidR="00000000" w:rsidRPr="00000000">
        <w:rPr>
          <w:rtl w:val="0"/>
        </w:rPr>
      </w:r>
    </w:p>
    <w:p w:rsidR="00000000" w:rsidDel="00000000" w:rsidP="00000000" w:rsidRDefault="00000000" w:rsidRPr="00000000" w14:paraId="00000013">
      <w:pPr>
        <w:spacing w:after="0" w:line="276" w:lineRule="auto"/>
        <w:ind w:left="0" w:right="0" w:firstLine="0"/>
        <w:rPr>
          <w:b w:val="1"/>
          <w:bCs w:val="1"/>
        </w:rPr>
      </w:pPr>
      <w:r w:rsidDel="00000000" w:rsidR="00000000" w:rsidRPr="00000000">
        <w:rPr>
          <w:rtl w:val="0"/>
        </w:rPr>
      </w:r>
    </w:p>
    <w:p w:rsidR="00000000" w:rsidDel="00000000" w:rsidP="00000000" w:rsidRDefault="00000000" w:rsidRPr="00000000" w14:paraId="00000014">
      <w:pPr>
        <w:spacing w:after="0" w:line="276" w:lineRule="auto"/>
        <w:ind w:left="0" w:right="0" w:firstLine="0"/>
        <w:rPr>
          <w:b w:val="1"/>
          <w:bCs w:val="1"/>
        </w:rPr>
      </w:pPr>
      <w:r w:rsidDel="00000000" w:rsidR="00000000" w:rsidRPr="00000000">
        <w:rPr>
          <w:rtl w:val="0"/>
        </w:rPr>
      </w:r>
    </w:p>
    <w:p w:rsidR="00000000" w:rsidDel="00000000" w:rsidP="00000000" w:rsidRDefault="00000000" w:rsidRPr="00000000" w14:paraId="00000015">
      <w:pPr>
        <w:spacing w:after="0" w:line="276" w:lineRule="auto"/>
        <w:ind w:left="0" w:right="0" w:firstLine="0"/>
        <w:rPr>
          <w:b w:val="1"/>
          <w:bCs w:val="1"/>
        </w:rPr>
      </w:pPr>
      <w:r w:rsidDel="00000000" w:rsidR="00000000" w:rsidRPr="00000000">
        <w:rPr>
          <w:rtl w:val="0"/>
        </w:rPr>
      </w:r>
    </w:p>
    <w:p w:rsidR="00000000" w:rsidDel="00000000" w:rsidP="00000000" w:rsidRDefault="00000000" w:rsidRPr="00000000" w14:paraId="00000016">
      <w:pPr>
        <w:spacing w:after="0" w:line="276" w:lineRule="auto"/>
        <w:ind w:left="0" w:right="0" w:firstLine="0"/>
        <w:rPr>
          <w:b w:val="1"/>
          <w:bCs w:val="1"/>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40" w:lineRule="auto"/>
        <w:ind w:left="0" w:right="0" w:firstLine="0"/>
        <w:jc w:val="center"/>
        <w:rPr>
          <w:b w:val="1"/>
          <w:bCs w:val="1"/>
          <w:sz w:val="72"/>
          <w:szCs w:val="72"/>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40" w:lineRule="auto"/>
        <w:ind w:left="0" w:right="0" w:firstLine="0"/>
        <w:jc w:val="left"/>
        <w:rPr>
          <w:b w:val="1"/>
          <w:bCs w:val="1"/>
          <w:color w:val="000000"/>
        </w:rPr>
      </w:pPr>
      <w:r w:rsidDel="00000000" w:rsidR="00000000" w:rsidRPr="00000000">
        <w:rPr>
          <w:rtl w:val="0"/>
        </w:rPr>
      </w:r>
    </w:p>
    <w:p w:rsidR="00000000" w:rsidDel="00000000" w:rsidP="00000000" w:rsidRDefault="00000000" w:rsidRPr="00000000" w14:paraId="00000019">
      <w:pPr>
        <w:keepNext w:val="1"/>
        <w:keepLines w:val="1"/>
        <w:pBdr>
          <w:top w:space="0" w:sz="0" w:val="nil"/>
          <w:left w:space="0" w:sz="0" w:val="nil"/>
          <w:bottom w:space="0" w:sz="0" w:val="nil"/>
          <w:right w:space="0" w:sz="0" w:val="nil"/>
          <w:between w:space="0" w:sz="0" w:val="nil"/>
        </w:pBdr>
        <w:spacing w:after="0" w:before="240" w:lineRule="auto"/>
        <w:ind w:left="-10" w:firstLine="0"/>
        <w:rPr>
          <w:rFonts w:ascii="Century Gothic" w:cs="Century Gothic" w:eastAsia="Century Gothic" w:hAnsi="Century Gothic"/>
          <w:b w:val="1"/>
          <w:bCs w:val="1"/>
          <w:color w:val="000000"/>
          <w:sz w:val="22"/>
          <w:szCs w:val="22"/>
        </w:rPr>
      </w:pPr>
      <w:r w:rsidDel="00000000" w:rsidR="00000000" w:rsidRPr="00000000">
        <w:rPr>
          <w:rFonts w:ascii="Century Gothic" w:cs="Century Gothic" w:eastAsia="Century Gothic" w:hAnsi="Century Gothic"/>
          <w:b w:val="1"/>
          <w:bCs w:val="1"/>
          <w:color w:val="000000"/>
          <w:sz w:val="22"/>
          <w:szCs w:val="22"/>
          <w:rtl w:val="0"/>
        </w:rPr>
        <w:t xml:space="preserve">INTRODUCCIÓN </w:t>
      </w:r>
    </w:p>
    <w:p w:rsidR="00000000" w:rsidDel="00000000" w:rsidP="00000000" w:rsidRDefault="00000000" w:rsidRPr="00000000" w14:paraId="0000001A">
      <w:pPr>
        <w:spacing w:after="0" w:line="240" w:lineRule="auto"/>
        <w:ind w:left="0" w:right="0" w:firstLine="0"/>
        <w:jc w:val="left"/>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1B">
      <w:pPr>
        <w:spacing w:after="0" w:line="276"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La Seguridad del Paciente, componente clave de la calidad asistencial, ha adquirido gran relevancia en los últimos años tanto para los pacientes y sus familias, que desean sentirse seguros y confiados en los cuidados sanitarios recibidos, como para los profesionales que desean ofrecer un servicio de salud seguro, efectivo y eficiente. </w:t>
      </w:r>
    </w:p>
    <w:p w:rsidR="00000000" w:rsidDel="00000000" w:rsidP="00000000" w:rsidRDefault="00000000" w:rsidRPr="00000000" w14:paraId="0000001C">
      <w:pPr>
        <w:spacing w:after="0" w:line="276" w:lineRule="auto"/>
        <w:ind w:left="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1D">
      <w:pPr>
        <w:spacing w:after="0" w:line="276"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Los efectos no deseados secundarios en la atención en salud representan una causa de elevada morbilidad y mortalidad en todos los sistemas de salud. Los daños que se pueden ocasionar a los pacientes en el ámbito de salud y el coste que suponen a los sistemas de seguridad social son de tal relevancia que las principales organizaciones de salud como la Organización Mundial de la Salud (OMS), la Organización Panamericana de la Salud, así como diversas agencias y organismos internacionales han desarrollado estrategias en los últimos años para proponer planes, acciones y medidas que permitan controlar los eventos adversos evitables en la práctica clínica. </w:t>
      </w:r>
    </w:p>
    <w:p w:rsidR="00000000" w:rsidDel="00000000" w:rsidP="00000000" w:rsidRDefault="00000000" w:rsidRPr="00000000" w14:paraId="0000001E">
      <w:pPr>
        <w:spacing w:after="0" w:line="276" w:lineRule="auto"/>
        <w:ind w:left="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1F">
      <w:pPr>
        <w:spacing w:after="0" w:line="276" w:lineRule="auto"/>
        <w:ind w:left="0" w:right="0" w:firstLine="0"/>
        <w:rPr>
          <w:rFonts w:ascii="Century Gothic" w:cs="Century Gothic" w:eastAsia="Century Gothic" w:hAnsi="Century Gothic"/>
          <w:b w:val="1"/>
          <w:bCs w:val="1"/>
          <w:color w:val="000000"/>
          <w:sz w:val="22"/>
          <w:szCs w:val="22"/>
        </w:rPr>
      </w:pPr>
      <w:r w:rsidDel="00000000" w:rsidR="00000000" w:rsidRPr="00000000">
        <w:rPr>
          <w:rFonts w:ascii="Century Gothic" w:cs="Century Gothic" w:eastAsia="Century Gothic" w:hAnsi="Century Gothic"/>
          <w:sz w:val="22"/>
          <w:szCs w:val="22"/>
          <w:rtl w:val="0"/>
        </w:rPr>
        <w:t xml:space="preserve">En este contexto, el propósito de esta política y programa es desarrollar un ambiente seguro que permita atenciones seguras y se logre disminuir los riesgos que genera el uso de los servicios de salud. Es por ello que la IPS promulga la política y su compromiso con la calidad y el mejoramiento continuo. </w:t>
      </w:r>
      <w:r w:rsidDel="00000000" w:rsidR="00000000" w:rsidRPr="00000000">
        <w:rPr>
          <w:rtl w:val="0"/>
        </w:rPr>
      </w:r>
    </w:p>
    <w:p w:rsidR="00000000" w:rsidDel="00000000" w:rsidP="00000000" w:rsidRDefault="00000000" w:rsidRPr="00000000" w14:paraId="00000020">
      <w:pPr>
        <w:ind w:firstLine="10"/>
        <w:jc w:val="left"/>
        <w:rPr>
          <w:rFonts w:ascii="Century Gothic" w:cs="Century Gothic" w:eastAsia="Century Gothic" w:hAnsi="Century Gothic"/>
          <w:b w:val="1"/>
          <w:bCs w:val="1"/>
          <w:sz w:val="22"/>
          <w:szCs w:val="22"/>
        </w:rPr>
      </w:pPr>
      <w:bookmarkStart w:colFirst="0" w:colLast="0" w:name="_heading=h.aln9mc9kidfw" w:id="1"/>
      <w:bookmarkEnd w:id="1"/>
      <w:r w:rsidDel="00000000" w:rsidR="00000000" w:rsidRPr="00000000">
        <w:rPr>
          <w:rtl w:val="0"/>
        </w:rPr>
      </w:r>
    </w:p>
    <w:p w:rsidR="00000000" w:rsidDel="00000000" w:rsidP="00000000" w:rsidRDefault="00000000" w:rsidRPr="00000000" w14:paraId="00000021">
      <w:pPr>
        <w:numPr>
          <w:ilvl w:val="0"/>
          <w:numId w:val="34"/>
        </w:numPr>
        <w:spacing w:after="0" w:line="240" w:lineRule="auto"/>
        <w:ind w:left="284" w:right="0" w:hanging="360"/>
        <w:jc w:val="left"/>
        <w:rPr>
          <w:rFonts w:ascii="Century Gothic" w:cs="Century Gothic" w:eastAsia="Century Gothic" w:hAnsi="Century Gothic"/>
          <w:b w:val="1"/>
          <w:bCs w:val="1"/>
          <w:i w:val="1"/>
          <w:iCs w:val="1"/>
          <w:sz w:val="22"/>
          <w:szCs w:val="22"/>
        </w:rPr>
      </w:pPr>
      <w:r w:rsidDel="00000000" w:rsidR="00000000" w:rsidRPr="00000000">
        <w:rPr>
          <w:rFonts w:ascii="Century Gothic" w:cs="Century Gothic" w:eastAsia="Century Gothic" w:hAnsi="Century Gothic"/>
          <w:b w:val="1"/>
          <w:bCs w:val="1"/>
          <w:i w:val="1"/>
          <w:iCs w:val="1"/>
          <w:sz w:val="22"/>
          <w:szCs w:val="22"/>
          <w:u w:val="single"/>
          <w:rtl w:val="0"/>
        </w:rPr>
        <w:t xml:space="preserve">PLANEACIÓN ESTRATÉGICA DE LA SEGURIDAD</w:t>
      </w:r>
      <w:r w:rsidDel="00000000" w:rsidR="00000000" w:rsidRPr="00000000">
        <w:rPr>
          <w:rtl w:val="0"/>
        </w:rPr>
      </w:r>
    </w:p>
    <w:p w:rsidR="00000000" w:rsidDel="00000000" w:rsidP="00000000" w:rsidRDefault="00000000" w:rsidRPr="00000000" w14:paraId="00000022">
      <w:pPr>
        <w:spacing w:after="0" w:line="240" w:lineRule="auto"/>
        <w:ind w:left="720" w:right="0" w:firstLine="0"/>
        <w:jc w:val="left"/>
        <w:rPr>
          <w:rFonts w:ascii="Century Gothic" w:cs="Century Gothic" w:eastAsia="Century Gothic" w:hAnsi="Century Gothic"/>
          <w:b w:val="1"/>
          <w:bCs w:val="1"/>
          <w:i w:val="1"/>
          <w:iCs w:val="1"/>
          <w:sz w:val="22"/>
          <w:szCs w:val="22"/>
        </w:rPr>
      </w:pPr>
      <w:r w:rsidDel="00000000" w:rsidR="00000000" w:rsidRPr="00000000">
        <w:rPr>
          <w:rtl w:val="0"/>
        </w:rPr>
      </w:r>
    </w:p>
    <w:p w:rsidR="00000000" w:rsidDel="00000000" w:rsidP="00000000" w:rsidRDefault="00000000" w:rsidRPr="00000000" w14:paraId="00000023">
      <w:pPr>
        <w:spacing w:after="0" w:line="240" w:lineRule="auto"/>
        <w:ind w:left="0" w:right="0" w:firstLine="0"/>
        <w:jc w:val="left"/>
        <w:rPr>
          <w:rFonts w:ascii="Century Gothic" w:cs="Century Gothic" w:eastAsia="Century Gothic" w:hAnsi="Century Gothic"/>
          <w:b w:val="1"/>
          <w:bCs w:val="1"/>
          <w:i w:val="1"/>
          <w:iCs w:val="1"/>
          <w:sz w:val="22"/>
          <w:szCs w:val="22"/>
        </w:rPr>
      </w:pPr>
      <w:r w:rsidDel="00000000" w:rsidR="00000000" w:rsidRPr="00000000">
        <w:rPr>
          <w:rFonts w:ascii="Century Gothic" w:cs="Century Gothic" w:eastAsia="Century Gothic" w:hAnsi="Century Gothic"/>
          <w:b w:val="1"/>
          <w:bCs w:val="1"/>
          <w:i w:val="1"/>
          <w:iCs w:val="1"/>
          <w:sz w:val="22"/>
          <w:szCs w:val="22"/>
          <w:rtl w:val="0"/>
        </w:rPr>
        <w:t xml:space="preserve">POLÍTICA DE SEGURIDAD</w:t>
      </w:r>
    </w:p>
    <w:p w:rsidR="00000000" w:rsidDel="00000000" w:rsidP="00000000" w:rsidRDefault="00000000" w:rsidRPr="00000000" w14:paraId="00000024">
      <w:pPr>
        <w:spacing w:after="0" w:line="240" w:lineRule="auto"/>
        <w:ind w:left="0" w:right="0" w:firstLine="0"/>
        <w:jc w:val="center"/>
        <w:rPr>
          <w:rFonts w:ascii="Century Gothic" w:cs="Century Gothic" w:eastAsia="Century Gothic" w:hAnsi="Century Gothic"/>
          <w:b w:val="1"/>
          <w:bCs w:val="1"/>
          <w:i w:val="1"/>
          <w:iCs w:val="1"/>
          <w:sz w:val="22"/>
          <w:szCs w:val="22"/>
        </w:rPr>
      </w:pPr>
      <w:r w:rsidDel="00000000" w:rsidR="00000000" w:rsidRPr="00000000">
        <w:rPr>
          <w:rtl w:val="0"/>
        </w:rPr>
      </w:r>
    </w:p>
    <w:p w:rsidR="00000000" w:rsidDel="00000000" w:rsidP="00000000" w:rsidRDefault="00000000" w:rsidRPr="00000000" w14:paraId="00000025">
      <w:pPr>
        <w:spacing w:after="200" w:line="276"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ENDOCRINOLOGY &amp; HEALTH S.A.S como IPS declara su compromiso con la seguridad del paciente en la prestación de servicios los cuales se caracterizan por ser seguros, humanizados y con calidad hacia los usuarios y sus familias, basados en la identificación, prevención y seguimientos de riesgos promocionando una cultura de seguridad del paciente a nuestros equipo de trabajo, usuarios y medio ambiente. Por lo cual se establece la siguiente política de seguridad al paciente:</w:t>
      </w:r>
    </w:p>
    <w:p w:rsidR="00000000" w:rsidDel="00000000" w:rsidP="00000000" w:rsidRDefault="00000000" w:rsidRPr="00000000" w14:paraId="00000026">
      <w:pPr>
        <w:numPr>
          <w:ilvl w:val="0"/>
          <w:numId w:val="7"/>
        </w:numPr>
        <w:spacing w:after="0" w:line="276" w:lineRule="auto"/>
        <w:ind w:left="720" w:right="0" w:hanging="360"/>
        <w:rPr>
          <w:rFonts w:ascii="Century Gothic" w:cs="Century Gothic" w:eastAsia="Century Gothic" w:hAnsi="Century Gothic"/>
          <w:sz w:val="22"/>
          <w:szCs w:val="22"/>
        </w:rPr>
      </w:pPr>
      <w:hyperlink r:id="rId7">
        <w:r w:rsidDel="00000000" w:rsidR="00000000" w:rsidRPr="00000000">
          <w:rPr>
            <w:rFonts w:ascii="Century Gothic" w:cs="Century Gothic" w:eastAsia="Century Gothic" w:hAnsi="Century Gothic"/>
            <w:color w:val="0000ee"/>
            <w:sz w:val="22"/>
            <w:szCs w:val="22"/>
            <w:u w:val="single"/>
            <w:rtl w:val="0"/>
          </w:rPr>
          <w:t xml:space="preserve">PP-PL-001- Politica de seguridad del paciente E&amp;H.docx</w:t>
        </w:r>
      </w:hyperlink>
      <w:r w:rsidDel="00000000" w:rsidR="00000000" w:rsidRPr="00000000">
        <w:rPr>
          <w:rtl w:val="0"/>
        </w:rPr>
      </w:r>
    </w:p>
    <w:p w:rsidR="00000000" w:rsidDel="00000000" w:rsidP="00000000" w:rsidRDefault="00000000" w:rsidRPr="00000000" w14:paraId="00000027">
      <w:pPr>
        <w:keepNext w:val="1"/>
        <w:keepLines w:val="1"/>
        <w:pBdr>
          <w:top w:space="0" w:sz="0" w:val="nil"/>
          <w:left w:space="0" w:sz="0" w:val="nil"/>
          <w:bottom w:space="0" w:sz="0" w:val="nil"/>
          <w:right w:space="0" w:sz="0" w:val="nil"/>
          <w:between w:space="0" w:sz="0" w:val="nil"/>
        </w:pBdr>
        <w:spacing w:after="0" w:before="240" w:lineRule="auto"/>
        <w:ind w:left="0" w:firstLine="0"/>
        <w:rPr>
          <w:rFonts w:ascii="Century Gothic" w:cs="Century Gothic" w:eastAsia="Century Gothic" w:hAnsi="Century Gothic"/>
          <w:b w:val="1"/>
          <w:bCs w:val="1"/>
          <w:color w:val="000000"/>
          <w:sz w:val="22"/>
          <w:szCs w:val="22"/>
        </w:rPr>
      </w:pPr>
      <w:r w:rsidDel="00000000" w:rsidR="00000000" w:rsidRPr="00000000">
        <w:rPr>
          <w:rFonts w:ascii="Century Gothic" w:cs="Century Gothic" w:eastAsia="Century Gothic" w:hAnsi="Century Gothic"/>
          <w:b w:val="1"/>
          <w:bCs w:val="1"/>
          <w:color w:val="000000"/>
          <w:sz w:val="22"/>
          <w:szCs w:val="22"/>
          <w:rtl w:val="0"/>
        </w:rPr>
        <w:t xml:space="preserve">2. PRINCIPIOS ORIENTADORES DE LA POLÍTICA </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240" w:lineRule="auto"/>
        <w:ind w:left="0" w:right="0" w:firstLine="0"/>
        <w:jc w:val="left"/>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29">
      <w:pPr>
        <w:ind w:firstLine="1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Se deben establecer unos principios que orienten todas las acciones a implementar en la Política de Seguridad del Paciente. Estos principios son:</w:t>
      </w:r>
    </w:p>
    <w:p w:rsidR="00000000" w:rsidDel="00000000" w:rsidP="00000000" w:rsidRDefault="00000000" w:rsidRPr="00000000" w14:paraId="0000002A">
      <w:pPr>
        <w:ind w:firstLine="1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pacing w:after="0" w:line="276" w:lineRule="auto"/>
        <w:ind w:left="426" w:right="0" w:hanging="426"/>
        <w:rPr>
          <w:color w:val="000000"/>
          <w:sz w:val="22"/>
          <w:szCs w:val="22"/>
        </w:rPr>
      </w:pPr>
      <w:r w:rsidDel="00000000" w:rsidR="00000000" w:rsidRPr="00000000">
        <w:rPr>
          <w:rFonts w:ascii="Century Gothic" w:cs="Century Gothic" w:eastAsia="Century Gothic" w:hAnsi="Century Gothic"/>
          <w:b w:val="1"/>
          <w:bCs w:val="1"/>
          <w:color w:val="000000"/>
          <w:sz w:val="22"/>
          <w:szCs w:val="22"/>
          <w:rtl w:val="0"/>
        </w:rPr>
        <w:t xml:space="preserve">Enfoque de atención centrado en el usuario: </w:t>
      </w:r>
      <w:r w:rsidDel="00000000" w:rsidR="00000000" w:rsidRPr="00000000">
        <w:rPr>
          <w:rFonts w:ascii="Century Gothic" w:cs="Century Gothic" w:eastAsia="Century Gothic" w:hAnsi="Century Gothic"/>
          <w:color w:val="000000"/>
          <w:sz w:val="22"/>
          <w:szCs w:val="22"/>
          <w:rtl w:val="0"/>
        </w:rPr>
        <w:t xml:space="preserve">Significa que lo importante son los               resultados obtenidos en él y su seguridad, lo cual es el eje alrededor del cual giran todas las acciones de seguridad del paciente.</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276" w:lineRule="auto"/>
        <w:ind w:left="426" w:hanging="426"/>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pacing w:after="0" w:line="276" w:lineRule="auto"/>
        <w:ind w:left="426" w:right="0" w:hanging="426"/>
        <w:rPr>
          <w:color w:val="000000"/>
          <w:sz w:val="22"/>
          <w:szCs w:val="22"/>
        </w:rPr>
      </w:pPr>
      <w:r w:rsidDel="00000000" w:rsidR="00000000" w:rsidRPr="00000000">
        <w:rPr>
          <w:rFonts w:ascii="Century Gothic" w:cs="Century Gothic" w:eastAsia="Century Gothic" w:hAnsi="Century Gothic"/>
          <w:b w:val="1"/>
          <w:bCs w:val="1"/>
          <w:color w:val="000000"/>
          <w:sz w:val="22"/>
          <w:szCs w:val="22"/>
          <w:rtl w:val="0"/>
        </w:rPr>
        <w:t xml:space="preserve">Cultura de seguridad</w:t>
      </w:r>
      <w:r w:rsidDel="00000000" w:rsidR="00000000" w:rsidRPr="00000000">
        <w:rPr>
          <w:rFonts w:ascii="Century Gothic" w:cs="Century Gothic" w:eastAsia="Century Gothic" w:hAnsi="Century Gothic"/>
          <w:color w:val="000000"/>
          <w:sz w:val="22"/>
          <w:szCs w:val="22"/>
          <w:rtl w:val="0"/>
        </w:rPr>
        <w:t xml:space="preserve">: El ambiente de despliegue de las acciones de seguridad del paciente debe darse en un entorno de confidencialidad y de confianza entre pacientes, aseguradores y la comunidad. Es deber de los diferentes actores del sistema facilitar las condiciones que permitan dicho ambiente.</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276" w:lineRule="auto"/>
        <w:ind w:left="720" w:hanging="720"/>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pacing w:after="0" w:line="276" w:lineRule="auto"/>
        <w:ind w:left="426" w:right="0" w:hanging="426"/>
        <w:rPr>
          <w:color w:val="000000"/>
          <w:sz w:val="22"/>
          <w:szCs w:val="22"/>
        </w:rPr>
      </w:pPr>
      <w:r w:rsidDel="00000000" w:rsidR="00000000" w:rsidRPr="00000000">
        <w:rPr>
          <w:rFonts w:ascii="Century Gothic" w:cs="Century Gothic" w:eastAsia="Century Gothic" w:hAnsi="Century Gothic"/>
          <w:b w:val="1"/>
          <w:bCs w:val="1"/>
          <w:color w:val="000000"/>
          <w:sz w:val="22"/>
          <w:szCs w:val="22"/>
          <w:rtl w:val="0"/>
        </w:rPr>
        <w:t xml:space="preserve">Integración con el Sistema Obligatorio de Garantía de Calidad de la Atención en Salud: </w:t>
      </w:r>
      <w:r w:rsidDel="00000000" w:rsidR="00000000" w:rsidRPr="00000000">
        <w:rPr>
          <w:rFonts w:ascii="Century Gothic" w:cs="Century Gothic" w:eastAsia="Century Gothic" w:hAnsi="Century Gothic"/>
          <w:color w:val="000000"/>
          <w:sz w:val="22"/>
          <w:szCs w:val="22"/>
          <w:rtl w:val="0"/>
        </w:rPr>
        <w:t xml:space="preserve">La política de seguridad del paciente es parte integral del Sistema Obligatorio de Garantía de Calidad de la Atención en Salud, es transversal a todos sus componentes.</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276" w:lineRule="auto"/>
        <w:ind w:left="720" w:hanging="720"/>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pacing w:after="0" w:line="276" w:lineRule="auto"/>
        <w:ind w:left="426" w:right="0" w:hanging="426"/>
        <w:rPr>
          <w:color w:val="000000"/>
          <w:sz w:val="22"/>
          <w:szCs w:val="22"/>
        </w:rPr>
      </w:pPr>
      <w:r w:rsidDel="00000000" w:rsidR="00000000" w:rsidRPr="00000000">
        <w:rPr>
          <w:rFonts w:ascii="Century Gothic" w:cs="Century Gothic" w:eastAsia="Century Gothic" w:hAnsi="Century Gothic"/>
          <w:b w:val="1"/>
          <w:bCs w:val="1"/>
          <w:color w:val="000000"/>
          <w:sz w:val="22"/>
          <w:szCs w:val="22"/>
          <w:rtl w:val="0"/>
        </w:rPr>
        <w:t xml:space="preserve">Multicausalidad: </w:t>
      </w:r>
      <w:r w:rsidDel="00000000" w:rsidR="00000000" w:rsidRPr="00000000">
        <w:rPr>
          <w:rFonts w:ascii="Century Gothic" w:cs="Century Gothic" w:eastAsia="Century Gothic" w:hAnsi="Century Gothic"/>
          <w:color w:val="000000"/>
          <w:sz w:val="22"/>
          <w:szCs w:val="22"/>
          <w:rtl w:val="0"/>
        </w:rPr>
        <w:t xml:space="preserve">El problema de la seguridad del paciente es un problema sistémico y multicausal en el cual deben involucrarse las diferentes áreas organizacionales y los diferentes actores.</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276" w:lineRule="auto"/>
        <w:ind w:left="720" w:hanging="720"/>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pacing w:after="0" w:line="276" w:lineRule="auto"/>
        <w:ind w:left="426" w:right="0" w:hanging="426"/>
        <w:rPr>
          <w:color w:val="000000"/>
          <w:sz w:val="22"/>
          <w:szCs w:val="22"/>
        </w:rPr>
      </w:pPr>
      <w:r w:rsidDel="00000000" w:rsidR="00000000" w:rsidRPr="00000000">
        <w:rPr>
          <w:rFonts w:ascii="Century Gothic" w:cs="Century Gothic" w:eastAsia="Century Gothic" w:hAnsi="Century Gothic"/>
          <w:b w:val="1"/>
          <w:bCs w:val="1"/>
          <w:color w:val="000000"/>
          <w:sz w:val="22"/>
          <w:szCs w:val="22"/>
          <w:rtl w:val="0"/>
        </w:rPr>
        <w:t xml:space="preserve">Validez</w:t>
      </w:r>
      <w:r w:rsidDel="00000000" w:rsidR="00000000" w:rsidRPr="00000000">
        <w:rPr>
          <w:rFonts w:ascii="Century Gothic" w:cs="Century Gothic" w:eastAsia="Century Gothic" w:hAnsi="Century Gothic"/>
          <w:color w:val="000000"/>
          <w:sz w:val="22"/>
          <w:szCs w:val="22"/>
          <w:rtl w:val="0"/>
        </w:rPr>
        <w:t xml:space="preserve">: Para impactar al paciente se requiere implementar metodologías y herramientas prácticas soportadas en la evidencia científica disponible.</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276" w:lineRule="auto"/>
        <w:ind w:left="720" w:hanging="720"/>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pacing w:after="0" w:line="276" w:lineRule="auto"/>
        <w:ind w:left="426" w:right="0" w:hanging="426"/>
        <w:rPr>
          <w:color w:val="000000"/>
          <w:sz w:val="22"/>
          <w:szCs w:val="22"/>
        </w:rPr>
      </w:pPr>
      <w:r w:rsidDel="00000000" w:rsidR="00000000" w:rsidRPr="00000000">
        <w:rPr>
          <w:rFonts w:ascii="Century Gothic" w:cs="Century Gothic" w:eastAsia="Century Gothic" w:hAnsi="Century Gothic"/>
          <w:b w:val="1"/>
          <w:bCs w:val="1"/>
          <w:color w:val="000000"/>
          <w:sz w:val="22"/>
          <w:szCs w:val="22"/>
          <w:rtl w:val="0"/>
        </w:rPr>
        <w:t xml:space="preserve">Alianza con el paciente y su familia: </w:t>
      </w:r>
      <w:r w:rsidDel="00000000" w:rsidR="00000000" w:rsidRPr="00000000">
        <w:rPr>
          <w:rFonts w:ascii="Century Gothic" w:cs="Century Gothic" w:eastAsia="Century Gothic" w:hAnsi="Century Gothic"/>
          <w:color w:val="000000"/>
          <w:sz w:val="22"/>
          <w:szCs w:val="22"/>
          <w:rtl w:val="0"/>
        </w:rPr>
        <w:t xml:space="preserve">La política de seguridad debe contar con los pacientes y sus familias e involucrar</w:t>
      </w:r>
      <w:r w:rsidDel="00000000" w:rsidR="00000000" w:rsidRPr="00000000">
        <w:rPr>
          <w:rFonts w:ascii="Century Gothic" w:cs="Century Gothic" w:eastAsia="Century Gothic" w:hAnsi="Century Gothic"/>
          <w:sz w:val="22"/>
          <w:szCs w:val="22"/>
          <w:rtl w:val="0"/>
        </w:rPr>
        <w:t xml:space="preserve">nos</w:t>
      </w:r>
      <w:r w:rsidDel="00000000" w:rsidR="00000000" w:rsidRPr="00000000">
        <w:rPr>
          <w:rFonts w:ascii="Century Gothic" w:cs="Century Gothic" w:eastAsia="Century Gothic" w:hAnsi="Century Gothic"/>
          <w:color w:val="000000"/>
          <w:sz w:val="22"/>
          <w:szCs w:val="22"/>
          <w:rtl w:val="0"/>
        </w:rPr>
        <w:t xml:space="preserve"> en sus acciones de mejora.</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276" w:lineRule="auto"/>
        <w:ind w:left="720" w:hanging="720"/>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pacing w:after="0" w:line="276" w:lineRule="auto"/>
        <w:ind w:left="426" w:right="0" w:hanging="426"/>
        <w:rPr>
          <w:color w:val="000000"/>
          <w:sz w:val="22"/>
          <w:szCs w:val="22"/>
        </w:rPr>
      </w:pPr>
      <w:r w:rsidDel="00000000" w:rsidR="00000000" w:rsidRPr="00000000">
        <w:rPr>
          <w:rFonts w:ascii="Century Gothic" w:cs="Century Gothic" w:eastAsia="Century Gothic" w:hAnsi="Century Gothic"/>
          <w:b w:val="1"/>
          <w:bCs w:val="1"/>
          <w:color w:val="000000"/>
          <w:sz w:val="22"/>
          <w:szCs w:val="22"/>
          <w:rtl w:val="0"/>
        </w:rPr>
        <w:t xml:space="preserve">Alianza con el profesional de la salud</w:t>
      </w:r>
      <w:r w:rsidDel="00000000" w:rsidR="00000000" w:rsidRPr="00000000">
        <w:rPr>
          <w:rFonts w:ascii="Century Gothic" w:cs="Century Gothic" w:eastAsia="Century Gothic" w:hAnsi="Century Gothic"/>
          <w:color w:val="000000"/>
          <w:sz w:val="22"/>
          <w:szCs w:val="22"/>
          <w:rtl w:val="0"/>
        </w:rPr>
        <w:t xml:space="preserve">: La política de seguridad parte del reconocimiento del carácter ético de la atención brindada por el profesional de la salud y de la complejidad de estos procesos, por lo cual contará con la activa participación de ellos y procurará defenderlo de señalamientos injustificados</w:t>
      </w:r>
      <w:r w:rsidDel="00000000" w:rsidR="00000000" w:rsidRPr="00000000">
        <w:rPr>
          <w:rFonts w:ascii="Century Gothic" w:cs="Century Gothic" w:eastAsia="Century Gothic" w:hAnsi="Century Gothic"/>
          <w:sz w:val="22"/>
          <w:szCs w:val="22"/>
          <w:rtl w:val="0"/>
        </w:rPr>
        <w:t xml:space="preserve">.</w:t>
      </w:r>
      <w:r w:rsidDel="00000000" w:rsidR="00000000" w:rsidRPr="00000000">
        <w:rPr>
          <w:rtl w:val="0"/>
        </w:rPr>
      </w:r>
    </w:p>
    <w:p w:rsidR="00000000" w:rsidDel="00000000" w:rsidP="00000000" w:rsidRDefault="00000000" w:rsidRPr="00000000" w14:paraId="00000038">
      <w:pPr>
        <w:keepNext w:val="1"/>
        <w:keepLines w:val="1"/>
        <w:pBdr>
          <w:top w:space="0" w:sz="0" w:val="nil"/>
          <w:left w:space="0" w:sz="0" w:val="nil"/>
          <w:bottom w:space="0" w:sz="0" w:val="nil"/>
          <w:right w:space="0" w:sz="0" w:val="nil"/>
          <w:between w:space="0" w:sz="0" w:val="nil"/>
        </w:pBdr>
        <w:spacing w:after="0" w:before="240" w:lineRule="auto"/>
        <w:ind w:hanging="10"/>
        <w:rPr>
          <w:rFonts w:ascii="Century Gothic" w:cs="Century Gothic" w:eastAsia="Century Gothic" w:hAnsi="Century Gothic"/>
          <w:b w:val="1"/>
          <w:bCs w:val="1"/>
          <w:color w:val="000000"/>
          <w:sz w:val="22"/>
          <w:szCs w:val="22"/>
        </w:rPr>
      </w:pPr>
      <w:bookmarkStart w:colFirst="0" w:colLast="0" w:name="_heading=h.3znysh7" w:id="2"/>
      <w:bookmarkEnd w:id="2"/>
      <w:r w:rsidDel="00000000" w:rsidR="00000000" w:rsidRPr="00000000">
        <w:rPr>
          <w:rFonts w:ascii="Century Gothic" w:cs="Century Gothic" w:eastAsia="Century Gothic" w:hAnsi="Century Gothic"/>
          <w:b w:val="1"/>
          <w:bCs w:val="1"/>
          <w:color w:val="000000"/>
          <w:sz w:val="22"/>
          <w:szCs w:val="22"/>
          <w:rtl w:val="0"/>
        </w:rPr>
        <w:t xml:space="preserve">3. PROPÓSITO </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240" w:lineRule="auto"/>
        <w:ind w:left="0" w:right="0" w:firstLine="0"/>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276" w:lineRule="auto"/>
        <w:ind w:left="0" w:right="0" w:firstLine="0"/>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sz w:val="22"/>
          <w:szCs w:val="22"/>
          <w:rtl w:val="0"/>
        </w:rPr>
        <w:t xml:space="preserve">La Seguridad del Paciente, componente clave de la calidad asistencial, ha adquirido gran relevancia en los últimos años tanto para los pacientes y sus familias, que desean sentirse seguros y confiados en los cuidados sanitarios recibidos, como para </w:t>
      </w:r>
      <w:r w:rsidDel="00000000" w:rsidR="00000000" w:rsidRPr="00000000">
        <w:rPr>
          <w:rFonts w:ascii="Century Gothic" w:cs="Century Gothic" w:eastAsia="Century Gothic" w:hAnsi="Century Gothic"/>
          <w:sz w:val="22"/>
          <w:szCs w:val="22"/>
          <w:rtl w:val="0"/>
        </w:rPr>
        <w:t xml:space="preserve">los</w:t>
      </w:r>
      <w:r w:rsidDel="00000000" w:rsidR="00000000" w:rsidRPr="00000000">
        <w:rPr>
          <w:rFonts w:ascii="Century Gothic" w:cs="Century Gothic" w:eastAsia="Century Gothic" w:hAnsi="Century Gothic"/>
          <w:color w:val="000000"/>
          <w:sz w:val="22"/>
          <w:szCs w:val="22"/>
          <w:rtl w:val="0"/>
        </w:rPr>
        <w:t xml:space="preserve"> profesionales que desean ofrecer un servicio de salud seguro, efectivo y eficiente. </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276" w:lineRule="auto"/>
        <w:ind w:left="0" w:right="0" w:firstLine="0"/>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76" w:lineRule="auto"/>
        <w:ind w:left="0" w:right="0" w:firstLine="0"/>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sz w:val="22"/>
          <w:szCs w:val="22"/>
          <w:rtl w:val="0"/>
        </w:rPr>
        <w:t xml:space="preserve">Los efectos no deseados secundarios en la atención en salud representan una causa de elevada morbilidad y mortalidad en todos los sistemas de salud. Los daños que se pueden ocasionar a los pacientes en el ámbito </w:t>
      </w:r>
      <w:r w:rsidDel="00000000" w:rsidR="00000000" w:rsidRPr="00000000">
        <w:rPr>
          <w:rFonts w:ascii="Century Gothic" w:cs="Century Gothic" w:eastAsia="Century Gothic" w:hAnsi="Century Gothic"/>
          <w:sz w:val="22"/>
          <w:szCs w:val="22"/>
          <w:rtl w:val="0"/>
        </w:rPr>
        <w:t xml:space="preserve">clínico </w:t>
      </w:r>
      <w:r w:rsidDel="00000000" w:rsidR="00000000" w:rsidRPr="00000000">
        <w:rPr>
          <w:rFonts w:ascii="Century Gothic" w:cs="Century Gothic" w:eastAsia="Century Gothic" w:hAnsi="Century Gothic"/>
          <w:color w:val="000000"/>
          <w:sz w:val="22"/>
          <w:szCs w:val="22"/>
          <w:rtl w:val="0"/>
        </w:rPr>
        <w:t xml:space="preserve">y el coste que suponen a los sistemas de seguridad social son de tal relevancia que las principales organizaciones de salud como la Organización Mundial de la Salud (OMS), la Organización Panamericana de la Salud, así como diversas agencias y organismos internacionales han desarrollado estrategias en los últimos años para proponer planes, acciones y medidas que permitan controlar los eventos adversos evitables en la práctica clínica. </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line="276" w:lineRule="auto"/>
        <w:ind w:left="0" w:right="0" w:firstLine="0"/>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276" w:lineRule="auto"/>
        <w:ind w:left="0" w:right="0" w:firstLine="0"/>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sz w:val="22"/>
          <w:szCs w:val="22"/>
          <w:rtl w:val="0"/>
        </w:rPr>
        <w:t xml:space="preserve">En este contexto, el propósito de esta política es desarrollar un ambiente seguro que permita atenciones seguras y se logre disminuir los riesgos que genera el uso de los servicios de salud. Es por ello que </w:t>
      </w:r>
      <w:r w:rsidDel="00000000" w:rsidR="00000000" w:rsidRPr="00000000">
        <w:rPr>
          <w:rFonts w:ascii="Century Gothic" w:cs="Century Gothic" w:eastAsia="Century Gothic" w:hAnsi="Century Gothic"/>
          <w:sz w:val="22"/>
          <w:szCs w:val="22"/>
          <w:rtl w:val="0"/>
        </w:rPr>
        <w:t xml:space="preserve">la IPS</w:t>
      </w:r>
      <w:r w:rsidDel="00000000" w:rsidR="00000000" w:rsidRPr="00000000">
        <w:rPr>
          <w:rFonts w:ascii="Century Gothic" w:cs="Century Gothic" w:eastAsia="Century Gothic" w:hAnsi="Century Gothic"/>
          <w:color w:val="000000"/>
          <w:sz w:val="22"/>
          <w:szCs w:val="22"/>
          <w:rtl w:val="0"/>
        </w:rPr>
        <w:t xml:space="preserve"> promulga la política y su compromiso con la calidad y el mejoramiento continuo. </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0" w:line="240" w:lineRule="auto"/>
        <w:ind w:left="0" w:right="0" w:firstLine="0"/>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40">
      <w:pPr>
        <w:keepNext w:val="1"/>
        <w:keepLines w:val="1"/>
        <w:pBdr>
          <w:top w:space="0" w:sz="0" w:val="nil"/>
          <w:left w:space="0" w:sz="0" w:val="nil"/>
          <w:bottom w:space="0" w:sz="0" w:val="nil"/>
          <w:right w:space="0" w:sz="0" w:val="nil"/>
          <w:between w:space="0" w:sz="0" w:val="nil"/>
        </w:pBdr>
        <w:spacing w:after="0" w:before="240" w:lineRule="auto"/>
        <w:ind w:hanging="10"/>
        <w:rPr>
          <w:rFonts w:ascii="Century Gothic" w:cs="Century Gothic" w:eastAsia="Century Gothic" w:hAnsi="Century Gothic"/>
          <w:b w:val="1"/>
          <w:bCs w:val="1"/>
          <w:color w:val="000000"/>
          <w:sz w:val="22"/>
          <w:szCs w:val="22"/>
        </w:rPr>
      </w:pPr>
      <w:bookmarkStart w:colFirst="0" w:colLast="0" w:name="_heading=h.2et92p0" w:id="3"/>
      <w:bookmarkEnd w:id="3"/>
      <w:r w:rsidDel="00000000" w:rsidR="00000000" w:rsidRPr="00000000">
        <w:rPr>
          <w:rFonts w:ascii="Century Gothic" w:cs="Century Gothic" w:eastAsia="Century Gothic" w:hAnsi="Century Gothic"/>
          <w:b w:val="1"/>
          <w:bCs w:val="1"/>
          <w:color w:val="000000"/>
          <w:sz w:val="22"/>
          <w:szCs w:val="22"/>
          <w:rtl w:val="0"/>
        </w:rPr>
        <w:t xml:space="preserve">OBJETIVO GENERAL </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line="240" w:lineRule="auto"/>
        <w:ind w:left="0" w:right="0" w:firstLine="0"/>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0" w:line="276" w:lineRule="auto"/>
        <w:ind w:left="0" w:right="0" w:firstLine="0"/>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sz w:val="22"/>
          <w:szCs w:val="22"/>
          <w:rtl w:val="0"/>
        </w:rPr>
        <w:t xml:space="preserve">Establecer un entorno seguro de la atención en salud dentro de</w:t>
      </w:r>
      <w:r w:rsidDel="00000000" w:rsidR="00000000" w:rsidRPr="00000000">
        <w:rPr>
          <w:rFonts w:ascii="Century Gothic" w:cs="Century Gothic" w:eastAsia="Century Gothic" w:hAnsi="Century Gothic"/>
          <w:b w:val="1"/>
          <w:bCs w:val="1"/>
          <w:color w:val="000000"/>
          <w:sz w:val="22"/>
          <w:szCs w:val="22"/>
          <w:rtl w:val="0"/>
        </w:rPr>
        <w:t xml:space="preserve"> </w:t>
      </w:r>
      <w:r w:rsidDel="00000000" w:rsidR="00000000" w:rsidRPr="00000000">
        <w:rPr>
          <w:rFonts w:ascii="Century Gothic" w:cs="Century Gothic" w:eastAsia="Century Gothic" w:hAnsi="Century Gothic"/>
          <w:sz w:val="22"/>
          <w:szCs w:val="22"/>
          <w:rtl w:val="0"/>
        </w:rPr>
        <w:t xml:space="preserve">ENDOCRINOLOGY &amp; HEALTH S.A.S IPS</w:t>
      </w:r>
      <w:r w:rsidDel="00000000" w:rsidR="00000000" w:rsidRPr="00000000">
        <w:rPr>
          <w:rFonts w:ascii="Century Gothic" w:cs="Century Gothic" w:eastAsia="Century Gothic" w:hAnsi="Century Gothic"/>
          <w:color w:val="000000"/>
          <w:sz w:val="22"/>
          <w:szCs w:val="22"/>
          <w:rtl w:val="0"/>
        </w:rPr>
        <w:t xml:space="preserve">, mediante la Implementación de un Programa que permita desarrollar la política de seguridad del paciente, identificando los incidentes y eventos adversos, </w:t>
      </w:r>
      <w:r w:rsidDel="00000000" w:rsidR="00000000" w:rsidRPr="00000000">
        <w:rPr>
          <w:rFonts w:ascii="Century Gothic" w:cs="Century Gothic" w:eastAsia="Century Gothic" w:hAnsi="Century Gothic"/>
          <w:sz w:val="22"/>
          <w:szCs w:val="22"/>
          <w:rtl w:val="0"/>
        </w:rPr>
        <w:t xml:space="preserve">gestionarlos</w:t>
      </w:r>
      <w:r w:rsidDel="00000000" w:rsidR="00000000" w:rsidRPr="00000000">
        <w:rPr>
          <w:rFonts w:ascii="Century Gothic" w:cs="Century Gothic" w:eastAsia="Century Gothic" w:hAnsi="Century Gothic"/>
          <w:color w:val="000000"/>
          <w:sz w:val="22"/>
          <w:szCs w:val="22"/>
          <w:rtl w:val="0"/>
        </w:rPr>
        <w:t xml:space="preserve"> a través de un comité de seguridad del paciente y generando medidas de mejoramiento que permitan minimizar el riesgo en el proceso de atención de salud. </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0" w:line="240" w:lineRule="auto"/>
        <w:ind w:left="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44">
      <w:pPr>
        <w:keepNext w:val="1"/>
        <w:pBdr>
          <w:top w:space="0" w:sz="0" w:val="nil"/>
          <w:left w:space="0" w:sz="0" w:val="nil"/>
          <w:bottom w:space="0" w:sz="0" w:val="nil"/>
          <w:right w:space="0" w:sz="0" w:val="nil"/>
          <w:between w:space="0" w:sz="0" w:val="nil"/>
        </w:pBdr>
        <w:spacing w:after="0" w:line="240" w:lineRule="auto"/>
        <w:ind w:hanging="10"/>
        <w:rPr>
          <w:rFonts w:ascii="Century Gothic" w:cs="Century Gothic" w:eastAsia="Century Gothic" w:hAnsi="Century Gothic"/>
          <w:b w:val="1"/>
          <w:bCs w:val="1"/>
          <w:color w:val="000000"/>
          <w:sz w:val="22"/>
          <w:szCs w:val="22"/>
        </w:rPr>
      </w:pPr>
      <w:bookmarkStart w:colFirst="0" w:colLast="0" w:name="_heading=h.tyjcwt" w:id="4"/>
      <w:bookmarkEnd w:id="4"/>
      <w:r w:rsidDel="00000000" w:rsidR="00000000" w:rsidRPr="00000000">
        <w:rPr>
          <w:rFonts w:ascii="Century Gothic" w:cs="Century Gothic" w:eastAsia="Century Gothic" w:hAnsi="Century Gothic"/>
          <w:b w:val="1"/>
          <w:bCs w:val="1"/>
          <w:color w:val="000000"/>
          <w:sz w:val="22"/>
          <w:szCs w:val="22"/>
          <w:rtl w:val="0"/>
        </w:rPr>
        <w:t xml:space="preserve">       Objetivos Específicos </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240" w:lineRule="auto"/>
        <w:ind w:left="0" w:right="0" w:firstLine="0"/>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46">
      <w:pPr>
        <w:numPr>
          <w:ilvl w:val="0"/>
          <w:numId w:val="50"/>
        </w:numPr>
        <w:pBdr>
          <w:top w:space="0" w:sz="0" w:val="nil"/>
          <w:left w:space="0" w:sz="0" w:val="nil"/>
          <w:bottom w:space="0" w:sz="0" w:val="nil"/>
          <w:right w:space="0" w:sz="0" w:val="nil"/>
          <w:between w:space="0" w:sz="0" w:val="nil"/>
        </w:pBdr>
        <w:spacing w:after="0" w:line="276" w:lineRule="auto"/>
        <w:ind w:left="770" w:right="0" w:hanging="360"/>
        <w:rPr>
          <w:rFonts w:ascii="Century Gothic" w:cs="Century Gothic" w:eastAsia="Century Gothic" w:hAnsi="Century Gothic"/>
          <w:b w:val="1"/>
          <w:bCs w:val="1"/>
          <w:color w:val="000000"/>
          <w:sz w:val="22"/>
          <w:szCs w:val="22"/>
        </w:rPr>
      </w:pPr>
      <w:r w:rsidDel="00000000" w:rsidR="00000000" w:rsidRPr="00000000">
        <w:rPr>
          <w:rFonts w:ascii="Century Gothic" w:cs="Century Gothic" w:eastAsia="Century Gothic" w:hAnsi="Century Gothic"/>
          <w:color w:val="000000"/>
          <w:sz w:val="22"/>
          <w:szCs w:val="22"/>
          <w:rtl w:val="0"/>
        </w:rPr>
        <w:t xml:space="preserve">Establecer un entorno seguro de la atención en salud dentro de </w:t>
      </w:r>
      <w:r w:rsidDel="00000000" w:rsidR="00000000" w:rsidRPr="00000000">
        <w:rPr>
          <w:rFonts w:ascii="Century Gothic" w:cs="Century Gothic" w:eastAsia="Century Gothic" w:hAnsi="Century Gothic"/>
          <w:sz w:val="22"/>
          <w:szCs w:val="22"/>
          <w:rtl w:val="0"/>
        </w:rPr>
        <w:t xml:space="preserve">ENDOCRINOLOGY &amp; HEALTH S.A.S IPS</w:t>
      </w:r>
      <w:r w:rsidDel="00000000" w:rsidR="00000000" w:rsidRPr="00000000">
        <w:rPr>
          <w:rtl w:val="0"/>
        </w:rPr>
      </w:r>
    </w:p>
    <w:p w:rsidR="00000000" w:rsidDel="00000000" w:rsidP="00000000" w:rsidRDefault="00000000" w:rsidRPr="00000000" w14:paraId="00000047">
      <w:pPr>
        <w:numPr>
          <w:ilvl w:val="0"/>
          <w:numId w:val="50"/>
        </w:numPr>
        <w:pBdr>
          <w:top w:space="0" w:sz="0" w:val="nil"/>
          <w:left w:space="0" w:sz="0" w:val="nil"/>
          <w:bottom w:space="0" w:sz="0" w:val="nil"/>
          <w:right w:space="0" w:sz="0" w:val="nil"/>
          <w:between w:space="0" w:sz="0" w:val="nil"/>
        </w:pBdr>
        <w:spacing w:after="0" w:line="276" w:lineRule="auto"/>
        <w:ind w:left="77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color w:val="000000"/>
          <w:sz w:val="22"/>
          <w:szCs w:val="22"/>
          <w:rtl w:val="0"/>
        </w:rPr>
        <w:t xml:space="preserve">Generar una cultura de seguridad en los funcionarios y colaboradores de </w:t>
      </w:r>
      <w:r w:rsidDel="00000000" w:rsidR="00000000" w:rsidRPr="00000000">
        <w:rPr>
          <w:rFonts w:ascii="Century Gothic" w:cs="Century Gothic" w:eastAsia="Century Gothic" w:hAnsi="Century Gothic"/>
          <w:sz w:val="22"/>
          <w:szCs w:val="22"/>
          <w:rtl w:val="0"/>
        </w:rPr>
        <w:t xml:space="preserve">ENDOCRINOLOGY &amp; HEALTH S.A.S IPS</w:t>
      </w:r>
    </w:p>
    <w:p w:rsidR="00000000" w:rsidDel="00000000" w:rsidP="00000000" w:rsidRDefault="00000000" w:rsidRPr="00000000" w14:paraId="00000048">
      <w:pPr>
        <w:numPr>
          <w:ilvl w:val="0"/>
          <w:numId w:val="50"/>
        </w:numPr>
        <w:pBdr>
          <w:top w:space="0" w:sz="0" w:val="nil"/>
          <w:left w:space="0" w:sz="0" w:val="nil"/>
          <w:bottom w:space="0" w:sz="0" w:val="nil"/>
          <w:right w:space="0" w:sz="0" w:val="nil"/>
          <w:between w:space="0" w:sz="0" w:val="nil"/>
        </w:pBdr>
        <w:spacing w:after="0" w:line="276" w:lineRule="auto"/>
        <w:ind w:left="770" w:right="0" w:hanging="360"/>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sz w:val="22"/>
          <w:szCs w:val="22"/>
          <w:rtl w:val="0"/>
        </w:rPr>
        <w:t xml:space="preserve">Educar a nuestros </w:t>
      </w:r>
      <w:r w:rsidDel="00000000" w:rsidR="00000000" w:rsidRPr="00000000">
        <w:rPr>
          <w:rFonts w:ascii="Century Gothic" w:cs="Century Gothic" w:eastAsia="Century Gothic" w:hAnsi="Century Gothic"/>
          <w:sz w:val="22"/>
          <w:szCs w:val="22"/>
          <w:rtl w:val="0"/>
        </w:rPr>
        <w:t xml:space="preserve">usuarios</w:t>
      </w:r>
      <w:r w:rsidDel="00000000" w:rsidR="00000000" w:rsidRPr="00000000">
        <w:rPr>
          <w:rFonts w:ascii="Century Gothic" w:cs="Century Gothic" w:eastAsia="Century Gothic" w:hAnsi="Century Gothic"/>
          <w:color w:val="000000"/>
          <w:sz w:val="22"/>
          <w:szCs w:val="22"/>
          <w:rtl w:val="0"/>
        </w:rPr>
        <w:t xml:space="preserve"> y su núcleo familiar acerca de los factores que pueden incidir en la seguridad del paciente durante el proceso de atención en salud.</w:t>
      </w:r>
    </w:p>
    <w:p w:rsidR="00000000" w:rsidDel="00000000" w:rsidP="00000000" w:rsidRDefault="00000000" w:rsidRPr="00000000" w14:paraId="00000049">
      <w:pPr>
        <w:numPr>
          <w:ilvl w:val="0"/>
          <w:numId w:val="50"/>
        </w:numPr>
        <w:pBdr>
          <w:top w:space="0" w:sz="0" w:val="nil"/>
          <w:left w:space="0" w:sz="0" w:val="nil"/>
          <w:bottom w:space="0" w:sz="0" w:val="nil"/>
          <w:right w:space="0" w:sz="0" w:val="nil"/>
          <w:between w:space="0" w:sz="0" w:val="nil"/>
        </w:pBdr>
        <w:spacing w:after="0" w:line="276" w:lineRule="auto"/>
        <w:ind w:left="770" w:right="0" w:hanging="360"/>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sz w:val="22"/>
          <w:szCs w:val="22"/>
          <w:rtl w:val="0"/>
        </w:rPr>
        <w:t xml:space="preserve">Minimizar el riesgo de la atención en salud institucional.</w:t>
      </w:r>
    </w:p>
    <w:p w:rsidR="00000000" w:rsidDel="00000000" w:rsidP="00000000" w:rsidRDefault="00000000" w:rsidRPr="00000000" w14:paraId="0000004A">
      <w:pPr>
        <w:numPr>
          <w:ilvl w:val="0"/>
          <w:numId w:val="50"/>
        </w:numPr>
        <w:pBdr>
          <w:top w:space="0" w:sz="0" w:val="nil"/>
          <w:left w:space="0" w:sz="0" w:val="nil"/>
          <w:bottom w:space="0" w:sz="0" w:val="nil"/>
          <w:right w:space="0" w:sz="0" w:val="nil"/>
          <w:between w:space="0" w:sz="0" w:val="nil"/>
        </w:pBdr>
        <w:spacing w:after="0" w:line="276" w:lineRule="auto"/>
        <w:ind w:left="770" w:right="0" w:hanging="360"/>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sz w:val="22"/>
          <w:szCs w:val="22"/>
          <w:rtl w:val="0"/>
        </w:rPr>
        <w:t xml:space="preserve">Prevenir la ocurrencia de eventos adversos en el proceso de atención mediante el despliegue de metodologías científicamente probadas y la adopción de barreras de seguridad.</w:t>
      </w:r>
    </w:p>
    <w:p w:rsidR="00000000" w:rsidDel="00000000" w:rsidP="00000000" w:rsidRDefault="00000000" w:rsidRPr="00000000" w14:paraId="0000004B">
      <w:pPr>
        <w:numPr>
          <w:ilvl w:val="0"/>
          <w:numId w:val="50"/>
        </w:numPr>
        <w:pBdr>
          <w:top w:space="0" w:sz="0" w:val="nil"/>
          <w:left w:space="0" w:sz="0" w:val="nil"/>
          <w:bottom w:space="0" w:sz="0" w:val="nil"/>
          <w:right w:space="0" w:sz="0" w:val="nil"/>
          <w:between w:space="0" w:sz="0" w:val="nil"/>
        </w:pBdr>
        <w:spacing w:after="0" w:line="276" w:lineRule="auto"/>
        <w:ind w:left="77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color w:val="000000"/>
          <w:sz w:val="22"/>
          <w:szCs w:val="22"/>
          <w:rtl w:val="0"/>
        </w:rPr>
        <w:t xml:space="preserve">Operativizar el comité de seguridad del paciente en la Institución. </w:t>
      </w:r>
      <w:r w:rsidDel="00000000" w:rsidR="00000000" w:rsidRPr="00000000">
        <w:rPr>
          <w:rtl w:val="0"/>
        </w:rPr>
      </w:r>
    </w:p>
    <w:p w:rsidR="00000000" w:rsidDel="00000000" w:rsidP="00000000" w:rsidRDefault="00000000" w:rsidRPr="00000000" w14:paraId="0000004C">
      <w:pPr>
        <w:numPr>
          <w:ilvl w:val="0"/>
          <w:numId w:val="50"/>
        </w:numPr>
        <w:pBdr>
          <w:top w:space="0" w:sz="0" w:val="nil"/>
          <w:left w:space="0" w:sz="0" w:val="nil"/>
          <w:bottom w:space="0" w:sz="0" w:val="nil"/>
          <w:right w:space="0" w:sz="0" w:val="nil"/>
          <w:between w:space="0" w:sz="0" w:val="nil"/>
        </w:pBdr>
        <w:spacing w:after="0" w:line="276" w:lineRule="auto"/>
        <w:ind w:left="77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color w:val="000000"/>
          <w:sz w:val="22"/>
          <w:szCs w:val="22"/>
          <w:rtl w:val="0"/>
        </w:rPr>
        <w:t xml:space="preserve">Utilizar herramientas prácticas, soportadas en la evidencia científica que desarrolle los mecanismos, protocolos, guías y procedimientos necesarios con el fin de disminuir los riesgos de la atención. </w:t>
      </w:r>
      <w:r w:rsidDel="00000000" w:rsidR="00000000" w:rsidRPr="00000000">
        <w:rPr>
          <w:rtl w:val="0"/>
        </w:rPr>
      </w:r>
    </w:p>
    <w:p w:rsidR="00000000" w:rsidDel="00000000" w:rsidP="00000000" w:rsidRDefault="00000000" w:rsidRPr="00000000" w14:paraId="0000004D">
      <w:pPr>
        <w:numPr>
          <w:ilvl w:val="0"/>
          <w:numId w:val="50"/>
        </w:numPr>
        <w:pBdr>
          <w:top w:space="0" w:sz="0" w:val="nil"/>
          <w:left w:space="0" w:sz="0" w:val="nil"/>
          <w:bottom w:space="0" w:sz="0" w:val="nil"/>
          <w:right w:space="0" w:sz="0" w:val="nil"/>
          <w:between w:space="0" w:sz="0" w:val="nil"/>
        </w:pBdr>
        <w:spacing w:after="0" w:line="276" w:lineRule="auto"/>
        <w:ind w:left="77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color w:val="000000"/>
          <w:sz w:val="22"/>
          <w:szCs w:val="22"/>
          <w:rtl w:val="0"/>
        </w:rPr>
        <w:t xml:space="preserve">Obtener procesos institucionales seguros.</w:t>
      </w:r>
      <w:r w:rsidDel="00000000" w:rsidR="00000000" w:rsidRPr="00000000">
        <w:rPr>
          <w:rtl w:val="0"/>
        </w:rPr>
      </w:r>
    </w:p>
    <w:p w:rsidR="00000000" w:rsidDel="00000000" w:rsidP="00000000" w:rsidRDefault="00000000" w:rsidRPr="00000000" w14:paraId="0000004E">
      <w:pPr>
        <w:numPr>
          <w:ilvl w:val="0"/>
          <w:numId w:val="50"/>
        </w:numPr>
        <w:pBdr>
          <w:top w:space="0" w:sz="0" w:val="nil"/>
          <w:left w:space="0" w:sz="0" w:val="nil"/>
          <w:bottom w:space="0" w:sz="0" w:val="nil"/>
          <w:right w:space="0" w:sz="0" w:val="nil"/>
          <w:between w:space="0" w:sz="0" w:val="nil"/>
        </w:pBdr>
        <w:spacing w:after="0" w:line="276" w:lineRule="auto"/>
        <w:ind w:left="77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color w:val="000000"/>
          <w:sz w:val="22"/>
          <w:szCs w:val="22"/>
          <w:rtl w:val="0"/>
        </w:rPr>
        <w:t xml:space="preserve">Obtener procesos asistenciales seguros.</w:t>
      </w:r>
      <w:r w:rsidDel="00000000" w:rsidR="00000000" w:rsidRPr="00000000">
        <w:rPr>
          <w:rtl w:val="0"/>
        </w:rPr>
      </w:r>
    </w:p>
    <w:p w:rsidR="00000000" w:rsidDel="00000000" w:rsidP="00000000" w:rsidRDefault="00000000" w:rsidRPr="00000000" w14:paraId="0000004F">
      <w:pPr>
        <w:numPr>
          <w:ilvl w:val="0"/>
          <w:numId w:val="50"/>
        </w:numPr>
        <w:pBdr>
          <w:top w:space="0" w:sz="0" w:val="nil"/>
          <w:left w:space="0" w:sz="0" w:val="nil"/>
          <w:bottom w:space="0" w:sz="0" w:val="nil"/>
          <w:right w:space="0" w:sz="0" w:val="nil"/>
          <w:between w:space="0" w:sz="0" w:val="nil"/>
        </w:pBdr>
        <w:spacing w:after="0" w:line="276" w:lineRule="auto"/>
        <w:ind w:left="77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Involucrar a los</w:t>
      </w:r>
      <w:r w:rsidDel="00000000" w:rsidR="00000000" w:rsidRPr="00000000">
        <w:rPr>
          <w:rFonts w:ascii="Century Gothic" w:cs="Century Gothic" w:eastAsia="Century Gothic" w:hAnsi="Century Gothic"/>
          <w:color w:val="000000"/>
          <w:sz w:val="22"/>
          <w:szCs w:val="22"/>
          <w:rtl w:val="0"/>
        </w:rPr>
        <w:t xml:space="preserve"> pacientes y sus allegados en su seguridad.</w:t>
      </w:r>
      <w:r w:rsidDel="00000000" w:rsidR="00000000" w:rsidRPr="00000000">
        <w:rPr>
          <w:rtl w:val="0"/>
        </w:rPr>
      </w:r>
    </w:p>
    <w:p w:rsidR="00000000" w:rsidDel="00000000" w:rsidP="00000000" w:rsidRDefault="00000000" w:rsidRPr="00000000" w14:paraId="00000050">
      <w:pPr>
        <w:numPr>
          <w:ilvl w:val="0"/>
          <w:numId w:val="50"/>
        </w:numPr>
        <w:pBdr>
          <w:top w:space="0" w:sz="0" w:val="nil"/>
          <w:left w:space="0" w:sz="0" w:val="nil"/>
          <w:bottom w:space="0" w:sz="0" w:val="nil"/>
          <w:right w:space="0" w:sz="0" w:val="nil"/>
          <w:between w:space="0" w:sz="0" w:val="nil"/>
        </w:pBdr>
        <w:spacing w:after="0" w:line="276" w:lineRule="auto"/>
        <w:ind w:left="77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color w:val="000000"/>
          <w:sz w:val="22"/>
          <w:szCs w:val="22"/>
          <w:rtl w:val="0"/>
        </w:rPr>
        <w:t xml:space="preserve">Incentivar prácticas que mejoren la actuación de los profesionales de </w:t>
      </w:r>
      <w:r w:rsidDel="00000000" w:rsidR="00000000" w:rsidRPr="00000000">
        <w:rPr>
          <w:rFonts w:ascii="Century Gothic" w:cs="Century Gothic" w:eastAsia="Century Gothic" w:hAnsi="Century Gothic"/>
          <w:sz w:val="22"/>
          <w:szCs w:val="22"/>
          <w:rtl w:val="0"/>
        </w:rPr>
        <w:t xml:space="preserve">ENDOCRINOLOGY &amp; HEALTH S.A.S IPS</w:t>
      </w:r>
    </w:p>
    <w:p w:rsidR="00000000" w:rsidDel="00000000" w:rsidP="00000000" w:rsidRDefault="00000000" w:rsidRPr="00000000" w14:paraId="00000051">
      <w:pPr>
        <w:keepNext w:val="1"/>
        <w:keepLines w:val="1"/>
        <w:pBdr>
          <w:top w:space="0" w:sz="0" w:val="nil"/>
          <w:left w:space="0" w:sz="0" w:val="nil"/>
          <w:bottom w:space="0" w:sz="0" w:val="nil"/>
          <w:right w:space="0" w:sz="0" w:val="nil"/>
          <w:between w:space="0" w:sz="0" w:val="nil"/>
        </w:pBdr>
        <w:spacing w:after="0" w:before="240" w:lineRule="auto"/>
        <w:ind w:hanging="10"/>
        <w:rPr>
          <w:rFonts w:ascii="Century Gothic" w:cs="Century Gothic" w:eastAsia="Century Gothic" w:hAnsi="Century Gothic"/>
          <w:b w:val="1"/>
          <w:bCs w:val="1"/>
          <w:color w:val="000000"/>
          <w:sz w:val="22"/>
          <w:szCs w:val="22"/>
        </w:rPr>
      </w:pPr>
      <w:bookmarkStart w:colFirst="0" w:colLast="0" w:name="_heading=h.3dy6vkm" w:id="5"/>
      <w:bookmarkEnd w:id="5"/>
      <w:r w:rsidDel="00000000" w:rsidR="00000000" w:rsidRPr="00000000">
        <w:rPr>
          <w:rFonts w:ascii="Century Gothic" w:cs="Century Gothic" w:eastAsia="Century Gothic" w:hAnsi="Century Gothic"/>
          <w:b w:val="1"/>
          <w:bCs w:val="1"/>
          <w:color w:val="000000"/>
          <w:sz w:val="22"/>
          <w:szCs w:val="22"/>
          <w:rtl w:val="0"/>
        </w:rPr>
        <w:t xml:space="preserve">ALCANCE </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line="240" w:lineRule="auto"/>
        <w:ind w:left="0" w:right="0" w:firstLine="0"/>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53">
      <w:pPr>
        <w:ind w:firstLine="1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Este programa se despliega en toda el área de ENDOCRINOLOGY &amp; HEALTH S.A.S IPS, tanto administrativa como asistencial en los procesos de atención de los diferentes servicios habilitados, teniendo en cuenta que son atenciones que se van a realizar los diferentes usuarios que se acerquen a la IPS. </w:t>
      </w:r>
    </w:p>
    <w:p w:rsidR="00000000" w:rsidDel="00000000" w:rsidP="00000000" w:rsidRDefault="00000000" w:rsidRPr="00000000" w14:paraId="00000054">
      <w:pPr>
        <w:ind w:firstLine="1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 </w:t>
      </w:r>
    </w:p>
    <w:p w:rsidR="00000000" w:rsidDel="00000000" w:rsidP="00000000" w:rsidRDefault="00000000" w:rsidRPr="00000000" w14:paraId="00000055">
      <w:pPr>
        <w:keepNext w:val="1"/>
        <w:keepLines w:val="1"/>
        <w:pBdr>
          <w:top w:space="0" w:sz="0" w:val="nil"/>
          <w:left w:space="0" w:sz="0" w:val="nil"/>
          <w:bottom w:space="0" w:sz="0" w:val="nil"/>
          <w:right w:space="0" w:sz="0" w:val="nil"/>
          <w:between w:space="0" w:sz="0" w:val="nil"/>
        </w:pBdr>
        <w:spacing w:after="0" w:before="240" w:lineRule="auto"/>
        <w:ind w:hanging="10"/>
        <w:rPr>
          <w:rFonts w:ascii="Century Gothic" w:cs="Century Gothic" w:eastAsia="Century Gothic" w:hAnsi="Century Gothic"/>
          <w:b w:val="1"/>
          <w:bCs w:val="1"/>
          <w:color w:val="000000"/>
          <w:sz w:val="22"/>
          <w:szCs w:val="22"/>
        </w:rPr>
      </w:pPr>
      <w:bookmarkStart w:colFirst="0" w:colLast="0" w:name="_heading=h.1t3h5sf" w:id="6"/>
      <w:bookmarkEnd w:id="6"/>
      <w:r w:rsidDel="00000000" w:rsidR="00000000" w:rsidRPr="00000000">
        <w:rPr>
          <w:rFonts w:ascii="Century Gothic" w:cs="Century Gothic" w:eastAsia="Century Gothic" w:hAnsi="Century Gothic"/>
          <w:b w:val="1"/>
          <w:bCs w:val="1"/>
          <w:color w:val="000000"/>
          <w:sz w:val="22"/>
          <w:szCs w:val="22"/>
          <w:rtl w:val="0"/>
        </w:rPr>
        <w:t xml:space="preserve">DOCUMENTOS DE REFERENCIA</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240" w:lineRule="auto"/>
        <w:ind w:left="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57">
      <w:pPr>
        <w:numPr>
          <w:ilvl w:val="0"/>
          <w:numId w:val="32"/>
        </w:numPr>
        <w:spacing w:after="0" w:lineRule="auto"/>
        <w:ind w:left="708" w:hanging="283"/>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Resolución 3100 de noviembre  de 2019 , Por la cual se definen los procedimientos y condiciones de inscripción de los prestadores de servicios de salud y de habilitación de servicios de salud.</w:t>
      </w:r>
    </w:p>
    <w:p w:rsidR="00000000" w:rsidDel="00000000" w:rsidP="00000000" w:rsidRDefault="00000000" w:rsidRPr="00000000" w14:paraId="00000058">
      <w:pPr>
        <w:numPr>
          <w:ilvl w:val="0"/>
          <w:numId w:val="32"/>
        </w:numPr>
        <w:spacing w:after="0" w:lineRule="auto"/>
        <w:ind w:left="708" w:hanging="283"/>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Decreto 780 de 2016, Por medio del cual se expide el Decreto Único Reglamentario del Sector Salud y Protección Social.</w:t>
      </w:r>
    </w:p>
    <w:p w:rsidR="00000000" w:rsidDel="00000000" w:rsidP="00000000" w:rsidRDefault="00000000" w:rsidRPr="00000000" w14:paraId="00000059">
      <w:pPr>
        <w:numPr>
          <w:ilvl w:val="0"/>
          <w:numId w:val="47"/>
        </w:numPr>
        <w:spacing w:after="0" w:line="240" w:lineRule="auto"/>
        <w:ind w:left="708" w:right="0" w:hanging="283"/>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Lineamientos para la implementación de la Política de Seguridad del Paciente del Ministerio de la Protección Social de Colombia. 2008.</w:t>
      </w:r>
    </w:p>
    <w:p w:rsidR="00000000" w:rsidDel="00000000" w:rsidP="00000000" w:rsidRDefault="00000000" w:rsidRPr="00000000" w14:paraId="0000005A">
      <w:pPr>
        <w:keepNext w:val="1"/>
        <w:keepLines w:val="1"/>
        <w:pBdr>
          <w:top w:space="0" w:sz="0" w:val="nil"/>
          <w:left w:space="0" w:sz="0" w:val="nil"/>
          <w:bottom w:space="0" w:sz="0" w:val="nil"/>
          <w:right w:space="0" w:sz="0" w:val="nil"/>
          <w:between w:space="0" w:sz="0" w:val="nil"/>
        </w:pBdr>
        <w:spacing w:after="0" w:before="240" w:lineRule="auto"/>
        <w:ind w:hanging="10"/>
        <w:rPr>
          <w:rFonts w:ascii="Century Gothic" w:cs="Century Gothic" w:eastAsia="Century Gothic" w:hAnsi="Century Gothic"/>
          <w:b w:val="1"/>
          <w:bCs w:val="1"/>
          <w:color w:val="000000"/>
          <w:sz w:val="22"/>
          <w:szCs w:val="22"/>
        </w:rPr>
      </w:pPr>
      <w:r w:rsidDel="00000000" w:rsidR="00000000" w:rsidRPr="00000000">
        <w:rPr>
          <w:rFonts w:ascii="Century Gothic" w:cs="Century Gothic" w:eastAsia="Century Gothic" w:hAnsi="Century Gothic"/>
          <w:b w:val="1"/>
          <w:bCs w:val="1"/>
          <w:color w:val="000000"/>
          <w:sz w:val="22"/>
          <w:szCs w:val="22"/>
          <w:rtl w:val="0"/>
        </w:rPr>
        <w:t xml:space="preserve">CONDICIONES NORMATIVAS </w:t>
      </w:r>
    </w:p>
    <w:p w:rsidR="00000000" w:rsidDel="00000000" w:rsidP="00000000" w:rsidRDefault="00000000" w:rsidRPr="00000000" w14:paraId="0000005B">
      <w:pPr>
        <w:spacing w:after="240" w:before="240" w:line="276"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El Decreto 1011 de 2006, actualmente compilado en el Decreto 780 de 2016, establece el Sistema Obligatorio de Garantía de la Calidad de la Atención de Salud en el Sistema General de Seguridad Social en Salud. Este sistema se compone de cuatro pilares fundamentales: el Sistema Único de Habilitación, la Auditoría para el Mejoramiento Continuo de la Calidad de la Atención en Salud, el Sistema Único de Acreditación y el Sistema de Información para la Calidad. Esto implica que las Instituciones Prestadoras de Servicios de Salud (IPS) deben implementar procesos de auditoría con indicadores y estándares que permitan medir la calidad del servicio prestado. Además, se promueve un enfoque basado en el autocontrol y la auditoría interna y externa para garantizar una mejora continua.</w:t>
      </w:r>
    </w:p>
    <w:p w:rsidR="00000000" w:rsidDel="00000000" w:rsidP="00000000" w:rsidRDefault="00000000" w:rsidRPr="00000000" w14:paraId="0000005C">
      <w:pPr>
        <w:spacing w:after="240" w:before="240" w:line="276"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Dentro de este marco, la Resolución 3100 de 2019 establece las condiciones que deben cumplir los prestadores de servicios de salud para habilitar sus servicios y garantizar la calidad en la atención. La norma exige que los prestadores cumplan con criterios de capacidad tecnológica y científica, suficiencia patrimonial y financiera, así como capacidad técnico-administrativa.</w:t>
      </w:r>
    </w:p>
    <w:p w:rsidR="00000000" w:rsidDel="00000000" w:rsidP="00000000" w:rsidRDefault="00000000" w:rsidRPr="00000000" w14:paraId="0000005D">
      <w:pPr>
        <w:spacing w:after="240" w:before="240" w:line="276"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En cuanto al Sistema de Información para la Calidad, la Resolución 256 de 2016 (que reemplazó a la Resolución 1446 de 2006) define los indicadores de monitoreo y establece los procedimientos para hacer seguimiento a la gestión de calidad en salud. Su objetivo principal es ofrecer información confiable a los usuarios para que puedan tomar decisiones informadas sobre los prestadores de servicios de salud y, al mismo tiempo, proporcionar herramientas para que las instituciones mejoren continuamente sus estándares.</w:t>
      </w:r>
    </w:p>
    <w:p w:rsidR="00000000" w:rsidDel="00000000" w:rsidP="00000000" w:rsidRDefault="00000000" w:rsidRPr="00000000" w14:paraId="0000005E">
      <w:pPr>
        <w:spacing w:after="240" w:before="240" w:line="276"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Desde hace más de una década, la seguridad del paciente se ha convertido en una prioridad dentro del sistema de salud colombiano. En 2008, el Ministerio de la Protección Social expidió los Lineamientos para la Implementación de la Política de Seguridad del Paciente, los cuales continúan vigentes y sirven como base para garantizar una atención segura y de calidad. Esta política es transversal a todos los componentes del Sistema Obligatorio de Garantía de la Calidad y busca reducir o eliminar la ocurrencia de Eventos Adversos, promoviendo prácticas seguras en todas las instituciones de salud.</w:t>
      </w:r>
    </w:p>
    <w:p w:rsidR="00000000" w:rsidDel="00000000" w:rsidP="00000000" w:rsidRDefault="00000000" w:rsidRPr="00000000" w14:paraId="0000005F">
      <w:pPr>
        <w:spacing w:after="240" w:before="240" w:line="276"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En este contexto, la Resolución 1441 de 2013 introdujo medidas específicas para la prevención y control de las Infecciones Asociadas a la Atención en Salud (IAAS), un problema crítico en la prestación de servicios. Posteriormente, la Resolución 2654 de 2019 reforzó la gestión del riesgo en la atención en salud, promoviendo la identificación temprana de amenazas para la seguridad del paciente y la implementación de planes de mitigación.</w:t>
      </w:r>
    </w:p>
    <w:p w:rsidR="00000000" w:rsidDel="00000000" w:rsidP="00000000" w:rsidRDefault="00000000" w:rsidRPr="00000000" w14:paraId="00000060">
      <w:pPr>
        <w:spacing w:after="240" w:before="240" w:line="276"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Para garantizar que todas estas estrategias sean efectivas, la Resolución 3100 de 2019 establece la obligación de conformar Comités de Seguridad del Paciente en las instituciones de salud, con el fin de analizar los eventos adversos, proponer estrategias de mejora y fomentar una cultura de seguridad. Más recientemente, la Resolución 466 de 2023 actualizó algunos aspectos de la gestión de la seguridad del paciente, fortaleciendo las prácticas de reporte de eventos adversos y la implementación de estrategias basadas en evidencia para mejorar la calidad de la atención.</w:t>
      </w:r>
    </w:p>
    <w:p w:rsidR="00000000" w:rsidDel="00000000" w:rsidP="00000000" w:rsidRDefault="00000000" w:rsidRPr="00000000" w14:paraId="00000061">
      <w:pPr>
        <w:spacing w:after="240" w:before="240" w:line="276" w:lineRule="auto"/>
        <w:ind w:left="0" w:right="0" w:firstLine="0"/>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sz w:val="22"/>
          <w:szCs w:val="22"/>
          <w:rtl w:val="0"/>
        </w:rPr>
        <w:t xml:space="preserve">La seguridad del paciente no es solo un conjunto de normas y protocolos; es un compromiso de todo el personal de salud para garantizar una atención segura y de calidad. Cada evento adverso debe verse como una oportunidad de aprendizaje y mejora, permitiendo identificar sus causas y establecer barreras para evitar su repetición. En este sentido, el enfoque no debe ser sólo reaccionar ante incidentes, sino prevenirlos mediante la gestión proactiva del riesgo y la aplicación de estándares basados en evidencia científica.</w:t>
      </w:r>
      <w:r w:rsidDel="00000000" w:rsidR="00000000" w:rsidRPr="00000000">
        <w:rPr>
          <w:rtl w:val="0"/>
        </w:rPr>
      </w:r>
    </w:p>
    <w:p w:rsidR="00000000" w:rsidDel="00000000" w:rsidP="00000000" w:rsidRDefault="00000000" w:rsidRPr="00000000" w14:paraId="00000062">
      <w:pPr>
        <w:keepNext w:val="1"/>
        <w:keepLines w:val="1"/>
        <w:pBdr>
          <w:top w:space="0" w:sz="0" w:val="nil"/>
          <w:left w:space="0" w:sz="0" w:val="nil"/>
          <w:bottom w:space="0" w:sz="0" w:val="nil"/>
          <w:right w:space="0" w:sz="0" w:val="nil"/>
          <w:between w:space="0" w:sz="0" w:val="nil"/>
        </w:pBdr>
        <w:spacing w:after="0" w:before="240" w:lineRule="auto"/>
        <w:ind w:hanging="10"/>
        <w:rPr>
          <w:rFonts w:ascii="Century Gothic" w:cs="Century Gothic" w:eastAsia="Century Gothic" w:hAnsi="Century Gothic"/>
          <w:b w:val="1"/>
          <w:bCs w:val="1"/>
          <w:color w:val="000000"/>
          <w:sz w:val="22"/>
          <w:szCs w:val="22"/>
        </w:rPr>
      </w:pPr>
      <w:bookmarkStart w:colFirst="0" w:colLast="0" w:name="_heading=h.4d34og8" w:id="7"/>
      <w:bookmarkEnd w:id="7"/>
      <w:r w:rsidDel="00000000" w:rsidR="00000000" w:rsidRPr="00000000">
        <w:rPr>
          <w:rFonts w:ascii="Century Gothic" w:cs="Century Gothic" w:eastAsia="Century Gothic" w:hAnsi="Century Gothic"/>
          <w:b w:val="1"/>
          <w:bCs w:val="1"/>
          <w:color w:val="000000"/>
          <w:sz w:val="22"/>
          <w:szCs w:val="22"/>
          <w:rtl w:val="0"/>
        </w:rPr>
        <w:t xml:space="preserve">MODELO CONCEPTUAL Y DEFINICIONES BÁSICAS DEL PROGRAMA DE SEGURIDAD DEL PACIENTE </w:t>
      </w:r>
    </w:p>
    <w:p w:rsidR="00000000" w:rsidDel="00000000" w:rsidP="00000000" w:rsidRDefault="00000000" w:rsidRPr="00000000" w14:paraId="00000063">
      <w:pPr>
        <w:ind w:firstLine="1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64">
      <w:pPr>
        <w:ind w:firstLine="1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ENDOCRINOLOGY &amp; HEALTH S.A.S IPS adopta el Modelo Conceptual establecido dentro de los Lineamientos para la implementación de la Política de Seguridad del Paciente.</w:t>
      </w:r>
    </w:p>
    <w:p w:rsidR="00000000" w:rsidDel="00000000" w:rsidP="00000000" w:rsidRDefault="00000000" w:rsidRPr="00000000" w14:paraId="00000065">
      <w:pPr>
        <w:ind w:firstLine="1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66">
      <w:pPr>
        <w:ind w:firstLine="10"/>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sz w:val="22"/>
          <w:szCs w:val="22"/>
          <w:rtl w:val="0"/>
        </w:rPr>
        <w:t xml:space="preserve">El siguiente gráfico muestra de manera pictórica el modelo conceptual en el cual se basa la terminología utilizada en este documento, y a continuación se incluyen las definiciones relacionadas con los diferentes ítems planteados y utilizados en la política de seguridad del paciente del Sistema Obligatorio de Garantía de Calidad de la atención en salud. Integra la terminología internacional con las especificidades de los requerimientos terminológicos identificados en Colombia.</w:t>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ffffff" w:val="clear"/>
        <w:spacing w:after="0" w:line="240" w:lineRule="auto"/>
        <w:ind w:hanging="10"/>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sz w:val="22"/>
          <w:szCs w:val="22"/>
        </w:rPr>
        <w:drawing>
          <wp:inline distB="0" distT="0" distL="0" distR="0">
            <wp:extent cx="5140605" cy="2555359"/>
            <wp:effectExtent b="38100" l="38100" r="38100" t="38100"/>
            <wp:docPr id="647" name="image4.png"/>
            <a:graphic>
              <a:graphicData uri="http://schemas.openxmlformats.org/drawingml/2006/picture">
                <pic:pic>
                  <pic:nvPicPr>
                    <pic:cNvPr id="0" name="image4.png"/>
                    <pic:cNvPicPr preferRelativeResize="0"/>
                  </pic:nvPicPr>
                  <pic:blipFill>
                    <a:blip r:embed="rId8"/>
                    <a:srcRect b="19940" l="19873" r="21694" t="28398"/>
                    <a:stretch>
                      <a:fillRect/>
                    </a:stretch>
                  </pic:blipFill>
                  <pic:spPr>
                    <a:xfrm>
                      <a:off x="0" y="0"/>
                      <a:ext cx="5140605" cy="2555359"/>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ffffff" w:val="clear"/>
        <w:spacing w:after="0" w:line="276" w:lineRule="auto"/>
        <w:ind w:hanging="10"/>
        <w:rPr>
          <w:rFonts w:ascii="Century Gothic" w:cs="Century Gothic" w:eastAsia="Century Gothic" w:hAnsi="Century Gothic"/>
          <w:b w:val="1"/>
          <w:bCs w:val="1"/>
          <w:i w:val="1"/>
          <w:iCs w:val="1"/>
          <w:color w:val="000000"/>
          <w:sz w:val="22"/>
          <w:szCs w:val="22"/>
        </w:rPr>
      </w:pPr>
      <w:r w:rsidDel="00000000" w:rsidR="00000000" w:rsidRPr="00000000">
        <w:rPr>
          <w:rFonts w:ascii="Century Gothic" w:cs="Century Gothic" w:eastAsia="Century Gothic" w:hAnsi="Century Gothic"/>
          <w:b w:val="1"/>
          <w:bCs w:val="1"/>
          <w:i w:val="1"/>
          <w:iCs w:val="1"/>
          <w:color w:val="000000"/>
          <w:sz w:val="22"/>
          <w:szCs w:val="22"/>
          <w:rtl w:val="0"/>
        </w:rPr>
        <w:t xml:space="preserve">        Imagen</w:t>
      </w:r>
      <w:r w:rsidDel="00000000" w:rsidR="00000000" w:rsidRPr="00000000">
        <w:rPr>
          <w:rFonts w:ascii="Century Gothic" w:cs="Century Gothic" w:eastAsia="Century Gothic" w:hAnsi="Century Gothic"/>
          <w:b w:val="1"/>
          <w:bCs w:val="1"/>
          <w:i w:val="1"/>
          <w:iCs w:val="1"/>
          <w:sz w:val="22"/>
          <w:szCs w:val="22"/>
          <w:rtl w:val="0"/>
        </w:rPr>
        <w:t xml:space="preserve">.</w:t>
      </w:r>
      <w:r w:rsidDel="00000000" w:rsidR="00000000" w:rsidRPr="00000000">
        <w:rPr>
          <w:rFonts w:ascii="Century Gothic" w:cs="Century Gothic" w:eastAsia="Century Gothic" w:hAnsi="Century Gothic"/>
          <w:b w:val="1"/>
          <w:bCs w:val="1"/>
          <w:i w:val="1"/>
          <w:iCs w:val="1"/>
          <w:color w:val="000000"/>
          <w:sz w:val="22"/>
          <w:szCs w:val="22"/>
          <w:rtl w:val="0"/>
        </w:rPr>
        <w:t xml:space="preserve">1   modelo explicativo fuente ministerio de salud </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ffffff" w:val="clear"/>
        <w:spacing w:after="0" w:line="276" w:lineRule="auto"/>
        <w:ind w:hanging="10"/>
        <w:rPr>
          <w:rFonts w:ascii="Century Gothic" w:cs="Century Gothic" w:eastAsia="Century Gothic" w:hAnsi="Century Gothic"/>
          <w:b w:val="1"/>
          <w:bCs w:val="1"/>
          <w:sz w:val="22"/>
          <w:szCs w:val="22"/>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ffffff" w:val="clear"/>
        <w:spacing w:after="0" w:line="276" w:lineRule="auto"/>
        <w:ind w:hanging="10"/>
        <w:rPr>
          <w:rFonts w:ascii="Century Gothic" w:cs="Century Gothic" w:eastAsia="Century Gothic" w:hAnsi="Century Gothic"/>
          <w:b w:val="1"/>
          <w:bCs w:val="1"/>
          <w:color w:val="000000"/>
          <w:sz w:val="22"/>
          <w:szCs w:val="22"/>
        </w:rPr>
      </w:pPr>
      <w:r w:rsidDel="00000000" w:rsidR="00000000" w:rsidRPr="00000000">
        <w:rPr>
          <w:rFonts w:ascii="Century Gothic" w:cs="Century Gothic" w:eastAsia="Century Gothic" w:hAnsi="Century Gothic"/>
          <w:b w:val="1"/>
          <w:bCs w:val="1"/>
          <w:color w:val="000000"/>
          <w:sz w:val="22"/>
          <w:szCs w:val="22"/>
          <w:rtl w:val="0"/>
        </w:rPr>
        <w:t xml:space="preserve">DEFINICIONES: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ffffff" w:val="clear"/>
        <w:spacing w:after="0" w:line="276" w:lineRule="auto"/>
        <w:ind w:hanging="10"/>
        <w:rPr>
          <w:rFonts w:ascii="Century Gothic" w:cs="Century Gothic" w:eastAsia="Century Gothic" w:hAnsi="Century Gothic"/>
          <w:b w:val="1"/>
          <w:bCs w:val="1"/>
          <w:color w:val="000000"/>
          <w:sz w:val="22"/>
          <w:szCs w:val="22"/>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ffffff" w:val="clear"/>
        <w:spacing w:after="0" w:line="276" w:lineRule="auto"/>
        <w:ind w:hanging="10"/>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b w:val="1"/>
          <w:bCs w:val="1"/>
          <w:color w:val="000000"/>
          <w:sz w:val="22"/>
          <w:szCs w:val="22"/>
          <w:rtl w:val="0"/>
        </w:rPr>
        <w:t xml:space="preserve">SEGURIDAD DEL PACIENTE</w:t>
      </w:r>
      <w:r w:rsidDel="00000000" w:rsidR="00000000" w:rsidRPr="00000000">
        <w:rPr>
          <w:rFonts w:ascii="Century Gothic" w:cs="Century Gothic" w:eastAsia="Century Gothic" w:hAnsi="Century Gothic"/>
          <w:color w:val="000000"/>
          <w:sz w:val="22"/>
          <w:szCs w:val="22"/>
          <w:rtl w:val="0"/>
        </w:rPr>
        <w:t xml:space="preserve">: Es el conjunto de elementos estructurales, procesos, instrumentos y metodologías basadas en evidencias científicamente probadas que propenden por minimizar el riesgo de sufrir un evento adverso en el proceso de atención de salud o de mitigar sus consecuencias.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ffffff" w:val="clear"/>
        <w:spacing w:after="0" w:line="276" w:lineRule="auto"/>
        <w:ind w:hanging="10"/>
        <w:rPr>
          <w:rFonts w:ascii="Century Gothic" w:cs="Century Gothic" w:eastAsia="Century Gothic" w:hAnsi="Century Gothic"/>
          <w:b w:val="1"/>
          <w:bCs w:val="1"/>
          <w:color w:val="000000"/>
          <w:sz w:val="22"/>
          <w:szCs w:val="22"/>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ffffff" w:val="clear"/>
        <w:spacing w:after="0" w:line="276" w:lineRule="auto"/>
        <w:ind w:hanging="10"/>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b w:val="1"/>
          <w:bCs w:val="1"/>
          <w:color w:val="000000"/>
          <w:sz w:val="22"/>
          <w:szCs w:val="22"/>
          <w:rtl w:val="0"/>
        </w:rPr>
        <w:t xml:space="preserve">ATENCIÓN EN SALUD:</w:t>
      </w:r>
      <w:r w:rsidDel="00000000" w:rsidR="00000000" w:rsidRPr="00000000">
        <w:rPr>
          <w:rFonts w:ascii="Century Gothic" w:cs="Century Gothic" w:eastAsia="Century Gothic" w:hAnsi="Century Gothic"/>
          <w:color w:val="000000"/>
          <w:sz w:val="22"/>
          <w:szCs w:val="22"/>
          <w:rtl w:val="0"/>
        </w:rPr>
        <w:t xml:space="preserve"> Servicios recibidos por los individuos o las poblaciones para promover, mantener, monitorizar o restaurar la salud. </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ffffff" w:val="clear"/>
        <w:spacing w:after="0" w:line="276" w:lineRule="auto"/>
        <w:ind w:hanging="10"/>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ffffff" w:val="clear"/>
        <w:spacing w:after="0" w:line="276" w:lineRule="auto"/>
        <w:ind w:hanging="10"/>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b w:val="1"/>
          <w:bCs w:val="1"/>
          <w:color w:val="000000"/>
          <w:sz w:val="22"/>
          <w:szCs w:val="22"/>
          <w:rtl w:val="0"/>
        </w:rPr>
        <w:t xml:space="preserve">INDICIO DE ATENCIÓN INSEGURA:</w:t>
      </w:r>
      <w:r w:rsidDel="00000000" w:rsidR="00000000" w:rsidRPr="00000000">
        <w:rPr>
          <w:rFonts w:ascii="Century Gothic" w:cs="Century Gothic" w:eastAsia="Century Gothic" w:hAnsi="Century Gothic"/>
          <w:color w:val="000000"/>
          <w:sz w:val="22"/>
          <w:szCs w:val="22"/>
          <w:rtl w:val="0"/>
        </w:rPr>
        <w:t xml:space="preserve"> Un acontecimiento o una circunstancia que pueden alertar acerca del incremento del riesgo de ocurrencia de un incidente o evento adverso. </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ffffff" w:val="clear"/>
        <w:spacing w:after="0" w:line="276" w:lineRule="auto"/>
        <w:ind w:hanging="10"/>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b w:val="1"/>
          <w:bCs w:val="1"/>
          <w:color w:val="000000"/>
          <w:sz w:val="22"/>
          <w:szCs w:val="22"/>
          <w:rtl w:val="0"/>
        </w:rPr>
        <w:t xml:space="preserve">FALLA DE LA ATENCIÓN EN SALUD</w:t>
      </w:r>
      <w:r w:rsidDel="00000000" w:rsidR="00000000" w:rsidRPr="00000000">
        <w:rPr>
          <w:rFonts w:ascii="Century Gothic" w:cs="Century Gothic" w:eastAsia="Century Gothic" w:hAnsi="Century Gothic"/>
          <w:color w:val="000000"/>
          <w:sz w:val="22"/>
          <w:szCs w:val="22"/>
          <w:rtl w:val="0"/>
        </w:rPr>
        <w:t xml:space="preserve">: Una deficiencia para realizar una acción prevista según lo programado o la utilización de un plan incorrecto, lo cual se puede manifestar mediante la ejecución de procesos incorrectos (falla de acción) o mediante la no ejecución de los procesos correctos (falla de omisión), en las fases de planeación o de ejecución. Las fallas son por definición no intencionales.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ffffff" w:val="clear"/>
        <w:spacing w:after="0" w:line="276" w:lineRule="auto"/>
        <w:ind w:hanging="10"/>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ffffff" w:val="clear"/>
        <w:spacing w:after="0" w:line="276" w:lineRule="auto"/>
        <w:ind w:hanging="10"/>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b w:val="1"/>
          <w:bCs w:val="1"/>
          <w:color w:val="000000"/>
          <w:sz w:val="22"/>
          <w:szCs w:val="22"/>
          <w:rtl w:val="0"/>
        </w:rPr>
        <w:t xml:space="preserve">RIESGO:</w:t>
      </w:r>
      <w:r w:rsidDel="00000000" w:rsidR="00000000" w:rsidRPr="00000000">
        <w:rPr>
          <w:rFonts w:ascii="Century Gothic" w:cs="Century Gothic" w:eastAsia="Century Gothic" w:hAnsi="Century Gothic"/>
          <w:color w:val="000000"/>
          <w:sz w:val="22"/>
          <w:szCs w:val="22"/>
          <w:rtl w:val="0"/>
        </w:rPr>
        <w:t xml:space="preserve"> Es la probabilidad que un incidente o evento adverso ocurra. </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ffffff" w:val="clear"/>
        <w:spacing w:after="0" w:line="276" w:lineRule="auto"/>
        <w:ind w:hanging="10"/>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ffffff" w:val="clear"/>
        <w:spacing w:after="0" w:line="276" w:lineRule="auto"/>
        <w:ind w:hanging="10"/>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b w:val="1"/>
          <w:bCs w:val="1"/>
          <w:color w:val="000000"/>
          <w:sz w:val="22"/>
          <w:szCs w:val="22"/>
          <w:rtl w:val="0"/>
        </w:rPr>
        <w:t xml:space="preserve">EVENTO ADVERSO</w:t>
      </w:r>
      <w:r w:rsidDel="00000000" w:rsidR="00000000" w:rsidRPr="00000000">
        <w:rPr>
          <w:rFonts w:ascii="Century Gothic" w:cs="Century Gothic" w:eastAsia="Century Gothic" w:hAnsi="Century Gothic"/>
          <w:color w:val="000000"/>
          <w:sz w:val="22"/>
          <w:szCs w:val="22"/>
          <w:rtl w:val="0"/>
        </w:rPr>
        <w:t xml:space="preserve">: Es el resultado de una atención en salud que de manera no intencional produjo daño. Los eventos adversos pueden ser prevenibles y no prevenibles: </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ffffff" w:val="clear"/>
        <w:spacing w:after="0" w:line="276" w:lineRule="auto"/>
        <w:ind w:hanging="10"/>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77">
      <w:pPr>
        <w:numPr>
          <w:ilvl w:val="0"/>
          <w:numId w:val="24"/>
        </w:numPr>
        <w:pBdr>
          <w:top w:space="0" w:sz="0" w:val="nil"/>
          <w:left w:space="0" w:sz="0" w:val="nil"/>
          <w:bottom w:space="0" w:sz="0" w:val="nil"/>
          <w:right w:space="0" w:sz="0" w:val="nil"/>
          <w:between w:space="0" w:sz="0" w:val="nil"/>
        </w:pBdr>
        <w:shd w:fill="ffffff" w:val="clear"/>
        <w:spacing w:after="0" w:line="276" w:lineRule="auto"/>
        <w:ind w:left="720" w:hanging="360"/>
        <w:rPr>
          <w:color w:val="000000"/>
          <w:sz w:val="22"/>
          <w:szCs w:val="22"/>
        </w:rPr>
      </w:pPr>
      <w:r w:rsidDel="00000000" w:rsidR="00000000" w:rsidRPr="00000000">
        <w:rPr>
          <w:rFonts w:ascii="Century Gothic" w:cs="Century Gothic" w:eastAsia="Century Gothic" w:hAnsi="Century Gothic"/>
          <w:b w:val="1"/>
          <w:bCs w:val="1"/>
          <w:color w:val="000000"/>
          <w:sz w:val="22"/>
          <w:szCs w:val="22"/>
          <w:rtl w:val="0"/>
        </w:rPr>
        <w:t xml:space="preserve">EVENTO ADVERSO PREVENIBLE:</w:t>
      </w:r>
      <w:r w:rsidDel="00000000" w:rsidR="00000000" w:rsidRPr="00000000">
        <w:rPr>
          <w:rFonts w:ascii="Century Gothic" w:cs="Century Gothic" w:eastAsia="Century Gothic" w:hAnsi="Century Gothic"/>
          <w:color w:val="000000"/>
          <w:sz w:val="22"/>
          <w:szCs w:val="22"/>
          <w:rtl w:val="0"/>
        </w:rPr>
        <w:t xml:space="preserve"> Resultado no deseado, no intencional, que se habría evitado mediante el cumplimiento de los estándares del cuidado asistencial disponibles en un momento determinado.  </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ffffff" w:val="clear"/>
        <w:spacing w:after="0" w:line="276" w:lineRule="auto"/>
        <w:ind w:hanging="10"/>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79">
      <w:pPr>
        <w:numPr>
          <w:ilvl w:val="0"/>
          <w:numId w:val="20"/>
        </w:numPr>
        <w:pBdr>
          <w:top w:space="0" w:sz="0" w:val="nil"/>
          <w:left w:space="0" w:sz="0" w:val="nil"/>
          <w:bottom w:space="0" w:sz="0" w:val="nil"/>
          <w:right w:space="0" w:sz="0" w:val="nil"/>
          <w:between w:space="0" w:sz="0" w:val="nil"/>
        </w:pBdr>
        <w:shd w:fill="ffffff" w:val="clear"/>
        <w:spacing w:after="0" w:line="276" w:lineRule="auto"/>
        <w:ind w:left="720" w:hanging="360"/>
        <w:rPr>
          <w:color w:val="000000"/>
          <w:sz w:val="22"/>
          <w:szCs w:val="22"/>
        </w:rPr>
      </w:pPr>
      <w:r w:rsidDel="00000000" w:rsidR="00000000" w:rsidRPr="00000000">
        <w:rPr>
          <w:rFonts w:ascii="Century Gothic" w:cs="Century Gothic" w:eastAsia="Century Gothic" w:hAnsi="Century Gothic"/>
          <w:b w:val="1"/>
          <w:bCs w:val="1"/>
          <w:color w:val="000000"/>
          <w:sz w:val="22"/>
          <w:szCs w:val="22"/>
          <w:rtl w:val="0"/>
        </w:rPr>
        <w:t xml:space="preserve">EVENTO ADVERSO NO PREVENIBLE:</w:t>
      </w:r>
      <w:r w:rsidDel="00000000" w:rsidR="00000000" w:rsidRPr="00000000">
        <w:rPr>
          <w:rFonts w:ascii="Century Gothic" w:cs="Century Gothic" w:eastAsia="Century Gothic" w:hAnsi="Century Gothic"/>
          <w:color w:val="000000"/>
          <w:sz w:val="22"/>
          <w:szCs w:val="22"/>
          <w:rtl w:val="0"/>
        </w:rPr>
        <w:t xml:space="preserve"> Resultado no deseado, no intencional, que se presenta a pesar del cumplimiento de los estándares del cuidado asistencial.</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ffffff" w:val="clear"/>
        <w:spacing w:after="0" w:line="276" w:lineRule="auto"/>
        <w:ind w:hanging="10"/>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7B">
      <w:pPr>
        <w:numPr>
          <w:ilvl w:val="0"/>
          <w:numId w:val="43"/>
        </w:numPr>
        <w:pBdr>
          <w:top w:space="0" w:sz="0" w:val="nil"/>
          <w:left w:space="0" w:sz="0" w:val="nil"/>
          <w:bottom w:space="0" w:sz="0" w:val="nil"/>
          <w:right w:space="0" w:sz="0" w:val="nil"/>
          <w:between w:space="0" w:sz="0" w:val="nil"/>
        </w:pBdr>
        <w:shd w:fill="ffffff" w:val="clear"/>
        <w:spacing w:after="0" w:line="276" w:lineRule="auto"/>
        <w:ind w:left="720" w:hanging="360"/>
        <w:rPr>
          <w:sz w:val="22"/>
          <w:szCs w:val="22"/>
        </w:rPr>
      </w:pPr>
      <w:r w:rsidDel="00000000" w:rsidR="00000000" w:rsidRPr="00000000">
        <w:rPr>
          <w:rFonts w:ascii="Century Gothic" w:cs="Century Gothic" w:eastAsia="Century Gothic" w:hAnsi="Century Gothic"/>
          <w:b w:val="1"/>
          <w:bCs w:val="1"/>
          <w:color w:val="000000"/>
          <w:sz w:val="22"/>
          <w:szCs w:val="22"/>
          <w:rtl w:val="0"/>
        </w:rPr>
        <w:t xml:space="preserve">EVENTO CENTINELA: </w:t>
      </w:r>
      <w:r w:rsidDel="00000000" w:rsidR="00000000" w:rsidRPr="00000000">
        <w:rPr>
          <w:rFonts w:ascii="Century Gothic" w:cs="Century Gothic" w:eastAsia="Century Gothic" w:hAnsi="Century Gothic"/>
          <w:color w:val="000000"/>
          <w:sz w:val="22"/>
          <w:szCs w:val="22"/>
          <w:rtl w:val="0"/>
        </w:rPr>
        <w:t xml:space="preserve">Es un incidente o suceso inexplicado que produce la muerte o serias secuelas físicas o psicológicas, y/o el riesgo de éstas.</w:t>
      </w:r>
      <w:r w:rsidDel="00000000" w:rsidR="00000000" w:rsidRPr="00000000">
        <w:rPr>
          <w:rFonts w:ascii="Century Gothic" w:cs="Century Gothic" w:eastAsia="Century Gothic" w:hAnsi="Century Gothic"/>
          <w:sz w:val="22"/>
          <w:szCs w:val="22"/>
          <w:rtl w:val="0"/>
        </w:rPr>
        <w:t xml:space="preserve"> </w:t>
      </w:r>
      <w:r w:rsidDel="00000000" w:rsidR="00000000" w:rsidRPr="00000000">
        <w:rPr>
          <w:rFonts w:ascii="Century Gothic" w:cs="Century Gothic" w:eastAsia="Century Gothic" w:hAnsi="Century Gothic"/>
          <w:color w:val="000000"/>
          <w:sz w:val="22"/>
          <w:szCs w:val="22"/>
          <w:rtl w:val="0"/>
        </w:rPr>
        <w:t xml:space="preserve">Se incluye específicamente la pérdida de una parte o función del cuerpo.   La expresión “el riesgo de éstas”, incluye cualquier variación de procesos por los que su recurrencia podría acarrear una chance significativa de un resultado adverso serio.</w:t>
      </w: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ffffff" w:val="clear"/>
        <w:spacing w:after="0" w:line="276" w:lineRule="auto"/>
        <w:ind w:hanging="1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ffffff" w:val="clear"/>
        <w:spacing w:after="0" w:line="276" w:lineRule="auto"/>
        <w:ind w:hanging="10"/>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b w:val="1"/>
          <w:bCs w:val="1"/>
          <w:color w:val="000000"/>
          <w:sz w:val="22"/>
          <w:szCs w:val="22"/>
          <w:rtl w:val="0"/>
        </w:rPr>
        <w:t xml:space="preserve">INCIDENTE:</w:t>
      </w:r>
      <w:r w:rsidDel="00000000" w:rsidR="00000000" w:rsidRPr="00000000">
        <w:rPr>
          <w:rFonts w:ascii="Century Gothic" w:cs="Century Gothic" w:eastAsia="Century Gothic" w:hAnsi="Century Gothic"/>
          <w:color w:val="000000"/>
          <w:sz w:val="22"/>
          <w:szCs w:val="22"/>
          <w:rtl w:val="0"/>
        </w:rPr>
        <w:t xml:space="preserve"> Es un evento o circunstancia que sucede en la atención clínica de un paciente que no le genera daño, pero que en su ocurrencia se incorporan fallas en </w:t>
      </w:r>
      <w:r w:rsidDel="00000000" w:rsidR="00000000" w:rsidRPr="00000000">
        <w:rPr>
          <w:rFonts w:ascii="Century Gothic" w:cs="Century Gothic" w:eastAsia="Century Gothic" w:hAnsi="Century Gothic"/>
          <w:sz w:val="22"/>
          <w:szCs w:val="22"/>
          <w:rtl w:val="0"/>
        </w:rPr>
        <w:t xml:space="preserve">los procesos</w:t>
      </w:r>
      <w:r w:rsidDel="00000000" w:rsidR="00000000" w:rsidRPr="00000000">
        <w:rPr>
          <w:rFonts w:ascii="Century Gothic" w:cs="Century Gothic" w:eastAsia="Century Gothic" w:hAnsi="Century Gothic"/>
          <w:color w:val="000000"/>
          <w:sz w:val="22"/>
          <w:szCs w:val="22"/>
          <w:rtl w:val="0"/>
        </w:rPr>
        <w:t xml:space="preserve"> de atención. </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ffffff" w:val="clear"/>
        <w:spacing w:after="0" w:line="276" w:lineRule="auto"/>
        <w:ind w:hanging="10"/>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ffffff" w:val="clear"/>
        <w:spacing w:after="0" w:line="276" w:lineRule="auto"/>
        <w:ind w:hanging="1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color w:val="000000"/>
          <w:sz w:val="22"/>
          <w:szCs w:val="22"/>
          <w:rtl w:val="0"/>
        </w:rPr>
        <w:t xml:space="preserve">COMPLICACIÓN</w:t>
      </w:r>
      <w:r w:rsidDel="00000000" w:rsidR="00000000" w:rsidRPr="00000000">
        <w:rPr>
          <w:rFonts w:ascii="Century Gothic" w:cs="Century Gothic" w:eastAsia="Century Gothic" w:hAnsi="Century Gothic"/>
          <w:color w:val="000000"/>
          <w:sz w:val="22"/>
          <w:szCs w:val="22"/>
          <w:rtl w:val="0"/>
        </w:rPr>
        <w:t xml:space="preserve">: Es el daño o resultado clínico no esperado no atribuible a la atención en salud sino a la enfermedad o a las condiciones propias del paciente. </w:t>
      </w: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ffffff" w:val="clear"/>
        <w:spacing w:after="0" w:line="276" w:lineRule="auto"/>
        <w:ind w:hanging="1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ffffff" w:val="clear"/>
        <w:spacing w:after="0" w:line="276" w:lineRule="auto"/>
        <w:ind w:left="0" w:firstLine="0"/>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b w:val="1"/>
          <w:bCs w:val="1"/>
          <w:color w:val="000000"/>
          <w:sz w:val="22"/>
          <w:szCs w:val="22"/>
          <w:rtl w:val="0"/>
        </w:rPr>
        <w:t xml:space="preserve">VIOLACIÓN DE LA SEGURIDAD DE LA ATENCIÓN EN SALUD: </w:t>
      </w:r>
      <w:r w:rsidDel="00000000" w:rsidR="00000000" w:rsidRPr="00000000">
        <w:rPr>
          <w:rFonts w:ascii="Century Gothic" w:cs="Century Gothic" w:eastAsia="Century Gothic" w:hAnsi="Century Gothic"/>
          <w:color w:val="000000"/>
          <w:sz w:val="22"/>
          <w:szCs w:val="22"/>
          <w:rtl w:val="0"/>
        </w:rPr>
        <w:t xml:space="preserve">Las violaciones de la seguridad de la atención en salud son intencionales e implican la desviación deliberada de un procedimiento, de un estándar o de una norma de funcionamiento. </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ffffff" w:val="clear"/>
        <w:spacing w:after="0" w:line="276" w:lineRule="auto"/>
        <w:ind w:hanging="10"/>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ffffff" w:val="clear"/>
        <w:spacing w:after="0" w:line="276" w:lineRule="auto"/>
        <w:ind w:hanging="10"/>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b w:val="1"/>
          <w:bCs w:val="1"/>
          <w:color w:val="000000"/>
          <w:sz w:val="22"/>
          <w:szCs w:val="22"/>
          <w:rtl w:val="0"/>
        </w:rPr>
        <w:t xml:space="preserve">BARRERA DE SEGURIDAD:</w:t>
      </w:r>
      <w:r w:rsidDel="00000000" w:rsidR="00000000" w:rsidRPr="00000000">
        <w:rPr>
          <w:rFonts w:ascii="Century Gothic" w:cs="Century Gothic" w:eastAsia="Century Gothic" w:hAnsi="Century Gothic"/>
          <w:color w:val="000000"/>
          <w:sz w:val="22"/>
          <w:szCs w:val="22"/>
          <w:rtl w:val="0"/>
        </w:rPr>
        <w:t xml:space="preserve"> Una acción o circunstancia que reduce la probabilidad de presentación del incidente o evento adverso. </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ffffff" w:val="clear"/>
        <w:spacing w:after="0" w:line="276" w:lineRule="auto"/>
        <w:ind w:hanging="10"/>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ffffff" w:val="clear"/>
        <w:spacing w:after="0" w:line="276" w:lineRule="auto"/>
        <w:ind w:hanging="10"/>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b w:val="1"/>
          <w:bCs w:val="1"/>
          <w:color w:val="000000"/>
          <w:sz w:val="22"/>
          <w:szCs w:val="22"/>
          <w:rtl w:val="0"/>
        </w:rPr>
        <w:t xml:space="preserve">SISTEMA DE GESTIÓN DEL EVENTO ADVERSO:</w:t>
      </w:r>
      <w:r w:rsidDel="00000000" w:rsidR="00000000" w:rsidRPr="00000000">
        <w:rPr>
          <w:rFonts w:ascii="Century Gothic" w:cs="Century Gothic" w:eastAsia="Century Gothic" w:hAnsi="Century Gothic"/>
          <w:color w:val="000000"/>
          <w:sz w:val="22"/>
          <w:szCs w:val="22"/>
          <w:rtl w:val="0"/>
        </w:rPr>
        <w:t xml:space="preserve"> Se define como el conjunto de herramientas, procedimientos y acciones utilizadas para identificar y analizar la progresión de una falla a la producción de daño al paciente, con el propósito de prevenir o mitigar sus consecuencias. </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ffffff" w:val="clear"/>
        <w:spacing w:after="0" w:line="276" w:lineRule="auto"/>
        <w:ind w:hanging="10"/>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ffffff" w:val="clear"/>
        <w:spacing w:after="0" w:line="276" w:lineRule="auto"/>
        <w:ind w:hanging="10"/>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b w:val="1"/>
          <w:bCs w:val="1"/>
          <w:color w:val="000000"/>
          <w:sz w:val="22"/>
          <w:szCs w:val="22"/>
          <w:rtl w:val="0"/>
        </w:rPr>
        <w:t xml:space="preserve">ACCIONES DE REDUCCIÓN DE RIESGO:</w:t>
      </w:r>
      <w:r w:rsidDel="00000000" w:rsidR="00000000" w:rsidRPr="00000000">
        <w:rPr>
          <w:rFonts w:ascii="Century Gothic" w:cs="Century Gothic" w:eastAsia="Century Gothic" w:hAnsi="Century Gothic"/>
          <w:color w:val="000000"/>
          <w:sz w:val="22"/>
          <w:szCs w:val="22"/>
          <w:rtl w:val="0"/>
        </w:rPr>
        <w:t xml:space="preserve"> Son todas aquellas intervenciones que se hacen en estructuras o en procesos de atención en salud para minimizar la probabilidad de ocurrencia de un incidente o evento adverso. Tales acciones pueden ser proactivas o reactivas, proactivas como el análisis de modo y falla y el análisis probabilístico del riesgo mientras que las acciones reactivas son aquellas derivadas del aprendizaje obtenido luego de la presentación del incidente o evento adverso, como por ejemplo el análisis de ruta causal.</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ffffff" w:val="clear"/>
        <w:spacing w:after="0" w:line="276" w:lineRule="auto"/>
        <w:ind w:hanging="10"/>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ffffff" w:val="clear"/>
        <w:spacing w:after="0" w:line="276" w:lineRule="auto"/>
        <w:ind w:hanging="10"/>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b w:val="1"/>
          <w:bCs w:val="1"/>
          <w:color w:val="000000"/>
          <w:sz w:val="22"/>
          <w:szCs w:val="22"/>
          <w:rtl w:val="0"/>
        </w:rPr>
        <w:t xml:space="preserve">SISTEMA: </w:t>
      </w:r>
      <w:r w:rsidDel="00000000" w:rsidR="00000000" w:rsidRPr="00000000">
        <w:rPr>
          <w:rFonts w:ascii="Century Gothic" w:cs="Century Gothic" w:eastAsia="Century Gothic" w:hAnsi="Century Gothic"/>
          <w:color w:val="000000"/>
          <w:sz w:val="22"/>
          <w:szCs w:val="22"/>
          <w:rtl w:val="0"/>
        </w:rPr>
        <w:t xml:space="preserve">La conjunción de partes, interconexiones y propósitos.  Los sistemas pueden ser divididos en partes, pero su poder yace en la forma en que las partes se juntan y se interconectan para arribar a un propósito.  Los elementos que lo integran pueden ser humanos o equipamientos, tecnologías, etc.</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ffffff" w:val="clear"/>
        <w:spacing w:after="0" w:line="276" w:lineRule="auto"/>
        <w:ind w:hanging="10"/>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ffffff" w:val="clear"/>
        <w:spacing w:after="0" w:line="276" w:lineRule="auto"/>
        <w:ind w:hanging="10"/>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b w:val="1"/>
          <w:bCs w:val="1"/>
          <w:color w:val="000000"/>
          <w:sz w:val="22"/>
          <w:szCs w:val="22"/>
          <w:rtl w:val="0"/>
        </w:rPr>
        <w:t xml:space="preserve">SISTEMA ADAPTATIVO COMPLEJO (SAC): </w:t>
      </w:r>
      <w:r w:rsidDel="00000000" w:rsidR="00000000" w:rsidRPr="00000000">
        <w:rPr>
          <w:rFonts w:ascii="Century Gothic" w:cs="Century Gothic" w:eastAsia="Century Gothic" w:hAnsi="Century Gothic"/>
          <w:color w:val="000000"/>
          <w:sz w:val="22"/>
          <w:szCs w:val="22"/>
          <w:rtl w:val="0"/>
        </w:rPr>
        <w:t xml:space="preserve">En ellos las partes tienen la libertad y la capacidad para responder a los estímulos de formas diferentes y por caminos no predecibles.  Es por esto que pueden manifestarse por medio de conductas creativas, pero también a inducir errores.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ffffff" w:val="clear"/>
        <w:spacing w:after="0" w:line="276" w:lineRule="auto"/>
        <w:ind w:hanging="10"/>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ffffff" w:val="clear"/>
        <w:spacing w:after="0" w:line="276" w:lineRule="auto"/>
        <w:ind w:hanging="10"/>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b w:val="1"/>
          <w:bCs w:val="1"/>
          <w:color w:val="000000"/>
          <w:sz w:val="22"/>
          <w:szCs w:val="22"/>
          <w:rtl w:val="0"/>
        </w:rPr>
        <w:t xml:space="preserve">ERROR: </w:t>
      </w:r>
      <w:r w:rsidDel="00000000" w:rsidR="00000000" w:rsidRPr="00000000">
        <w:rPr>
          <w:rFonts w:ascii="Century Gothic" w:cs="Century Gothic" w:eastAsia="Century Gothic" w:hAnsi="Century Gothic"/>
          <w:color w:val="000000"/>
          <w:sz w:val="22"/>
          <w:szCs w:val="22"/>
          <w:rtl w:val="0"/>
        </w:rPr>
        <w:t xml:space="preserve">Es la falta para completar una acción tal como fue planteada o el uso de un plan equivocado para lograr un objetivo.  La acumulación de errores puede llevar al daño, pero no todos los errores producen daño o lesión.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ffffff" w:val="clear"/>
        <w:spacing w:after="0" w:line="276" w:lineRule="auto"/>
        <w:ind w:hanging="10"/>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ffffff" w:val="clear"/>
        <w:spacing w:after="0" w:line="276" w:lineRule="auto"/>
        <w:ind w:hanging="10"/>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b w:val="1"/>
          <w:bCs w:val="1"/>
          <w:color w:val="000000"/>
          <w:sz w:val="22"/>
          <w:szCs w:val="22"/>
          <w:rtl w:val="0"/>
        </w:rPr>
        <w:t xml:space="preserve">ERROR ACTIVO: </w:t>
      </w:r>
      <w:r w:rsidDel="00000000" w:rsidR="00000000" w:rsidRPr="00000000">
        <w:rPr>
          <w:rFonts w:ascii="Century Gothic" w:cs="Century Gothic" w:eastAsia="Century Gothic" w:hAnsi="Century Gothic"/>
          <w:color w:val="000000"/>
          <w:sz w:val="22"/>
          <w:szCs w:val="22"/>
          <w:rtl w:val="0"/>
        </w:rPr>
        <w:t xml:space="preserve">Es aquel que ocurre generalmente en el punto de la </w:t>
      </w:r>
      <w:r w:rsidDel="00000000" w:rsidR="00000000" w:rsidRPr="00000000">
        <w:rPr>
          <w:rFonts w:ascii="Century Gothic" w:cs="Century Gothic" w:eastAsia="Century Gothic" w:hAnsi="Century Gothic"/>
          <w:sz w:val="22"/>
          <w:szCs w:val="22"/>
          <w:rtl w:val="0"/>
        </w:rPr>
        <w:t xml:space="preserve">interfaz</w:t>
      </w:r>
      <w:r w:rsidDel="00000000" w:rsidR="00000000" w:rsidRPr="00000000">
        <w:rPr>
          <w:rFonts w:ascii="Century Gothic" w:cs="Century Gothic" w:eastAsia="Century Gothic" w:hAnsi="Century Gothic"/>
          <w:color w:val="000000"/>
          <w:sz w:val="22"/>
          <w:szCs w:val="22"/>
          <w:rtl w:val="0"/>
        </w:rPr>
        <w:t xml:space="preserve"> humana con las complejidades del sistema y cuyos efectos se evidencian casi siempre rápidamente.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ffffff" w:val="clear"/>
        <w:spacing w:after="0" w:line="276" w:lineRule="auto"/>
        <w:ind w:hanging="10"/>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ffffff" w:val="clear"/>
        <w:spacing w:after="0" w:line="276" w:lineRule="auto"/>
        <w:ind w:hanging="10"/>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b w:val="1"/>
          <w:bCs w:val="1"/>
          <w:color w:val="000000"/>
          <w:sz w:val="22"/>
          <w:szCs w:val="22"/>
          <w:rtl w:val="0"/>
        </w:rPr>
        <w:t xml:space="preserve">ERROR LATENTE: </w:t>
      </w:r>
      <w:r w:rsidDel="00000000" w:rsidR="00000000" w:rsidRPr="00000000">
        <w:rPr>
          <w:rFonts w:ascii="Century Gothic" w:cs="Century Gothic" w:eastAsia="Century Gothic" w:hAnsi="Century Gothic"/>
          <w:color w:val="000000"/>
          <w:sz w:val="22"/>
          <w:szCs w:val="22"/>
          <w:rtl w:val="0"/>
        </w:rPr>
        <w:t xml:space="preserve">Es aquel que representa las fallas en el diseño, organización, entrenamiento o mantenimiento de los sistemas, lo que lleva a errores operativos y cuyos efectos típicamente se mantienen yacentes en el sistema por períodos prolongados.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ffffff" w:val="clear"/>
        <w:spacing w:after="0" w:line="276" w:lineRule="auto"/>
        <w:ind w:hanging="10"/>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ffffff" w:val="clear"/>
        <w:spacing w:after="0" w:line="276" w:lineRule="auto"/>
        <w:ind w:hanging="10"/>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b w:val="1"/>
          <w:bCs w:val="1"/>
          <w:color w:val="000000"/>
          <w:sz w:val="22"/>
          <w:szCs w:val="22"/>
          <w:rtl w:val="0"/>
        </w:rPr>
        <w:t xml:space="preserve">NEGLIGENCIA: </w:t>
      </w:r>
      <w:r w:rsidDel="00000000" w:rsidR="00000000" w:rsidRPr="00000000">
        <w:rPr>
          <w:rFonts w:ascii="Century Gothic" w:cs="Century Gothic" w:eastAsia="Century Gothic" w:hAnsi="Century Gothic"/>
          <w:color w:val="000000"/>
          <w:sz w:val="22"/>
          <w:szCs w:val="22"/>
          <w:rtl w:val="0"/>
        </w:rPr>
        <w:t xml:space="preserve">Error difícilmente justificable ocasionado por desidia, abandono, apatía, estudio insuficiente, omisión de precauciones debidas o falta de cuidado en la aplicación del conocimiento que debería tener un personal calificado.</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ffffff" w:val="clear"/>
        <w:spacing w:after="0" w:line="276" w:lineRule="auto"/>
        <w:ind w:hanging="10"/>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ffffff" w:val="clear"/>
        <w:spacing w:after="0" w:line="276" w:lineRule="auto"/>
        <w:ind w:hanging="10"/>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b w:val="1"/>
          <w:bCs w:val="1"/>
          <w:color w:val="000000"/>
          <w:sz w:val="22"/>
          <w:szCs w:val="22"/>
          <w:rtl w:val="0"/>
        </w:rPr>
        <w:t xml:space="preserve">MALA PRAXIS: </w:t>
      </w:r>
      <w:r w:rsidDel="00000000" w:rsidR="00000000" w:rsidRPr="00000000">
        <w:rPr>
          <w:rFonts w:ascii="Century Gothic" w:cs="Century Gothic" w:eastAsia="Century Gothic" w:hAnsi="Century Gothic"/>
          <w:color w:val="000000"/>
          <w:sz w:val="22"/>
          <w:szCs w:val="22"/>
          <w:rtl w:val="0"/>
        </w:rPr>
        <w:t xml:space="preserve">Existe mala praxis en el área de la salud, cuando se provoca un daño en la salud de la persona humana, sea este daño parcial o total, limitado en el tiempo o permanente, como consecuencia de un accionar profesional con imprudencia o negligencia, impericia en su profesión o arte de curar o por inobservancia de los reglamentos o deberes a su cargo con apartamiento de la normativa legal aplicable.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ffffff" w:val="clear"/>
        <w:spacing w:after="0" w:line="276" w:lineRule="auto"/>
        <w:ind w:hanging="1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97">
      <w:pPr>
        <w:tabs>
          <w:tab w:val="left" w:leader="none" w:pos="284"/>
        </w:tabs>
        <w:spacing w:after="0" w:line="240"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ACCIÓN INSEGURA:</w:t>
      </w:r>
      <w:r w:rsidDel="00000000" w:rsidR="00000000" w:rsidRPr="00000000">
        <w:rPr>
          <w:rFonts w:ascii="Century Gothic" w:cs="Century Gothic" w:eastAsia="Century Gothic" w:hAnsi="Century Gothic"/>
          <w:sz w:val="22"/>
          <w:szCs w:val="22"/>
          <w:rtl w:val="0"/>
        </w:rPr>
        <w:t xml:space="preserve"> Conducta que ocurre durante el proceso de atención en salud, usualmente por acción u omisión de miembros del equipo. En un incidente pueden estar involucradas una o varias acciones inseguras. </w:t>
      </w:r>
    </w:p>
    <w:p w:rsidR="00000000" w:rsidDel="00000000" w:rsidP="00000000" w:rsidRDefault="00000000" w:rsidRPr="00000000" w14:paraId="00000098">
      <w:pPr>
        <w:tabs>
          <w:tab w:val="left" w:leader="none" w:pos="284"/>
        </w:tabs>
        <w:spacing w:after="0" w:line="240" w:lineRule="auto"/>
        <w:ind w:left="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99">
      <w:pPr>
        <w:tabs>
          <w:tab w:val="left" w:leader="none" w:pos="284"/>
        </w:tabs>
        <w:spacing w:after="0" w:line="240"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Las acciones inseguras tienen dos características esenciales: </w:t>
      </w:r>
    </w:p>
    <w:p w:rsidR="00000000" w:rsidDel="00000000" w:rsidP="00000000" w:rsidRDefault="00000000" w:rsidRPr="00000000" w14:paraId="0000009A">
      <w:pPr>
        <w:tabs>
          <w:tab w:val="left" w:leader="none" w:pos="284"/>
        </w:tabs>
        <w:spacing w:after="0" w:line="240" w:lineRule="auto"/>
        <w:ind w:left="284"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1. La atención se aparta de los límites de una práctica segura. </w:t>
      </w:r>
    </w:p>
    <w:p w:rsidR="00000000" w:rsidDel="00000000" w:rsidP="00000000" w:rsidRDefault="00000000" w:rsidRPr="00000000" w14:paraId="0000009B">
      <w:pPr>
        <w:tabs>
          <w:tab w:val="left" w:leader="none" w:pos="284"/>
        </w:tabs>
        <w:spacing w:after="0" w:line="240" w:lineRule="auto"/>
        <w:ind w:left="284"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2. La desviación tiene al menos el potencial directo o indirecto de causar un evento adverso para el paciente. </w:t>
      </w:r>
    </w:p>
    <w:p w:rsidR="00000000" w:rsidDel="00000000" w:rsidP="00000000" w:rsidRDefault="00000000" w:rsidRPr="00000000" w14:paraId="0000009C">
      <w:pPr>
        <w:tabs>
          <w:tab w:val="left" w:leader="none" w:pos="284"/>
        </w:tabs>
        <w:spacing w:after="0" w:line="240" w:lineRule="auto"/>
        <w:ind w:left="284"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9D">
      <w:pPr>
        <w:tabs>
          <w:tab w:val="left" w:leader="none" w:pos="284"/>
        </w:tabs>
        <w:spacing w:after="0" w:line="240" w:lineRule="auto"/>
        <w:ind w:left="284"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Ejemplos de acciones inseguras: </w:t>
      </w:r>
    </w:p>
    <w:p w:rsidR="00000000" w:rsidDel="00000000" w:rsidP="00000000" w:rsidRDefault="00000000" w:rsidRPr="00000000" w14:paraId="0000009E">
      <w:pPr>
        <w:tabs>
          <w:tab w:val="left" w:leader="none" w:pos="284"/>
        </w:tabs>
        <w:spacing w:after="0" w:line="240" w:lineRule="auto"/>
        <w:ind w:left="284"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1. No monitorizar, observar o actuar. </w:t>
      </w:r>
    </w:p>
    <w:p w:rsidR="00000000" w:rsidDel="00000000" w:rsidP="00000000" w:rsidRDefault="00000000" w:rsidRPr="00000000" w14:paraId="0000009F">
      <w:pPr>
        <w:tabs>
          <w:tab w:val="left" w:leader="none" w:pos="284"/>
        </w:tabs>
        <w:spacing w:after="0" w:line="240" w:lineRule="auto"/>
        <w:ind w:left="284"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2. Tomar una decisión incorrecta. </w:t>
      </w:r>
    </w:p>
    <w:p w:rsidR="00000000" w:rsidDel="00000000" w:rsidP="00000000" w:rsidRDefault="00000000" w:rsidRPr="00000000" w14:paraId="000000A0">
      <w:pPr>
        <w:tabs>
          <w:tab w:val="left" w:leader="none" w:pos="284"/>
        </w:tabs>
        <w:spacing w:after="0" w:line="240" w:lineRule="auto"/>
        <w:ind w:left="284"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3. No buscar ayuda cuando se necesita.</w:t>
      </w:r>
    </w:p>
    <w:p w:rsidR="00000000" w:rsidDel="00000000" w:rsidP="00000000" w:rsidRDefault="00000000" w:rsidRPr="00000000" w14:paraId="000000A1">
      <w:pPr>
        <w:tabs>
          <w:tab w:val="left" w:leader="none" w:pos="284"/>
        </w:tabs>
        <w:spacing w:after="0" w:line="240" w:lineRule="auto"/>
        <w:ind w:left="284"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A2">
      <w:pPr>
        <w:tabs>
          <w:tab w:val="left" w:leader="none" w:pos="284"/>
          <w:tab w:val="left" w:leader="none" w:pos="709"/>
          <w:tab w:val="left" w:leader="none" w:pos="851"/>
        </w:tabs>
        <w:spacing w:after="0" w:line="240"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FACTOR CONTRIBUTIVO:</w:t>
      </w:r>
      <w:r w:rsidDel="00000000" w:rsidR="00000000" w:rsidRPr="00000000">
        <w:rPr>
          <w:rFonts w:ascii="Century Gothic" w:cs="Century Gothic" w:eastAsia="Century Gothic" w:hAnsi="Century Gothic"/>
          <w:sz w:val="22"/>
          <w:szCs w:val="22"/>
          <w:rtl w:val="0"/>
        </w:rPr>
        <w:t xml:space="preserve"> Condiciones que facilitaron o predispusieron a una acción insegura: </w:t>
      </w:r>
    </w:p>
    <w:p w:rsidR="00000000" w:rsidDel="00000000" w:rsidP="00000000" w:rsidRDefault="00000000" w:rsidRPr="00000000" w14:paraId="000000A3">
      <w:pPr>
        <w:numPr>
          <w:ilvl w:val="0"/>
          <w:numId w:val="17"/>
        </w:numPr>
        <w:tabs>
          <w:tab w:val="left" w:leader="none" w:pos="709"/>
          <w:tab w:val="left" w:leader="none" w:pos="851"/>
        </w:tabs>
        <w:spacing w:after="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Paciente muy angustiado que le impide entender instrucciones. </w:t>
      </w:r>
    </w:p>
    <w:p w:rsidR="00000000" w:rsidDel="00000000" w:rsidP="00000000" w:rsidRDefault="00000000" w:rsidRPr="00000000" w14:paraId="000000A4">
      <w:pPr>
        <w:numPr>
          <w:ilvl w:val="0"/>
          <w:numId w:val="17"/>
        </w:numPr>
        <w:tabs>
          <w:tab w:val="left" w:leader="none" w:pos="284"/>
          <w:tab w:val="left" w:leader="none" w:pos="851"/>
        </w:tabs>
        <w:spacing w:after="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Ausencia de protocolos. </w:t>
      </w:r>
    </w:p>
    <w:p w:rsidR="00000000" w:rsidDel="00000000" w:rsidP="00000000" w:rsidRDefault="00000000" w:rsidRPr="00000000" w14:paraId="000000A5">
      <w:pPr>
        <w:numPr>
          <w:ilvl w:val="0"/>
          <w:numId w:val="17"/>
        </w:numPr>
        <w:tabs>
          <w:tab w:val="left" w:leader="none" w:pos="709"/>
          <w:tab w:val="left" w:leader="none" w:pos="851"/>
        </w:tabs>
        <w:spacing w:after="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Falta de conocimiento o experiencia. </w:t>
      </w:r>
    </w:p>
    <w:p w:rsidR="00000000" w:rsidDel="00000000" w:rsidP="00000000" w:rsidRDefault="00000000" w:rsidRPr="00000000" w14:paraId="000000A6">
      <w:pPr>
        <w:numPr>
          <w:ilvl w:val="0"/>
          <w:numId w:val="17"/>
        </w:numPr>
        <w:tabs>
          <w:tab w:val="left" w:leader="none" w:pos="709"/>
          <w:tab w:val="left" w:leader="none" w:pos="851"/>
        </w:tabs>
        <w:spacing w:after="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Mala comunicación entre los miembros del equipo asistencial. </w:t>
      </w:r>
    </w:p>
    <w:p w:rsidR="00000000" w:rsidDel="00000000" w:rsidP="00000000" w:rsidRDefault="00000000" w:rsidRPr="00000000" w14:paraId="000000A7">
      <w:pPr>
        <w:numPr>
          <w:ilvl w:val="0"/>
          <w:numId w:val="17"/>
        </w:numPr>
        <w:tabs>
          <w:tab w:val="left" w:leader="none" w:pos="709"/>
          <w:tab w:val="left" w:leader="none" w:pos="851"/>
        </w:tabs>
        <w:spacing w:after="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Carga de trabajo inusualmente alta o personal insuficiente.</w:t>
      </w:r>
    </w:p>
    <w:p w:rsidR="00000000" w:rsidDel="00000000" w:rsidP="00000000" w:rsidRDefault="00000000" w:rsidRPr="00000000" w14:paraId="000000A8">
      <w:pPr>
        <w:tabs>
          <w:tab w:val="left" w:leader="none" w:pos="709"/>
          <w:tab w:val="left" w:leader="none" w:pos="851"/>
        </w:tabs>
        <w:spacing w:after="0" w:line="240" w:lineRule="auto"/>
        <w:ind w:left="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A9">
      <w:pPr>
        <w:tabs>
          <w:tab w:val="left" w:leader="none" w:pos="709"/>
          <w:tab w:val="left" w:leader="none" w:pos="851"/>
        </w:tabs>
        <w:spacing w:after="0" w:line="240" w:lineRule="auto"/>
        <w:ind w:left="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RESPONSABLE</w:t>
      </w:r>
    </w:p>
    <w:p w:rsidR="00000000" w:rsidDel="00000000" w:rsidP="00000000" w:rsidRDefault="00000000" w:rsidRPr="00000000" w14:paraId="000000AA">
      <w:pPr>
        <w:tabs>
          <w:tab w:val="left" w:leader="none" w:pos="709"/>
          <w:tab w:val="left" w:leader="none" w:pos="851"/>
        </w:tabs>
        <w:spacing w:after="0" w:line="240" w:lineRule="auto"/>
        <w:ind w:left="0" w:right="0" w:firstLine="0"/>
        <w:jc w:val="center"/>
        <w:rPr>
          <w:rFonts w:ascii="Century Gothic" w:cs="Century Gothic" w:eastAsia="Century Gothic" w:hAnsi="Century Gothic"/>
          <w:b w:val="1"/>
          <w:bCs w:val="1"/>
          <w:sz w:val="22"/>
          <w:szCs w:val="22"/>
        </w:rPr>
      </w:pPr>
      <w:r w:rsidDel="00000000" w:rsidR="00000000" w:rsidRPr="00000000">
        <w:rPr>
          <w:rtl w:val="0"/>
        </w:rPr>
      </w:r>
    </w:p>
    <w:p w:rsidR="00000000" w:rsidDel="00000000" w:rsidP="00000000" w:rsidRDefault="00000000" w:rsidRPr="00000000" w14:paraId="000000AB">
      <w:pPr>
        <w:tabs>
          <w:tab w:val="left" w:leader="none" w:pos="709"/>
          <w:tab w:val="left" w:leader="none" w:pos="851"/>
        </w:tabs>
        <w:spacing w:after="0" w:line="240"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Es responsabilidad de todos los funcionarios que integran la IPS, el conocimiento del Programa de Seguridad del Paciente, la operativización estará a cargo del personal asistencial y administrativo que involucre y el referente del programa de seguridad estará a cargo de la profesional en calidad</w:t>
      </w:r>
    </w:p>
    <w:p w:rsidR="00000000" w:rsidDel="00000000" w:rsidP="00000000" w:rsidRDefault="00000000" w:rsidRPr="00000000" w14:paraId="000000AC">
      <w:pPr>
        <w:tabs>
          <w:tab w:val="left" w:leader="none" w:pos="709"/>
          <w:tab w:val="left" w:leader="none" w:pos="851"/>
        </w:tabs>
        <w:spacing w:after="0" w:line="240" w:lineRule="auto"/>
        <w:ind w:left="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AD">
      <w:pPr>
        <w:spacing w:after="0" w:line="240" w:lineRule="auto"/>
        <w:ind w:left="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METODOLOGÍA DE DISEÑO E IMPLEMENTACIÓN DEL PROGRAMA</w:t>
      </w:r>
    </w:p>
    <w:p w:rsidR="00000000" w:rsidDel="00000000" w:rsidP="00000000" w:rsidRDefault="00000000" w:rsidRPr="00000000" w14:paraId="000000AE">
      <w:pPr>
        <w:spacing w:after="0" w:line="240" w:lineRule="auto"/>
        <w:ind w:left="0" w:right="0" w:firstLine="0"/>
        <w:jc w:val="center"/>
        <w:rPr>
          <w:rFonts w:ascii="Century Gothic" w:cs="Century Gothic" w:eastAsia="Century Gothic" w:hAnsi="Century Gothic"/>
          <w:b w:val="1"/>
          <w:bCs w:val="1"/>
          <w:i w:val="1"/>
          <w:iCs w:val="1"/>
          <w:sz w:val="22"/>
          <w:szCs w:val="22"/>
        </w:rPr>
      </w:pPr>
      <w:r w:rsidDel="00000000" w:rsidR="00000000" w:rsidRPr="00000000">
        <w:rPr>
          <w:rtl w:val="0"/>
        </w:rPr>
      </w:r>
    </w:p>
    <w:p w:rsidR="00000000" w:rsidDel="00000000" w:rsidP="00000000" w:rsidRDefault="00000000" w:rsidRPr="00000000" w14:paraId="000000AF">
      <w:pPr>
        <w:numPr>
          <w:ilvl w:val="0"/>
          <w:numId w:val="3"/>
        </w:numPr>
        <w:spacing w:after="0" w:line="240" w:lineRule="auto"/>
        <w:ind w:left="284"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Diseño del programa</w:t>
      </w:r>
    </w:p>
    <w:p w:rsidR="00000000" w:rsidDel="00000000" w:rsidP="00000000" w:rsidRDefault="00000000" w:rsidRPr="00000000" w14:paraId="000000B0">
      <w:pPr>
        <w:numPr>
          <w:ilvl w:val="0"/>
          <w:numId w:val="3"/>
        </w:numPr>
        <w:spacing w:after="0" w:line="240" w:lineRule="auto"/>
        <w:ind w:left="284"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Implementación del programa</w:t>
      </w:r>
    </w:p>
    <w:p w:rsidR="00000000" w:rsidDel="00000000" w:rsidP="00000000" w:rsidRDefault="00000000" w:rsidRPr="00000000" w14:paraId="000000B1">
      <w:pPr>
        <w:numPr>
          <w:ilvl w:val="0"/>
          <w:numId w:val="3"/>
        </w:numPr>
        <w:spacing w:after="0" w:line="240" w:lineRule="auto"/>
        <w:ind w:left="284"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Evaluación del programa</w:t>
      </w:r>
    </w:p>
    <w:p w:rsidR="00000000" w:rsidDel="00000000" w:rsidP="00000000" w:rsidRDefault="00000000" w:rsidRPr="00000000" w14:paraId="000000B2">
      <w:pPr>
        <w:numPr>
          <w:ilvl w:val="0"/>
          <w:numId w:val="3"/>
        </w:numPr>
        <w:spacing w:after="200" w:line="240" w:lineRule="auto"/>
        <w:ind w:left="284"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Plan de mejoramiento</w:t>
      </w:r>
    </w:p>
    <w:p w:rsidR="00000000" w:rsidDel="00000000" w:rsidP="00000000" w:rsidRDefault="00000000" w:rsidRPr="00000000" w14:paraId="000000B3">
      <w:pPr>
        <w:spacing w:after="0" w:line="240" w:lineRule="auto"/>
        <w:ind w:left="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COORDINACIÓN DEL PROGRAMA Y FUNCIONES</w:t>
      </w:r>
    </w:p>
    <w:p w:rsidR="00000000" w:rsidDel="00000000" w:rsidP="00000000" w:rsidRDefault="00000000" w:rsidRPr="00000000" w14:paraId="000000B4">
      <w:pPr>
        <w:spacing w:after="0" w:line="240" w:lineRule="auto"/>
        <w:ind w:left="0" w:right="0" w:firstLine="0"/>
        <w:jc w:val="left"/>
        <w:rPr>
          <w:rFonts w:ascii="Century Gothic" w:cs="Century Gothic" w:eastAsia="Century Gothic" w:hAnsi="Century Gothic"/>
          <w:b w:val="1"/>
          <w:bCs w:val="1"/>
          <w:sz w:val="22"/>
          <w:szCs w:val="22"/>
        </w:rPr>
      </w:pPr>
      <w:r w:rsidDel="00000000" w:rsidR="00000000" w:rsidRPr="00000000">
        <w:rPr>
          <w:rtl w:val="0"/>
        </w:rPr>
      </w:r>
    </w:p>
    <w:p w:rsidR="00000000" w:rsidDel="00000000" w:rsidP="00000000" w:rsidRDefault="00000000" w:rsidRPr="00000000" w14:paraId="000000B5">
      <w:pPr>
        <w:spacing w:after="0" w:line="240"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El programa de seguridad del paciente será monitorizado mediante indicadores analizados durante el comité de Seguridad del Paciente y el Comité de calidad, coordinado por el personal asistencial quien debe:</w:t>
      </w:r>
    </w:p>
    <w:p w:rsidR="00000000" w:rsidDel="00000000" w:rsidP="00000000" w:rsidRDefault="00000000" w:rsidRPr="00000000" w14:paraId="000000B6">
      <w:pPr>
        <w:spacing w:after="0" w:line="240" w:lineRule="auto"/>
        <w:ind w:left="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B7">
      <w:pPr>
        <w:numPr>
          <w:ilvl w:val="0"/>
          <w:numId w:val="9"/>
        </w:numPr>
        <w:spacing w:after="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Establecer, implementar y evaluar la metodología, para identificar el panorama de riesgos en la atención </w:t>
      </w:r>
    </w:p>
    <w:p w:rsidR="00000000" w:rsidDel="00000000" w:rsidP="00000000" w:rsidRDefault="00000000" w:rsidRPr="00000000" w14:paraId="000000B8">
      <w:pPr>
        <w:numPr>
          <w:ilvl w:val="0"/>
          <w:numId w:val="9"/>
        </w:numPr>
        <w:spacing w:after="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Coordinar con los diferentes servicios el diseño, ejecución y evaluación de los procesos, procedimientos y guías de atención en salud que incluyan acciones administrativas, asistenciales que aporten a la seguridad del paciente.</w:t>
      </w:r>
    </w:p>
    <w:p w:rsidR="00000000" w:rsidDel="00000000" w:rsidP="00000000" w:rsidRDefault="00000000" w:rsidRPr="00000000" w14:paraId="000000B9">
      <w:pPr>
        <w:numPr>
          <w:ilvl w:val="0"/>
          <w:numId w:val="9"/>
        </w:numPr>
        <w:spacing w:after="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Diseñar, ejecutar y evaluar estrategias que permitan disminuir el riesgo en la atención mediante acciones que reduzcan el error generado por factores humanos.</w:t>
      </w:r>
    </w:p>
    <w:p w:rsidR="00000000" w:rsidDel="00000000" w:rsidP="00000000" w:rsidRDefault="00000000" w:rsidRPr="00000000" w14:paraId="000000BA">
      <w:pPr>
        <w:numPr>
          <w:ilvl w:val="0"/>
          <w:numId w:val="9"/>
        </w:numPr>
        <w:spacing w:after="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Diseñar, ejecutar y evaluar procesos, procedimientos de gestión de los riesgos físicos generados por la estructura, los equipos biomédicos.</w:t>
      </w:r>
    </w:p>
    <w:p w:rsidR="00000000" w:rsidDel="00000000" w:rsidP="00000000" w:rsidRDefault="00000000" w:rsidRPr="00000000" w14:paraId="000000BB">
      <w:pPr>
        <w:numPr>
          <w:ilvl w:val="0"/>
          <w:numId w:val="9"/>
        </w:numPr>
        <w:spacing w:after="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Diseñar, ejecutar y evaluar programas de educar a los pacientes y sus familias que permitan el conocimiento y abordaje de los factores que pueden mejorar la seguridad de los procesos de atención.</w:t>
      </w:r>
    </w:p>
    <w:p w:rsidR="00000000" w:rsidDel="00000000" w:rsidP="00000000" w:rsidRDefault="00000000" w:rsidRPr="00000000" w14:paraId="000000BC">
      <w:pPr>
        <w:numPr>
          <w:ilvl w:val="0"/>
          <w:numId w:val="9"/>
        </w:numPr>
        <w:spacing w:after="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Diseñar, ejecutar y evaluar procesos que permitan identificar, reportar, analizar y realizar planes de mejoramiento a los eventos adversos generados en la organización.</w:t>
      </w:r>
    </w:p>
    <w:p w:rsidR="00000000" w:rsidDel="00000000" w:rsidP="00000000" w:rsidRDefault="00000000" w:rsidRPr="00000000" w14:paraId="000000BD">
      <w:pPr>
        <w:numPr>
          <w:ilvl w:val="0"/>
          <w:numId w:val="9"/>
        </w:numPr>
        <w:spacing w:after="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Realizar evaluación y seguimiento de los planes de mejoramiento y el aprendizaje organizacional.</w:t>
      </w:r>
    </w:p>
    <w:p w:rsidR="00000000" w:rsidDel="00000000" w:rsidP="00000000" w:rsidRDefault="00000000" w:rsidRPr="00000000" w14:paraId="000000BE">
      <w:pPr>
        <w:numPr>
          <w:ilvl w:val="0"/>
          <w:numId w:val="9"/>
        </w:numPr>
        <w:spacing w:after="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Comparar los datos sobre seguridad del paciente en la organización y compararlo con otras organizaciones.</w:t>
      </w:r>
    </w:p>
    <w:p w:rsidR="00000000" w:rsidDel="00000000" w:rsidP="00000000" w:rsidRDefault="00000000" w:rsidRPr="00000000" w14:paraId="000000BF">
      <w:pPr>
        <w:spacing w:after="0" w:line="240" w:lineRule="auto"/>
        <w:ind w:left="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C0">
      <w:pPr>
        <w:spacing w:after="0" w:line="240" w:lineRule="auto"/>
        <w:ind w:left="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CAMPO DE APLICACIÓN DEL PROGRAMA</w:t>
      </w:r>
    </w:p>
    <w:p w:rsidR="00000000" w:rsidDel="00000000" w:rsidP="00000000" w:rsidRDefault="00000000" w:rsidRPr="00000000" w14:paraId="000000C1">
      <w:pPr>
        <w:spacing w:after="0" w:line="240" w:lineRule="auto"/>
        <w:ind w:left="0" w:right="0" w:firstLine="0"/>
        <w:jc w:val="center"/>
        <w:rPr>
          <w:rFonts w:ascii="Century Gothic" w:cs="Century Gothic" w:eastAsia="Century Gothic" w:hAnsi="Century Gothic"/>
          <w:b w:val="1"/>
          <w:bCs w:val="1"/>
          <w:sz w:val="22"/>
          <w:szCs w:val="22"/>
        </w:rPr>
      </w:pPr>
      <w:r w:rsidDel="00000000" w:rsidR="00000000" w:rsidRPr="00000000">
        <w:rPr>
          <w:rtl w:val="0"/>
        </w:rPr>
      </w:r>
    </w:p>
    <w:p w:rsidR="00000000" w:rsidDel="00000000" w:rsidP="00000000" w:rsidRDefault="00000000" w:rsidRPr="00000000" w14:paraId="000000C2">
      <w:pPr>
        <w:spacing w:after="0" w:line="240"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El programa de seguridad del paciente se aplica a todos los servicios de la IPS</w:t>
      </w:r>
    </w:p>
    <w:p w:rsidR="00000000" w:rsidDel="00000000" w:rsidP="00000000" w:rsidRDefault="00000000" w:rsidRPr="00000000" w14:paraId="000000C3">
      <w:pPr>
        <w:spacing w:after="0" w:line="240" w:lineRule="auto"/>
        <w:ind w:left="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C4">
      <w:pPr>
        <w:spacing w:after="0" w:line="240" w:lineRule="auto"/>
        <w:ind w:left="0" w:right="0" w:firstLine="0"/>
        <w:jc w:val="left"/>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ESTRATEGIAS, ACCIONES Y RESPONSABLE</w:t>
      </w:r>
    </w:p>
    <w:p w:rsidR="00000000" w:rsidDel="00000000" w:rsidP="00000000" w:rsidRDefault="00000000" w:rsidRPr="00000000" w14:paraId="000000C5">
      <w:pPr>
        <w:spacing w:after="0" w:line="240" w:lineRule="auto"/>
        <w:ind w:left="0" w:right="0" w:firstLine="0"/>
        <w:jc w:val="center"/>
        <w:rPr>
          <w:rFonts w:ascii="Century Gothic" w:cs="Century Gothic" w:eastAsia="Century Gothic" w:hAnsi="Century Gothic"/>
          <w:b w:val="1"/>
          <w:bCs w:val="1"/>
          <w:sz w:val="22"/>
          <w:szCs w:val="22"/>
        </w:rPr>
      </w:pPr>
      <w:r w:rsidDel="00000000" w:rsidR="00000000" w:rsidRPr="00000000">
        <w:rPr>
          <w:rtl w:val="0"/>
        </w:rPr>
      </w:r>
    </w:p>
    <w:p w:rsidR="00000000" w:rsidDel="00000000" w:rsidP="00000000" w:rsidRDefault="00000000" w:rsidRPr="00000000" w14:paraId="000000C6">
      <w:pPr>
        <w:spacing w:after="0" w:line="240"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Socialización de los temas de seguridad del paciente, en los integrantes del comité con el fin de replicar al interior de la institución, socialización de la política de calidad y seguridad del paciente, sistema de fallas de la atención, metodología y análisis de causas de los incidentes y eventos adversos.</w:t>
      </w:r>
    </w:p>
    <w:p w:rsidR="00000000" w:rsidDel="00000000" w:rsidP="00000000" w:rsidRDefault="00000000" w:rsidRPr="00000000" w14:paraId="000000C7">
      <w:pPr>
        <w:numPr>
          <w:ilvl w:val="0"/>
          <w:numId w:val="18"/>
        </w:numPr>
        <w:pBdr>
          <w:top w:color="000000" w:space="0" w:sz="0" w:val="none"/>
          <w:bottom w:color="000000" w:space="0" w:sz="0" w:val="none"/>
          <w:right w:color="000000" w:space="0" w:sz="0" w:val="none"/>
          <w:between w:color="000000" w:space="0" w:sz="0" w:val="none"/>
        </w:pBdr>
        <w:shd w:fill="ffffff" w:val="clear"/>
        <w:spacing w:after="0" w:before="280" w:line="240" w:lineRule="auto"/>
        <w:ind w:left="720" w:right="0" w:hanging="360"/>
        <w:rPr>
          <w:rFonts w:ascii="Century Gothic" w:cs="Century Gothic" w:eastAsia="Century Gothic" w:hAnsi="Century Gothic"/>
          <w:color w:val="404041"/>
          <w:sz w:val="22"/>
          <w:szCs w:val="22"/>
        </w:rPr>
      </w:pPr>
      <w:r w:rsidDel="00000000" w:rsidR="00000000" w:rsidRPr="00000000">
        <w:rPr>
          <w:rFonts w:ascii="Century Gothic" w:cs="Century Gothic" w:eastAsia="Century Gothic" w:hAnsi="Century Gothic"/>
          <w:sz w:val="22"/>
          <w:szCs w:val="22"/>
          <w:rtl w:val="0"/>
        </w:rPr>
        <w:t xml:space="preserve">Identificación del paciente. Mejorar la precisión de la identificación de pacientes, unificando este proceso en los establecimientos del Sector Salud, utilizando al menos dos datos que permitan prevenir errores que involucran al paciente equivocado.</w:t>
      </w:r>
      <w:r w:rsidDel="00000000" w:rsidR="00000000" w:rsidRPr="00000000">
        <w:rPr>
          <w:rtl w:val="0"/>
        </w:rPr>
      </w:r>
    </w:p>
    <w:p w:rsidR="00000000" w:rsidDel="00000000" w:rsidP="00000000" w:rsidRDefault="00000000" w:rsidRPr="00000000" w14:paraId="000000C8">
      <w:pPr>
        <w:numPr>
          <w:ilvl w:val="0"/>
          <w:numId w:val="18"/>
        </w:numPr>
        <w:pBdr>
          <w:top w:color="000000" w:space="0" w:sz="0" w:val="none"/>
          <w:bottom w:color="000000" w:space="0" w:sz="0" w:val="none"/>
          <w:right w:color="000000" w:space="0" w:sz="0" w:val="none"/>
          <w:between w:color="000000" w:space="0" w:sz="0" w:val="none"/>
        </w:pBdr>
        <w:shd w:fill="ffffff" w:val="clear"/>
        <w:spacing w:after="0" w:line="240" w:lineRule="auto"/>
        <w:ind w:left="720" w:right="0" w:hanging="360"/>
        <w:rPr>
          <w:rFonts w:ascii="Century Gothic" w:cs="Century Gothic" w:eastAsia="Century Gothic" w:hAnsi="Century Gothic"/>
          <w:color w:val="404041"/>
          <w:sz w:val="22"/>
          <w:szCs w:val="22"/>
        </w:rPr>
      </w:pPr>
      <w:r w:rsidDel="00000000" w:rsidR="00000000" w:rsidRPr="00000000">
        <w:rPr>
          <w:rFonts w:ascii="Century Gothic" w:cs="Century Gothic" w:eastAsia="Century Gothic" w:hAnsi="Century Gothic"/>
          <w:sz w:val="22"/>
          <w:szCs w:val="22"/>
          <w:rtl w:val="0"/>
        </w:rPr>
        <w:t xml:space="preserve">Comunicación efectiva. Mejorar la comunicación entre los profesionales de la salud, pacientes y familiares, a fin de obtener información correcta, oportuna y completa durante el proceso de atención y así, reducir los errores relacionados con la emisión de órdenes verbales o telefónicas.</w:t>
      </w:r>
      <w:r w:rsidDel="00000000" w:rsidR="00000000" w:rsidRPr="00000000">
        <w:rPr>
          <w:rtl w:val="0"/>
        </w:rPr>
      </w:r>
    </w:p>
    <w:p w:rsidR="00000000" w:rsidDel="00000000" w:rsidP="00000000" w:rsidRDefault="00000000" w:rsidRPr="00000000" w14:paraId="000000C9">
      <w:pPr>
        <w:numPr>
          <w:ilvl w:val="0"/>
          <w:numId w:val="18"/>
        </w:numPr>
        <w:pBdr>
          <w:top w:color="000000" w:space="0" w:sz="0" w:val="none"/>
          <w:bottom w:color="000000" w:space="0" w:sz="0" w:val="none"/>
          <w:right w:color="000000" w:space="0" w:sz="0" w:val="none"/>
          <w:between w:color="000000" w:space="0" w:sz="0" w:val="none"/>
        </w:pBdr>
        <w:shd w:fill="ffffff" w:val="clear"/>
        <w:spacing w:after="0" w:line="240" w:lineRule="auto"/>
        <w:ind w:left="720" w:right="0" w:hanging="360"/>
        <w:rPr>
          <w:rFonts w:ascii="Century Gothic" w:cs="Century Gothic" w:eastAsia="Century Gothic" w:hAnsi="Century Gothic"/>
          <w:color w:val="404041"/>
          <w:sz w:val="22"/>
          <w:szCs w:val="22"/>
        </w:rPr>
      </w:pPr>
      <w:r w:rsidDel="00000000" w:rsidR="00000000" w:rsidRPr="00000000">
        <w:rPr>
          <w:rFonts w:ascii="Century Gothic" w:cs="Century Gothic" w:eastAsia="Century Gothic" w:hAnsi="Century Gothic"/>
          <w:sz w:val="22"/>
          <w:szCs w:val="22"/>
          <w:rtl w:val="0"/>
        </w:rPr>
        <w:t xml:space="preserve">Seguridad en los procedimientos. Reforzar las prácticas de seguridad ya aceptadas internacionalmente y reducir los eventos adversos para evitar la presencia de eventos centinela derivados de las prácticas de la toma de muestras. </w:t>
      </w:r>
      <w:r w:rsidDel="00000000" w:rsidR="00000000" w:rsidRPr="00000000">
        <w:rPr>
          <w:rtl w:val="0"/>
        </w:rPr>
      </w:r>
    </w:p>
    <w:p w:rsidR="00000000" w:rsidDel="00000000" w:rsidP="00000000" w:rsidRDefault="00000000" w:rsidRPr="00000000" w14:paraId="000000CA">
      <w:pPr>
        <w:numPr>
          <w:ilvl w:val="0"/>
          <w:numId w:val="18"/>
        </w:numPr>
        <w:pBdr>
          <w:top w:color="000000" w:space="0" w:sz="0" w:val="none"/>
          <w:bottom w:color="000000" w:space="0" w:sz="0" w:val="none"/>
          <w:right w:color="000000" w:space="0" w:sz="0" w:val="none"/>
          <w:between w:color="000000" w:space="0" w:sz="0" w:val="none"/>
        </w:pBdr>
        <w:shd w:fill="ffffff" w:val="clear"/>
        <w:spacing w:after="0" w:line="240" w:lineRule="auto"/>
        <w:ind w:left="720" w:right="0" w:hanging="360"/>
        <w:rPr>
          <w:rFonts w:ascii="Century Gothic" w:cs="Century Gothic" w:eastAsia="Century Gothic" w:hAnsi="Century Gothic"/>
          <w:color w:val="404041"/>
          <w:sz w:val="22"/>
          <w:szCs w:val="22"/>
        </w:rPr>
      </w:pPr>
      <w:r w:rsidDel="00000000" w:rsidR="00000000" w:rsidRPr="00000000">
        <w:rPr>
          <w:rFonts w:ascii="Century Gothic" w:cs="Century Gothic" w:eastAsia="Century Gothic" w:hAnsi="Century Gothic"/>
          <w:sz w:val="22"/>
          <w:szCs w:val="22"/>
          <w:rtl w:val="0"/>
        </w:rPr>
        <w:t xml:space="preserve">Reducción del riesgo de Infecciones Asociadas a la Atención de la Salud (IAAS). Coadyuvar a reducir las IAAS, a través de la implementación de un programa integral de higiene de manos durante el proceso de atención.</w:t>
      </w:r>
      <w:r w:rsidDel="00000000" w:rsidR="00000000" w:rsidRPr="00000000">
        <w:rPr>
          <w:rtl w:val="0"/>
        </w:rPr>
      </w:r>
    </w:p>
    <w:p w:rsidR="00000000" w:rsidDel="00000000" w:rsidP="00000000" w:rsidRDefault="00000000" w:rsidRPr="00000000" w14:paraId="000000CB">
      <w:pPr>
        <w:numPr>
          <w:ilvl w:val="0"/>
          <w:numId w:val="18"/>
        </w:numPr>
        <w:pBdr>
          <w:top w:color="000000" w:space="0" w:sz="0" w:val="none"/>
          <w:bottom w:color="000000" w:space="0" w:sz="0" w:val="none"/>
          <w:right w:color="000000" w:space="0" w:sz="0" w:val="none"/>
          <w:between w:color="000000" w:space="0" w:sz="0" w:val="none"/>
        </w:pBdr>
        <w:shd w:fill="ffffff" w:val="clear"/>
        <w:spacing w:after="0" w:line="240" w:lineRule="auto"/>
        <w:ind w:left="720" w:right="0" w:hanging="360"/>
        <w:rPr>
          <w:rFonts w:ascii="Century Gothic" w:cs="Century Gothic" w:eastAsia="Century Gothic" w:hAnsi="Century Gothic"/>
          <w:color w:val="404041"/>
          <w:sz w:val="22"/>
          <w:szCs w:val="22"/>
        </w:rPr>
      </w:pPr>
      <w:r w:rsidDel="00000000" w:rsidR="00000000" w:rsidRPr="00000000">
        <w:rPr>
          <w:rFonts w:ascii="Century Gothic" w:cs="Century Gothic" w:eastAsia="Century Gothic" w:hAnsi="Century Gothic"/>
          <w:sz w:val="22"/>
          <w:szCs w:val="22"/>
          <w:rtl w:val="0"/>
        </w:rPr>
        <w:t xml:space="preserve">Reducción del riesgo de daño al paciente por causa de caídas. Prevenir el daño al paciente asociado a las caídas en los establecimientos de atención médica del Sistema Nacional de Salud mediante la evaluación y reducción del riesgo de caídas.</w:t>
      </w:r>
      <w:r w:rsidDel="00000000" w:rsidR="00000000" w:rsidRPr="00000000">
        <w:rPr>
          <w:rtl w:val="0"/>
        </w:rPr>
      </w:r>
    </w:p>
    <w:p w:rsidR="00000000" w:rsidDel="00000000" w:rsidP="00000000" w:rsidRDefault="00000000" w:rsidRPr="00000000" w14:paraId="000000CC">
      <w:pPr>
        <w:numPr>
          <w:ilvl w:val="0"/>
          <w:numId w:val="18"/>
        </w:numPr>
        <w:pBdr>
          <w:top w:color="000000" w:space="0" w:sz="0" w:val="none"/>
          <w:bottom w:color="000000" w:space="0" w:sz="0" w:val="none"/>
          <w:right w:color="000000" w:space="0" w:sz="0" w:val="none"/>
          <w:between w:color="000000" w:space="0" w:sz="0" w:val="none"/>
        </w:pBdr>
        <w:shd w:fill="ffffff" w:val="clear"/>
        <w:spacing w:after="0" w:line="240" w:lineRule="auto"/>
        <w:ind w:left="720" w:right="0" w:hanging="360"/>
        <w:rPr>
          <w:rFonts w:ascii="Century Gothic" w:cs="Century Gothic" w:eastAsia="Century Gothic" w:hAnsi="Century Gothic"/>
          <w:color w:val="404041"/>
          <w:sz w:val="22"/>
          <w:szCs w:val="22"/>
        </w:rPr>
      </w:pPr>
      <w:r w:rsidDel="00000000" w:rsidR="00000000" w:rsidRPr="00000000">
        <w:rPr>
          <w:rFonts w:ascii="Century Gothic" w:cs="Century Gothic" w:eastAsia="Century Gothic" w:hAnsi="Century Gothic"/>
          <w:sz w:val="22"/>
          <w:szCs w:val="22"/>
          <w:rtl w:val="0"/>
        </w:rPr>
        <w:t xml:space="preserve">Registro y análisis de eventos centinela, eventos adversos y cuasifallas. Generar información sobre cuasi fallas, eventos adversos y centinelas, mediante una herramienta de registro que permita el análisis y favorezca la toma de decisiones para que a nivel local se prevenga su ocurrencia.</w:t>
      </w:r>
      <w:r w:rsidDel="00000000" w:rsidR="00000000" w:rsidRPr="00000000">
        <w:rPr>
          <w:rtl w:val="0"/>
        </w:rPr>
      </w:r>
    </w:p>
    <w:p w:rsidR="00000000" w:rsidDel="00000000" w:rsidP="00000000" w:rsidRDefault="00000000" w:rsidRPr="00000000" w14:paraId="000000CD">
      <w:pPr>
        <w:numPr>
          <w:ilvl w:val="0"/>
          <w:numId w:val="18"/>
        </w:numPr>
        <w:pBdr>
          <w:top w:color="000000" w:space="0" w:sz="0" w:val="none"/>
          <w:bottom w:color="000000" w:space="0" w:sz="0" w:val="none"/>
          <w:right w:color="000000" w:space="0" w:sz="0" w:val="none"/>
          <w:between w:color="000000" w:space="0" w:sz="0" w:val="none"/>
        </w:pBdr>
        <w:shd w:fill="ffffff" w:val="clear"/>
        <w:spacing w:after="640" w:line="240" w:lineRule="auto"/>
        <w:ind w:left="720" w:right="0" w:hanging="360"/>
        <w:rPr>
          <w:rFonts w:ascii="Century Gothic" w:cs="Century Gothic" w:eastAsia="Century Gothic" w:hAnsi="Century Gothic"/>
          <w:color w:val="404041"/>
          <w:sz w:val="22"/>
          <w:szCs w:val="22"/>
        </w:rPr>
      </w:pPr>
      <w:r w:rsidDel="00000000" w:rsidR="00000000" w:rsidRPr="00000000">
        <w:rPr>
          <w:rFonts w:ascii="Century Gothic" w:cs="Century Gothic" w:eastAsia="Century Gothic" w:hAnsi="Century Gothic"/>
          <w:sz w:val="22"/>
          <w:szCs w:val="22"/>
          <w:rtl w:val="0"/>
        </w:rPr>
        <w:t xml:space="preserve">Cultura de seguridad del paciente. Medir la cultura de seguridad del paciente en el ámbito de salud, con el propósito de favorecer la toma de decisiones para establecer acciones de mejora continua del clima de seguridad en la IPS. </w:t>
      </w:r>
      <w:r w:rsidDel="00000000" w:rsidR="00000000" w:rsidRPr="00000000">
        <w:rPr>
          <w:rtl w:val="0"/>
        </w:rPr>
      </w:r>
    </w:p>
    <w:p w:rsidR="00000000" w:rsidDel="00000000" w:rsidP="00000000" w:rsidRDefault="00000000" w:rsidRPr="00000000" w14:paraId="000000CE">
      <w:pPr>
        <w:pStyle w:val="Heading2"/>
        <w:keepNext w:val="0"/>
        <w:shd w:fill="ffffff" w:val="clear"/>
        <w:spacing w:after="240" w:before="240" w:line="276" w:lineRule="auto"/>
        <w:ind w:left="0" w:right="0" w:firstLine="0"/>
        <w:rPr>
          <w:rFonts w:ascii="Century Gothic" w:cs="Century Gothic" w:eastAsia="Century Gothic" w:hAnsi="Century Gothic"/>
          <w:b w:val="0"/>
          <w:bCs w:val="0"/>
          <w:sz w:val="22"/>
          <w:szCs w:val="22"/>
        </w:rPr>
      </w:pPr>
      <w:bookmarkStart w:colFirst="0" w:colLast="0" w:name="_heading=h.crvovb5iofh9" w:id="8"/>
      <w:bookmarkEnd w:id="8"/>
      <w:r w:rsidDel="00000000" w:rsidR="00000000" w:rsidRPr="00000000">
        <w:rPr>
          <w:rFonts w:ascii="Century Gothic" w:cs="Century Gothic" w:eastAsia="Century Gothic" w:hAnsi="Century Gothic"/>
          <w:sz w:val="22"/>
          <w:szCs w:val="22"/>
          <w:rtl w:val="0"/>
        </w:rPr>
        <w:t xml:space="preserve">FORTALECIMIENTO DE LA CULTURA DE SEGURIDAD DEL PACIENTE</w:t>
      </w:r>
      <w:r w:rsidDel="00000000" w:rsidR="00000000" w:rsidRPr="00000000">
        <w:rPr>
          <w:rtl w:val="0"/>
        </w:rPr>
      </w:r>
    </w:p>
    <w:p w:rsidR="00000000" w:rsidDel="00000000" w:rsidP="00000000" w:rsidRDefault="00000000" w:rsidRPr="00000000" w14:paraId="000000CF">
      <w:pPr>
        <w:shd w:fill="ffffff" w:val="clear"/>
        <w:spacing w:after="240" w:before="240" w:line="276"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En ENDOCRINOLOGY &amp; HEALTH S.A.S el fortalecimiento de la cultura de seguridad del paciente es uno de los pilares fundamentales del Programa de Seguridad, ya que representa la base sobre la cual se construyen entornos seguros, confiables y centrados en la atención humanizada. Esta cultura no se impone, se construye desde el ejemplo, el compromiso institucional, la formación constante y la participación activa de todo el equipo humano, reconociendo que la seguridad del paciente es responsabilidad de todos.</w:t>
      </w:r>
    </w:p>
    <w:p w:rsidR="00000000" w:rsidDel="00000000" w:rsidP="00000000" w:rsidRDefault="00000000" w:rsidRPr="00000000" w14:paraId="000000D0">
      <w:pPr>
        <w:shd w:fill="ffffff" w:val="clear"/>
        <w:spacing w:after="240" w:before="240" w:line="276"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La cultura de seguridad del paciente implica una transformación en la forma como se perciben los riesgos, se gestionan los errores y se promueve el aprendizaje a partir de situaciones adversas. En ENDOCRINOLOGY &amp; HEALTH S.A.S, se entiende que los errores son posibles incluso cuando existen protocolos establecidos, y que su análisis debe hacerse desde una mirada institucional, no punitiva, que permita aprender y fortalecer los procesos.</w:t>
      </w:r>
    </w:p>
    <w:p w:rsidR="00000000" w:rsidDel="00000000" w:rsidP="00000000" w:rsidRDefault="00000000" w:rsidRPr="00000000" w14:paraId="000000D1">
      <w:pPr>
        <w:shd w:fill="ffffff" w:val="clear"/>
        <w:spacing w:after="240" w:before="240" w:line="276"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Este compromiso está respaldado desde la alta dirección, que ha adoptado formalmente la Política de Seguridad del Paciente mediante la Resolución Administrativa No. 001 de 2025, integrando sus principios en todos los niveles de la organización y liderando con el ejemplo. El desarrollo de una cultura justa, educativa y de mejora continua es considerado prioritario para garantizar una atención segura y de calidad.</w:t>
      </w:r>
    </w:p>
    <w:p w:rsidR="00000000" w:rsidDel="00000000" w:rsidP="00000000" w:rsidRDefault="00000000" w:rsidRPr="00000000" w14:paraId="000000D2">
      <w:pPr>
        <w:shd w:fill="ffffff" w:val="clear"/>
        <w:spacing w:after="240" w:before="240" w:line="276"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El personal de salud debe contar con las herramientas, el conocimiento y el respaldo necesario para reconocer los riesgos, reportar los eventos sin temor, participar en su análisis y ser parte activa de las soluciones. Solo así es posible avanzar en una atención centrada en el usuario, basada en la confianza, la transparencia y la cooperación.</w:t>
      </w:r>
    </w:p>
    <w:p w:rsidR="00000000" w:rsidDel="00000000" w:rsidP="00000000" w:rsidRDefault="00000000" w:rsidRPr="00000000" w14:paraId="000000D3">
      <w:pPr>
        <w:pStyle w:val="Heading3"/>
        <w:keepNext w:val="0"/>
        <w:shd w:fill="ffffff" w:val="clear"/>
        <w:spacing w:after="80" w:before="280" w:line="276" w:lineRule="auto"/>
        <w:ind w:left="0" w:firstLine="0"/>
        <w:jc w:val="both"/>
        <w:rPr>
          <w:rFonts w:ascii="Century Gothic" w:cs="Century Gothic" w:eastAsia="Century Gothic" w:hAnsi="Century Gothic"/>
          <w:b w:val="0"/>
          <w:bCs w:val="0"/>
          <w:sz w:val="22"/>
          <w:szCs w:val="22"/>
        </w:rPr>
      </w:pPr>
      <w:bookmarkStart w:colFirst="0" w:colLast="0" w:name="_heading=h.v3f22cfadezf" w:id="9"/>
      <w:bookmarkEnd w:id="9"/>
      <w:r w:rsidDel="00000000" w:rsidR="00000000" w:rsidRPr="00000000">
        <w:rPr>
          <w:rFonts w:ascii="Century Gothic" w:cs="Century Gothic" w:eastAsia="Century Gothic" w:hAnsi="Century Gothic"/>
          <w:b w:val="0"/>
          <w:bCs w:val="0"/>
          <w:sz w:val="22"/>
          <w:szCs w:val="22"/>
          <w:rtl w:val="0"/>
        </w:rPr>
        <w:t xml:space="preserve">Estrategias adoptadas por ENDOCRINOLOGY &amp; HEALTH S.A.S para fortalecer la cultura de seguridad:</w:t>
      </w:r>
    </w:p>
    <w:p w:rsidR="00000000" w:rsidDel="00000000" w:rsidP="00000000" w:rsidRDefault="00000000" w:rsidRPr="00000000" w14:paraId="000000D4">
      <w:pPr>
        <w:numPr>
          <w:ilvl w:val="0"/>
          <w:numId w:val="8"/>
        </w:numPr>
        <w:shd w:fill="ffffff" w:val="clear"/>
        <w:spacing w:after="240" w:before="240" w:line="276"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Capacitación continua en cultura de seguridad</w:t>
      </w:r>
    </w:p>
    <w:p w:rsidR="00000000" w:rsidDel="00000000" w:rsidP="00000000" w:rsidRDefault="00000000" w:rsidRPr="00000000" w14:paraId="000000D5">
      <w:pPr>
        <w:shd w:fill="ffffff" w:val="clear"/>
        <w:spacing w:after="240" w:before="240" w:line="276" w:lineRule="auto"/>
        <w:ind w:left="72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Como parte del Plan de Formación Institucional, se incluye la cultura de seguridad como un eje transversal en las capacitaciones del talento humano. Estas buscan fortalecer las competencias y conocimientos para la identificación de riesgos, la atención centrada en el usuario y el abordaje adecuado de situaciones adversas.</w:t>
      </w:r>
    </w:p>
    <w:p w:rsidR="00000000" w:rsidDel="00000000" w:rsidP="00000000" w:rsidRDefault="00000000" w:rsidRPr="00000000" w14:paraId="000000D6">
      <w:pPr>
        <w:numPr>
          <w:ilvl w:val="0"/>
          <w:numId w:val="8"/>
        </w:numPr>
        <w:shd w:fill="ffffff" w:val="clear"/>
        <w:spacing w:after="240" w:before="240" w:line="276"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Participación activa del equipo directivo</w:t>
      </w:r>
    </w:p>
    <w:p w:rsidR="00000000" w:rsidDel="00000000" w:rsidP="00000000" w:rsidRDefault="00000000" w:rsidRPr="00000000" w14:paraId="000000D7">
      <w:pPr>
        <w:shd w:fill="ffffff" w:val="clear"/>
        <w:spacing w:after="240" w:before="240" w:line="276" w:lineRule="auto"/>
        <w:ind w:left="72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La gerencia de ENDOCRINOLOGY &amp; HEALTH S.A.S respalda las estrategias del Programa de Seguridad del Paciente y participa activamente en comités, capacitaciones y espacios de retroalimentación. Este liderazgo visible transmite a los equipos la importancia del compromiso institucional con la seguridad.</w:t>
      </w:r>
    </w:p>
    <w:p w:rsidR="00000000" w:rsidDel="00000000" w:rsidP="00000000" w:rsidRDefault="00000000" w:rsidRPr="00000000" w14:paraId="000000D8">
      <w:pPr>
        <w:numPr>
          <w:ilvl w:val="0"/>
          <w:numId w:val="33"/>
        </w:numPr>
        <w:shd w:fill="ffffff" w:val="clear"/>
        <w:spacing w:after="240" w:before="240" w:line="276"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Sistema de reporte institucional sin sanción</w:t>
      </w:r>
    </w:p>
    <w:p w:rsidR="00000000" w:rsidDel="00000000" w:rsidP="00000000" w:rsidRDefault="00000000" w:rsidRPr="00000000" w14:paraId="000000D9">
      <w:pPr>
        <w:shd w:fill="ffffff" w:val="clear"/>
        <w:spacing w:after="240" w:before="240" w:line="276" w:lineRule="auto"/>
        <w:ind w:left="72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Se cuenta con un sistema interno de notificación de eventos adversos, incidentes y cuasi fallas, que garantiza la confidencialidad y promueve el análisis de causas desde una perspectiva de mejora. Los reportes son evaluados en el Comité de Seguridad del Paciente, y los hallazgos retroalimentados al personal de forma constructiva.</w:t>
      </w:r>
    </w:p>
    <w:p w:rsidR="00000000" w:rsidDel="00000000" w:rsidP="00000000" w:rsidRDefault="00000000" w:rsidRPr="00000000" w14:paraId="000000DA">
      <w:pPr>
        <w:numPr>
          <w:ilvl w:val="0"/>
          <w:numId w:val="38"/>
        </w:numPr>
        <w:shd w:fill="ffffff" w:val="clear"/>
        <w:spacing w:after="240" w:before="240" w:line="276"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Reconocimiento de buenas prácticas</w:t>
      </w:r>
    </w:p>
    <w:p w:rsidR="00000000" w:rsidDel="00000000" w:rsidP="00000000" w:rsidRDefault="00000000" w:rsidRPr="00000000" w14:paraId="000000DB">
      <w:pPr>
        <w:shd w:fill="ffffff" w:val="clear"/>
        <w:spacing w:after="240" w:before="240" w:line="276" w:lineRule="auto"/>
        <w:ind w:left="72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Se promueve el reconocimiento a los colaboradores y equipos que demuestran un alto compromiso con la seguridad del paciente, ya sea mediante adherencia a protocolos, iniciativas de mejora o liderazgo positivo en su servicio. Este reconocimiento se realiza públicamente en reuniones institucionales y a través de comunicaciones internas.</w:t>
      </w:r>
    </w:p>
    <w:p w:rsidR="00000000" w:rsidDel="00000000" w:rsidP="00000000" w:rsidRDefault="00000000" w:rsidRPr="00000000" w14:paraId="000000DC">
      <w:pPr>
        <w:numPr>
          <w:ilvl w:val="0"/>
          <w:numId w:val="35"/>
        </w:numPr>
        <w:shd w:fill="ffffff" w:val="clear"/>
        <w:spacing w:after="240" w:before="240" w:line="276"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Rondas de seguridad con enfoque formativo</w:t>
      </w:r>
    </w:p>
    <w:p w:rsidR="00000000" w:rsidDel="00000000" w:rsidP="00000000" w:rsidRDefault="00000000" w:rsidRPr="00000000" w14:paraId="000000DD">
      <w:pPr>
        <w:shd w:fill="ffffff" w:val="clear"/>
        <w:spacing w:after="240" w:before="240" w:line="276" w:lineRule="auto"/>
        <w:ind w:left="72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Las rondas institucionales se han convertido en una herramienta educativa y de monitoreo, permitiendo la observación directa, el diálogo con el personal y la identificación de situaciones inseguras en campo. A través de ellas, se brinda retroalimentación inmediata y se promueven ajustes en los procesos según los hallazgos observados.</w:t>
      </w:r>
    </w:p>
    <w:p w:rsidR="00000000" w:rsidDel="00000000" w:rsidP="00000000" w:rsidRDefault="00000000" w:rsidRPr="00000000" w14:paraId="000000DE">
      <w:pPr>
        <w:spacing w:after="18" w:line="276" w:lineRule="auto"/>
        <w:ind w:left="0" w:right="0" w:firstLine="0"/>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Brindar capacitación al cliente interno en los aspectos relevantes de la seguridad en los procesos a su cargo</w:t>
      </w:r>
    </w:p>
    <w:p w:rsidR="00000000" w:rsidDel="00000000" w:rsidP="00000000" w:rsidRDefault="00000000" w:rsidRPr="00000000" w14:paraId="000000DF">
      <w:pPr>
        <w:numPr>
          <w:ilvl w:val="0"/>
          <w:numId w:val="52"/>
        </w:numPr>
        <w:spacing w:after="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Implementación de un Plan de Capacitaciones cuyo contenido permita al cliente interno la confianza de identificar las posibles fallas en la atención y un manejo profesional, autónomo y autocontrolable que conduzca a la Cultura No Punitiva en la Seguridad del Paciente.</w:t>
      </w:r>
    </w:p>
    <w:p w:rsidR="00000000" w:rsidDel="00000000" w:rsidP="00000000" w:rsidRDefault="00000000" w:rsidRPr="00000000" w14:paraId="000000E0">
      <w:pPr>
        <w:ind w:left="-142"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E1">
      <w:pPr>
        <w:ind w:left="-142" w:firstLine="0"/>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sz w:val="22"/>
          <w:szCs w:val="22"/>
          <w:rtl w:val="0"/>
        </w:rPr>
        <w:t xml:space="preserve">Remítase al CRONOGRAMA DE CAPACITACIONES EN SEGURIDAD DEL PACIENTE </w:t>
      </w:r>
      <w:hyperlink r:id="rId9">
        <w:r w:rsidDel="00000000" w:rsidR="00000000" w:rsidRPr="00000000">
          <w:rPr>
            <w:rFonts w:ascii="Century Gothic" w:cs="Century Gothic" w:eastAsia="Century Gothic" w:hAnsi="Century Gothic"/>
            <w:color w:val="0000ee"/>
            <w:sz w:val="22"/>
            <w:szCs w:val="22"/>
            <w:u w:val="single"/>
            <w:rtl w:val="0"/>
          </w:rPr>
          <w:t xml:space="preserve">CRONOGRAMA DE CAPACITACIONES -2025.xlsx</w:t>
        </w:r>
      </w:hyperlink>
      <w:r w:rsidDel="00000000" w:rsidR="00000000" w:rsidRPr="00000000">
        <w:rPr>
          <w:rtl w:val="0"/>
        </w:rPr>
      </w:r>
    </w:p>
    <w:p w:rsidR="00000000" w:rsidDel="00000000" w:rsidP="00000000" w:rsidRDefault="00000000" w:rsidRPr="00000000" w14:paraId="000000E2">
      <w:pPr>
        <w:tabs>
          <w:tab w:val="left" w:leader="none" w:pos="284"/>
        </w:tabs>
        <w:spacing w:after="18" w:line="240" w:lineRule="auto"/>
        <w:ind w:left="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E3">
      <w:pPr>
        <w:numPr>
          <w:ilvl w:val="0"/>
          <w:numId w:val="48"/>
        </w:numPr>
        <w:tabs>
          <w:tab w:val="left" w:leader="none" w:pos="284"/>
        </w:tabs>
        <w:spacing w:after="18" w:line="240" w:lineRule="auto"/>
        <w:ind w:left="720" w:right="0" w:hanging="360"/>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Política institucional de Seguridad del Paciente.</w:t>
      </w:r>
    </w:p>
    <w:p w:rsidR="00000000" w:rsidDel="00000000" w:rsidP="00000000" w:rsidRDefault="00000000" w:rsidRPr="00000000" w14:paraId="000000E4">
      <w:pPr>
        <w:spacing w:after="18" w:line="276" w:lineRule="auto"/>
        <w:ind w:left="0" w:right="0" w:firstLine="0"/>
        <w:rPr>
          <w:rFonts w:ascii="Century Gothic" w:cs="Century Gothic" w:eastAsia="Century Gothic" w:hAnsi="Century Gothic"/>
          <w:b w:val="1"/>
          <w:bCs w:val="1"/>
          <w:sz w:val="22"/>
          <w:szCs w:val="22"/>
        </w:rPr>
      </w:pPr>
      <w:r w:rsidDel="00000000" w:rsidR="00000000" w:rsidRPr="00000000">
        <w:rPr>
          <w:rtl w:val="0"/>
        </w:rPr>
      </w:r>
    </w:p>
    <w:p w:rsidR="00000000" w:rsidDel="00000000" w:rsidP="00000000" w:rsidRDefault="00000000" w:rsidRPr="00000000" w14:paraId="000000E5">
      <w:pPr>
        <w:numPr>
          <w:ilvl w:val="0"/>
          <w:numId w:val="51"/>
        </w:numPr>
        <w:spacing w:after="18" w:line="276" w:lineRule="auto"/>
        <w:ind w:left="360" w:right="0" w:hanging="360"/>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Adopción de la política de seguridad del paciente.</w:t>
      </w:r>
    </w:p>
    <w:p w:rsidR="00000000" w:rsidDel="00000000" w:rsidP="00000000" w:rsidRDefault="00000000" w:rsidRPr="00000000" w14:paraId="000000E6">
      <w:pPr>
        <w:spacing w:after="18" w:line="276"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La gerencia de la IPS adopta la </w:t>
      </w:r>
      <w:r w:rsidDel="00000000" w:rsidR="00000000" w:rsidRPr="00000000">
        <w:rPr>
          <w:rFonts w:ascii="Century Gothic" w:cs="Century Gothic" w:eastAsia="Century Gothic" w:hAnsi="Century Gothic"/>
          <w:b w:val="1"/>
          <w:bCs w:val="1"/>
          <w:sz w:val="22"/>
          <w:szCs w:val="22"/>
          <w:rtl w:val="0"/>
        </w:rPr>
        <w:t xml:space="preserve">POLÍTICA DE SEGURIDAD DEL PACIENTE</w:t>
      </w:r>
      <w:r w:rsidDel="00000000" w:rsidR="00000000" w:rsidRPr="00000000">
        <w:rPr>
          <w:rFonts w:ascii="Century Gothic" w:cs="Century Gothic" w:eastAsia="Century Gothic" w:hAnsi="Century Gothic"/>
          <w:sz w:val="22"/>
          <w:szCs w:val="22"/>
          <w:rtl w:val="0"/>
        </w:rPr>
        <w:t xml:space="preserve">, mediante Acto Administrativo y eleva el compromiso Institucional con la implementación de estrategias, indispensables para un entorno seguro y promover una transformación hacia una cultura de seguridad. </w:t>
      </w:r>
      <w:hyperlink r:id="rId10">
        <w:r w:rsidDel="00000000" w:rsidR="00000000" w:rsidRPr="00000000">
          <w:rPr>
            <w:rFonts w:ascii="Century Gothic" w:cs="Century Gothic" w:eastAsia="Century Gothic" w:hAnsi="Century Gothic"/>
            <w:color w:val="0000ee"/>
            <w:sz w:val="20"/>
            <w:szCs w:val="20"/>
            <w:u w:val="single"/>
            <w:rtl w:val="0"/>
          </w:rPr>
          <w:t xml:space="preserve">PP-PL-001- Politica de seguridad del paciente E&amp;H.docx</w:t>
        </w:r>
      </w:hyperlink>
      <w:r w:rsidDel="00000000" w:rsidR="00000000" w:rsidRPr="00000000">
        <w:rPr>
          <w:rtl w:val="0"/>
        </w:rPr>
      </w:r>
    </w:p>
    <w:p w:rsidR="00000000" w:rsidDel="00000000" w:rsidP="00000000" w:rsidRDefault="00000000" w:rsidRPr="00000000" w14:paraId="000000E7">
      <w:pPr>
        <w:spacing w:after="18" w:line="276" w:lineRule="auto"/>
        <w:ind w:left="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E8">
      <w:pPr>
        <w:numPr>
          <w:ilvl w:val="0"/>
          <w:numId w:val="51"/>
        </w:numPr>
        <w:spacing w:after="18" w:line="276" w:lineRule="auto"/>
        <w:ind w:left="360" w:right="0" w:hanging="360"/>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Conformación del Comité de Seguridad del Paciente.</w:t>
      </w:r>
    </w:p>
    <w:p w:rsidR="00000000" w:rsidDel="00000000" w:rsidP="00000000" w:rsidRDefault="00000000" w:rsidRPr="00000000" w14:paraId="000000E9">
      <w:pPr>
        <w:spacing w:after="18" w:line="276" w:lineRule="auto"/>
        <w:ind w:left="0" w:right="0" w:firstLine="0"/>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sz w:val="22"/>
          <w:szCs w:val="22"/>
          <w:rtl w:val="0"/>
        </w:rPr>
        <w:t xml:space="preserve">Remite a la Circular 001 de 2025, “Por la cual, se definen y reglamentan los Comités Institucionales, sus integrantes, funciones y sesiones”. </w:t>
      </w:r>
      <w:hyperlink r:id="rId11">
        <w:r w:rsidDel="00000000" w:rsidR="00000000" w:rsidRPr="00000000">
          <w:rPr>
            <w:rFonts w:ascii="Century Gothic" w:cs="Century Gothic" w:eastAsia="Century Gothic" w:hAnsi="Century Gothic"/>
            <w:color w:val="0000ee"/>
            <w:sz w:val="20"/>
            <w:szCs w:val="20"/>
            <w:u w:val="single"/>
            <w:rtl w:val="0"/>
          </w:rPr>
          <w:t xml:space="preserve">RES 001 - COMITE DE SEGURIDAD DEL PACIENTE.docx</w:t>
        </w:r>
      </w:hyperlink>
      <w:r w:rsidDel="00000000" w:rsidR="00000000" w:rsidRPr="00000000">
        <w:rPr>
          <w:rtl w:val="0"/>
        </w:rPr>
      </w:r>
    </w:p>
    <w:p w:rsidR="00000000" w:rsidDel="00000000" w:rsidP="00000000" w:rsidRDefault="00000000" w:rsidRPr="00000000" w14:paraId="000000EA">
      <w:pPr>
        <w:spacing w:after="18" w:line="276" w:lineRule="auto"/>
        <w:ind w:left="0" w:right="0" w:firstLine="0"/>
        <w:rPr>
          <w:rFonts w:ascii="Century Gothic" w:cs="Century Gothic" w:eastAsia="Century Gothic" w:hAnsi="Century Gothic"/>
          <w:b w:val="1"/>
          <w:bCs w:val="1"/>
          <w:sz w:val="22"/>
          <w:szCs w:val="22"/>
        </w:rPr>
      </w:pPr>
      <w:r w:rsidDel="00000000" w:rsidR="00000000" w:rsidRPr="00000000">
        <w:rPr>
          <w:rtl w:val="0"/>
        </w:rPr>
      </w:r>
    </w:p>
    <w:p w:rsidR="00000000" w:rsidDel="00000000" w:rsidP="00000000" w:rsidRDefault="00000000" w:rsidRPr="00000000" w14:paraId="000000EB">
      <w:pPr>
        <w:numPr>
          <w:ilvl w:val="0"/>
          <w:numId w:val="39"/>
        </w:numPr>
        <w:shd w:fill="ffffff" w:val="clear"/>
        <w:spacing w:after="240" w:before="240" w:line="276" w:lineRule="auto"/>
        <w:ind w:left="720" w:right="0" w:hanging="360"/>
        <w:rPr>
          <w:sz w:val="22"/>
          <w:szCs w:val="22"/>
        </w:rPr>
      </w:pPr>
      <w:r w:rsidDel="00000000" w:rsidR="00000000" w:rsidRPr="00000000">
        <w:rPr>
          <w:rFonts w:ascii="Century Gothic" w:cs="Century Gothic" w:eastAsia="Century Gothic" w:hAnsi="Century Gothic"/>
          <w:b w:val="1"/>
          <w:bCs w:val="1"/>
          <w:sz w:val="22"/>
          <w:szCs w:val="22"/>
          <w:rtl w:val="0"/>
        </w:rPr>
        <w:t xml:space="preserve">REPORTE DE EVENTOS ADVERSOS: </w:t>
      </w:r>
      <w:r w:rsidDel="00000000" w:rsidR="00000000" w:rsidRPr="00000000">
        <w:rPr>
          <w:rFonts w:ascii="Century Gothic" w:cs="Century Gothic" w:eastAsia="Century Gothic" w:hAnsi="Century Gothic"/>
          <w:sz w:val="22"/>
          <w:szCs w:val="22"/>
          <w:rtl w:val="0"/>
        </w:rPr>
        <w:t xml:space="preserve">ENDOCRINOLOGY &amp; HEALTH S.A.S IPS</w:t>
      </w:r>
      <w:r w:rsidDel="00000000" w:rsidR="00000000" w:rsidRPr="00000000">
        <w:rPr>
          <w:rFonts w:ascii="Century Gothic" w:cs="Century Gothic" w:eastAsia="Century Gothic" w:hAnsi="Century Gothic"/>
          <w:b w:val="1"/>
          <w:bCs w:val="1"/>
          <w:sz w:val="22"/>
          <w:szCs w:val="22"/>
          <w:rtl w:val="0"/>
        </w:rPr>
        <w:t xml:space="preserve"> </w:t>
      </w:r>
      <w:r w:rsidDel="00000000" w:rsidR="00000000" w:rsidRPr="00000000">
        <w:rPr>
          <w:rFonts w:ascii="Century Gothic" w:cs="Century Gothic" w:eastAsia="Century Gothic" w:hAnsi="Century Gothic"/>
          <w:sz w:val="22"/>
          <w:szCs w:val="22"/>
          <w:rtl w:val="0"/>
        </w:rPr>
        <w:t xml:space="preserve">cuenta con mecanismos para la identificación de eventos adversos.</w:t>
      </w:r>
    </w:p>
    <w:p w:rsidR="00000000" w:rsidDel="00000000" w:rsidP="00000000" w:rsidRDefault="00000000" w:rsidRPr="00000000" w14:paraId="000000EC">
      <w:pPr>
        <w:spacing w:after="0" w:line="276" w:lineRule="auto"/>
        <w:ind w:left="-142" w:right="0" w:firstLine="0"/>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Reporte:</w:t>
      </w:r>
    </w:p>
    <w:p w:rsidR="00000000" w:rsidDel="00000000" w:rsidP="00000000" w:rsidRDefault="00000000" w:rsidRPr="00000000" w14:paraId="000000ED">
      <w:pPr>
        <w:spacing w:after="0" w:line="276" w:lineRule="auto"/>
        <w:ind w:left="0" w:right="0" w:firstLine="0"/>
        <w:rPr>
          <w:rFonts w:ascii="Century Gothic" w:cs="Century Gothic" w:eastAsia="Century Gothic" w:hAnsi="Century Gothic"/>
          <w:b w:val="1"/>
          <w:bCs w:val="1"/>
          <w:sz w:val="22"/>
          <w:szCs w:val="22"/>
        </w:rPr>
      </w:pPr>
      <w:r w:rsidDel="00000000" w:rsidR="00000000" w:rsidRPr="00000000">
        <w:rPr>
          <w:rtl w:val="0"/>
        </w:rPr>
      </w:r>
    </w:p>
    <w:p w:rsidR="00000000" w:rsidDel="00000000" w:rsidP="00000000" w:rsidRDefault="00000000" w:rsidRPr="00000000" w14:paraId="000000EE">
      <w:pPr>
        <w:spacing w:after="0" w:line="276"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El sistema institucional de reporte de eventos adversos adoptado por la IPS ENDOCRINOLOGY &amp; HEALTH S.A.S</w:t>
      </w:r>
      <w:r w:rsidDel="00000000" w:rsidR="00000000" w:rsidRPr="00000000">
        <w:rPr>
          <w:rFonts w:ascii="Century Gothic" w:cs="Century Gothic" w:eastAsia="Century Gothic" w:hAnsi="Century Gothic"/>
          <w:b w:val="1"/>
          <w:bCs w:val="1"/>
          <w:sz w:val="22"/>
          <w:szCs w:val="22"/>
          <w:rtl w:val="0"/>
        </w:rPr>
        <w:t xml:space="preserve"> </w:t>
      </w:r>
      <w:r w:rsidDel="00000000" w:rsidR="00000000" w:rsidRPr="00000000">
        <w:rPr>
          <w:rFonts w:ascii="Century Gothic" w:cs="Century Gothic" w:eastAsia="Century Gothic" w:hAnsi="Century Gothic"/>
          <w:sz w:val="22"/>
          <w:szCs w:val="22"/>
          <w:rtl w:val="0"/>
        </w:rPr>
        <w:t xml:space="preserve">contiene la definición de: </w:t>
      </w:r>
    </w:p>
    <w:p w:rsidR="00000000" w:rsidDel="00000000" w:rsidP="00000000" w:rsidRDefault="00000000" w:rsidRPr="00000000" w14:paraId="000000EF">
      <w:pPr>
        <w:spacing w:after="0" w:line="240"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 </w:t>
      </w:r>
    </w:p>
    <w:p w:rsidR="00000000" w:rsidDel="00000000" w:rsidP="00000000" w:rsidRDefault="00000000" w:rsidRPr="00000000" w14:paraId="000000F0">
      <w:pPr>
        <w:spacing w:after="0" w:line="240"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 Proceso para el reporte de eventos adversos</w:t>
      </w:r>
    </w:p>
    <w:p w:rsidR="00000000" w:rsidDel="00000000" w:rsidP="00000000" w:rsidRDefault="00000000" w:rsidRPr="00000000" w14:paraId="000000F1">
      <w:pPr>
        <w:spacing w:after="0" w:line="240"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 Qué se reporta </w:t>
      </w:r>
    </w:p>
    <w:p w:rsidR="00000000" w:rsidDel="00000000" w:rsidP="00000000" w:rsidRDefault="00000000" w:rsidRPr="00000000" w14:paraId="000000F2">
      <w:pPr>
        <w:spacing w:after="0" w:line="240"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 A quien se le reporta </w:t>
      </w:r>
    </w:p>
    <w:p w:rsidR="00000000" w:rsidDel="00000000" w:rsidP="00000000" w:rsidRDefault="00000000" w:rsidRPr="00000000" w14:paraId="000000F3">
      <w:pPr>
        <w:spacing w:after="0" w:line="240"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 Cómo se reporta </w:t>
      </w:r>
    </w:p>
    <w:p w:rsidR="00000000" w:rsidDel="00000000" w:rsidP="00000000" w:rsidRDefault="00000000" w:rsidRPr="00000000" w14:paraId="000000F4">
      <w:pPr>
        <w:spacing w:after="0" w:line="240"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 A través de qué medios  </w:t>
      </w:r>
    </w:p>
    <w:p w:rsidR="00000000" w:rsidDel="00000000" w:rsidP="00000000" w:rsidRDefault="00000000" w:rsidRPr="00000000" w14:paraId="000000F5">
      <w:pPr>
        <w:spacing w:after="0" w:line="240"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 Cuando se reporta </w:t>
      </w:r>
    </w:p>
    <w:p w:rsidR="00000000" w:rsidDel="00000000" w:rsidP="00000000" w:rsidRDefault="00000000" w:rsidRPr="00000000" w14:paraId="000000F6">
      <w:pPr>
        <w:spacing w:after="0" w:line="240"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 Como se asegura la confidencialidad del reporte </w:t>
      </w:r>
    </w:p>
    <w:p w:rsidR="00000000" w:rsidDel="00000000" w:rsidP="00000000" w:rsidRDefault="00000000" w:rsidRPr="00000000" w14:paraId="000000F7">
      <w:pPr>
        <w:spacing w:after="0" w:line="240"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 Si se trata de solo auto reporte o puede existir el reporte por otros </w:t>
      </w:r>
    </w:p>
    <w:p w:rsidR="00000000" w:rsidDel="00000000" w:rsidP="00000000" w:rsidRDefault="00000000" w:rsidRPr="00000000" w14:paraId="000000F8">
      <w:pPr>
        <w:spacing w:after="0" w:line="240"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 El proceso de análisis del reporte y retroalimentación a quien reportó </w:t>
      </w:r>
    </w:p>
    <w:p w:rsidR="00000000" w:rsidDel="00000000" w:rsidP="00000000" w:rsidRDefault="00000000" w:rsidRPr="00000000" w14:paraId="000000F9">
      <w:pPr>
        <w:spacing w:after="0" w:line="240"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 Cómo se estimula el reporte en la institución </w:t>
      </w:r>
    </w:p>
    <w:p w:rsidR="00000000" w:rsidDel="00000000" w:rsidP="00000000" w:rsidRDefault="00000000" w:rsidRPr="00000000" w14:paraId="000000FA">
      <w:pPr>
        <w:spacing w:after="0" w:line="276" w:lineRule="auto"/>
        <w:ind w:left="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FB">
      <w:pPr>
        <w:spacing w:after="200" w:line="276" w:lineRule="auto"/>
        <w:ind w:left="0" w:right="0" w:firstLine="0"/>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Análisis y gestión </w:t>
      </w:r>
    </w:p>
    <w:p w:rsidR="00000000" w:rsidDel="00000000" w:rsidP="00000000" w:rsidRDefault="00000000" w:rsidRPr="00000000" w14:paraId="000000FC">
      <w:pPr>
        <w:spacing w:after="0" w:line="276"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La política de seguridad del paciente, de la IPS, tomará como modelo el </w:t>
      </w:r>
      <w:r w:rsidDel="00000000" w:rsidR="00000000" w:rsidRPr="00000000">
        <w:rPr>
          <w:rFonts w:ascii="Century Gothic" w:cs="Century Gothic" w:eastAsia="Century Gothic" w:hAnsi="Century Gothic"/>
          <w:b w:val="1"/>
          <w:bCs w:val="1"/>
          <w:sz w:val="22"/>
          <w:szCs w:val="22"/>
          <w:rtl w:val="0"/>
        </w:rPr>
        <w:t xml:space="preserve">Protocolo de Londres</w:t>
      </w:r>
      <w:r w:rsidDel="00000000" w:rsidR="00000000" w:rsidRPr="00000000">
        <w:rPr>
          <w:rFonts w:ascii="Century Gothic" w:cs="Century Gothic" w:eastAsia="Century Gothic" w:hAnsi="Century Gothic"/>
          <w:sz w:val="22"/>
          <w:szCs w:val="22"/>
          <w:rtl w:val="0"/>
        </w:rPr>
        <w:t xml:space="preserve"> para realizar el análisis causal de los eventos adversos. Su propósito es facilitar la investigación clara y objetiva de los incidentes, hace un análisis detallado de los incidentes y eventos adversos en la atención en salud.</w:t>
      </w:r>
    </w:p>
    <w:p w:rsidR="00000000" w:rsidDel="00000000" w:rsidP="00000000" w:rsidRDefault="00000000" w:rsidRPr="00000000" w14:paraId="000000FD">
      <w:pPr>
        <w:spacing w:after="0" w:line="276" w:lineRule="auto"/>
        <w:ind w:left="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ffffff" w:val="clear"/>
        <w:spacing w:after="0" w:line="276" w:lineRule="auto"/>
        <w:ind w:hanging="10"/>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EL MODELO EXPLICATIVO DE LA OCURRENCIA Y LA CAUSALIDAD DEL EVENTO ADVERSO</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ffffff" w:val="clear"/>
        <w:spacing w:after="0" w:line="276" w:lineRule="auto"/>
        <w:ind w:hanging="10"/>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ffffff" w:val="clear"/>
        <w:spacing w:after="0" w:line="276" w:lineRule="auto"/>
        <w:ind w:hanging="10"/>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sz w:val="22"/>
          <w:szCs w:val="22"/>
          <w:rtl w:val="0"/>
        </w:rPr>
        <w:t xml:space="preserve">Ante la ocurrencia de un evento adverso, se tiende a señalar al profesional y a pedir su sanción. No obstante, la evidencia científica ha demostrado que cuando un evento adverso ocurre, es la consecuencia final, derivada de una secuencia de procesos defectuosos que han favorecido la aparición del evento adverso o no lo han prevenido.</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ffffff" w:val="clear"/>
        <w:spacing w:after="0" w:line="276" w:lineRule="auto"/>
        <w:ind w:hanging="1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ffffff" w:val="clear"/>
        <w:spacing w:after="0" w:line="276" w:lineRule="auto"/>
        <w:ind w:hanging="10"/>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sz w:val="22"/>
          <w:szCs w:val="22"/>
          <w:rtl w:val="0"/>
        </w:rPr>
        <w:t xml:space="preserve">El mejor modelo explicativo acerca de la ocurrencia del evento adverso, y es el que utilizaremos en</w:t>
      </w:r>
      <w:r w:rsidDel="00000000" w:rsidR="00000000" w:rsidRPr="00000000">
        <w:rPr>
          <w:rFonts w:ascii="Century Gothic" w:cs="Century Gothic" w:eastAsia="Century Gothic" w:hAnsi="Century Gothic"/>
          <w:sz w:val="22"/>
          <w:szCs w:val="22"/>
          <w:rtl w:val="0"/>
        </w:rPr>
        <w:t xml:space="preserve"> la IPS</w:t>
      </w:r>
      <w:r w:rsidDel="00000000" w:rsidR="00000000" w:rsidRPr="00000000">
        <w:rPr>
          <w:rFonts w:ascii="Century Gothic" w:cs="Century Gothic" w:eastAsia="Century Gothic" w:hAnsi="Century Gothic"/>
          <w:b w:val="1"/>
          <w:bCs w:val="1"/>
          <w:color w:val="000000"/>
          <w:sz w:val="22"/>
          <w:szCs w:val="22"/>
          <w:rtl w:val="0"/>
        </w:rPr>
        <w:t xml:space="preserve"> </w:t>
      </w:r>
      <w:r w:rsidDel="00000000" w:rsidR="00000000" w:rsidRPr="00000000">
        <w:rPr>
          <w:rFonts w:ascii="Century Gothic" w:cs="Century Gothic" w:eastAsia="Century Gothic" w:hAnsi="Century Gothic"/>
          <w:color w:val="000000"/>
          <w:sz w:val="22"/>
          <w:szCs w:val="22"/>
          <w:rtl w:val="0"/>
        </w:rPr>
        <w:t xml:space="preserve">es del queso suizo: </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ffffff" w:val="clear"/>
        <w:spacing w:after="0" w:line="276" w:lineRule="auto"/>
        <w:ind w:hanging="1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ffffff" w:val="clear"/>
        <w:spacing w:after="0" w:line="276" w:lineRule="auto"/>
        <w:ind w:hanging="10"/>
        <w:rPr>
          <w:rFonts w:ascii="Century Gothic" w:cs="Century Gothic" w:eastAsia="Century Gothic" w:hAnsi="Century Gothic"/>
          <w:b w:val="1"/>
          <w:bCs w:val="1"/>
          <w:color w:val="000000"/>
          <w:sz w:val="22"/>
          <w:szCs w:val="22"/>
        </w:rPr>
      </w:pPr>
      <w:r w:rsidDel="00000000" w:rsidR="00000000" w:rsidRPr="00000000">
        <w:rPr>
          <w:rFonts w:ascii="Century Gothic" w:cs="Century Gothic" w:eastAsia="Century Gothic" w:hAnsi="Century Gothic"/>
          <w:color w:val="000000"/>
          <w:sz w:val="22"/>
          <w:szCs w:val="22"/>
          <w:rtl w:val="0"/>
        </w:rPr>
        <w:t xml:space="preserve">El siguiente gráfico ilustra este modelo.</w:t>
      </w: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ffffff" w:val="clear"/>
        <w:spacing w:after="0" w:line="276" w:lineRule="auto"/>
        <w:ind w:hanging="10"/>
        <w:rPr>
          <w:rFonts w:ascii="Century Gothic" w:cs="Century Gothic" w:eastAsia="Century Gothic" w:hAnsi="Century Gothic"/>
          <w:b w:val="1"/>
          <w:bCs w:val="1"/>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942975</wp:posOffset>
            </wp:positionH>
            <wp:positionV relativeFrom="paragraph">
              <wp:posOffset>177478</wp:posOffset>
            </wp:positionV>
            <wp:extent cx="4210050" cy="2006713"/>
            <wp:effectExtent b="0" l="0" r="0" t="0"/>
            <wp:wrapNone/>
            <wp:docPr descr="http://files.cosepa.webnode.com.uy/200000274-0eb990fb3b/modelo%20de%20Reason.jpg" id="650" name="image5.jpg"/>
            <a:graphic>
              <a:graphicData uri="http://schemas.openxmlformats.org/drawingml/2006/picture">
                <pic:pic>
                  <pic:nvPicPr>
                    <pic:cNvPr descr="http://files.cosepa.webnode.com.uy/200000274-0eb990fb3b/modelo%20de%20Reason.jpg" id="0" name="image5.jpg"/>
                    <pic:cNvPicPr preferRelativeResize="0"/>
                  </pic:nvPicPr>
                  <pic:blipFill>
                    <a:blip r:embed="rId12"/>
                    <a:srcRect b="0" l="0" r="0" t="0"/>
                    <a:stretch>
                      <a:fillRect/>
                    </a:stretch>
                  </pic:blipFill>
                  <pic:spPr>
                    <a:xfrm>
                      <a:off x="0" y="0"/>
                      <a:ext cx="4210050" cy="2006713"/>
                    </a:xfrm>
                    <a:prstGeom prst="rect"/>
                    <a:ln/>
                  </pic:spPr>
                </pic:pic>
              </a:graphicData>
            </a:graphic>
          </wp:anchor>
        </w:drawing>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ffffff" w:val="clear"/>
        <w:spacing w:after="0" w:line="276" w:lineRule="auto"/>
        <w:ind w:hanging="10"/>
        <w:rPr>
          <w:rFonts w:ascii="Century Gothic" w:cs="Century Gothic" w:eastAsia="Century Gothic" w:hAnsi="Century Gothic"/>
          <w:b w:val="1"/>
          <w:bCs w:val="1"/>
          <w:sz w:val="22"/>
          <w:szCs w:val="22"/>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ffffff" w:val="clear"/>
        <w:spacing w:after="0" w:line="276" w:lineRule="auto"/>
        <w:ind w:hanging="10"/>
        <w:rPr>
          <w:rFonts w:ascii="Century Gothic" w:cs="Century Gothic" w:eastAsia="Century Gothic" w:hAnsi="Century Gothic"/>
          <w:b w:val="1"/>
          <w:bCs w:val="1"/>
          <w:sz w:val="22"/>
          <w:szCs w:val="22"/>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ffffff" w:val="clear"/>
        <w:spacing w:after="0" w:line="276" w:lineRule="auto"/>
        <w:ind w:hanging="10"/>
        <w:rPr>
          <w:rFonts w:ascii="Century Gothic" w:cs="Century Gothic" w:eastAsia="Century Gothic" w:hAnsi="Century Gothic"/>
          <w:b w:val="1"/>
          <w:bCs w:val="1"/>
          <w:sz w:val="22"/>
          <w:szCs w:val="22"/>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ffffff" w:val="clear"/>
        <w:spacing w:after="0" w:line="276" w:lineRule="auto"/>
        <w:ind w:hanging="10"/>
        <w:rPr>
          <w:rFonts w:ascii="Century Gothic" w:cs="Century Gothic" w:eastAsia="Century Gothic" w:hAnsi="Century Gothic"/>
          <w:b w:val="1"/>
          <w:bCs w:val="1"/>
          <w:sz w:val="22"/>
          <w:szCs w:val="22"/>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ffffff" w:val="clear"/>
        <w:spacing w:after="0" w:line="276" w:lineRule="auto"/>
        <w:ind w:left="0" w:firstLine="0"/>
        <w:rPr>
          <w:rFonts w:ascii="Century Gothic" w:cs="Century Gothic" w:eastAsia="Century Gothic" w:hAnsi="Century Gothic"/>
          <w:b w:val="1"/>
          <w:bCs w:val="1"/>
          <w:sz w:val="22"/>
          <w:szCs w:val="22"/>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ffffff" w:val="clear"/>
        <w:spacing w:after="0" w:line="276" w:lineRule="auto"/>
        <w:ind w:hanging="10"/>
        <w:rPr>
          <w:rFonts w:ascii="Century Gothic" w:cs="Century Gothic" w:eastAsia="Century Gothic" w:hAnsi="Century Gothic"/>
          <w:b w:val="1"/>
          <w:bCs w:val="1"/>
          <w:sz w:val="22"/>
          <w:szCs w:val="22"/>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ffffff" w:val="clear"/>
        <w:spacing w:after="0" w:line="276" w:lineRule="auto"/>
        <w:ind w:hanging="10"/>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ffffff" w:val="clear"/>
        <w:spacing w:after="0" w:line="276" w:lineRule="auto"/>
        <w:ind w:hanging="10"/>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ffffff" w:val="clear"/>
        <w:spacing w:after="0" w:line="276" w:lineRule="auto"/>
        <w:ind w:hanging="10"/>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ffffff" w:val="clear"/>
        <w:spacing w:after="0" w:line="276" w:lineRule="auto"/>
        <w:ind w:left="0" w:firstLine="0"/>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ffffff" w:val="clear"/>
        <w:spacing w:after="0" w:line="276" w:lineRule="auto"/>
        <w:ind w:left="0" w:firstLine="0"/>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111">
      <w:pPr>
        <w:shd w:fill="ffffff" w:val="clear"/>
        <w:spacing w:after="0" w:line="276" w:lineRule="auto"/>
        <w:ind w:firstLine="1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“Para que se produzca un daño, es necesario que se alineen las diferentes fallas en los diferentes procesos, a semejanza de los orificios de un queso: cuando alguno de ellos no lo hace, el daño no se produce. Igualmente se produce una falla en uno de los procesos está puede acentuar las fallas existentes en otros procesos a manera de un efecto dominó”. </w:t>
      </w:r>
    </w:p>
    <w:p w:rsidR="00000000" w:rsidDel="00000000" w:rsidP="00000000" w:rsidRDefault="00000000" w:rsidRPr="00000000" w14:paraId="00000112">
      <w:pPr>
        <w:shd w:fill="ffffff" w:val="clear"/>
        <w:spacing w:after="0" w:line="276" w:lineRule="auto"/>
        <w:ind w:firstLine="1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13">
      <w:pPr>
        <w:spacing w:after="200" w:line="240"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Determinación de la Investigación:</w:t>
      </w:r>
      <w:r w:rsidDel="00000000" w:rsidR="00000000" w:rsidRPr="00000000">
        <w:rPr>
          <w:rtl w:val="0"/>
        </w:rPr>
      </w:r>
    </w:p>
    <w:p w:rsidR="00000000" w:rsidDel="00000000" w:rsidP="00000000" w:rsidRDefault="00000000" w:rsidRPr="00000000" w14:paraId="00000114">
      <w:pPr>
        <w:spacing w:after="0" w:line="240"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Teniendo en cuenta la gravedad del incidente o Evento adverso y el potencial aprendizaje organizacional se determina el procedimiento a seguir con el mismo, independientemente de los criterios que se utilicen, debe hacer explícito los motivos y las circunstancias por las que se inicia o no una investigación.</w:t>
      </w:r>
    </w:p>
    <w:p w:rsidR="00000000" w:rsidDel="00000000" w:rsidP="00000000" w:rsidRDefault="00000000" w:rsidRPr="00000000" w14:paraId="00000115">
      <w:pPr>
        <w:spacing w:after="0" w:line="240" w:lineRule="auto"/>
        <w:ind w:left="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16">
      <w:pPr>
        <w:spacing w:after="0" w:line="240"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Selección del Equipo Investigador.</w:t>
      </w:r>
    </w:p>
    <w:p w:rsidR="00000000" w:rsidDel="00000000" w:rsidP="00000000" w:rsidRDefault="00000000" w:rsidRPr="00000000" w14:paraId="00000117">
      <w:pPr>
        <w:spacing w:after="0" w:line="240" w:lineRule="auto"/>
        <w:ind w:left="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18">
      <w:pPr>
        <w:spacing w:after="0" w:line="240"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Idealmente un equipo investigador debe estar integrado por 2 a 3 personas lideradas por un investigador, sin embargo es posible que para investigar un incidente menor una persona con competencias múltiples (investigador, autoridad administrativa y clínica) sea suficiente. Un equipo debe contar con:</w:t>
      </w:r>
    </w:p>
    <w:p w:rsidR="00000000" w:rsidDel="00000000" w:rsidP="00000000" w:rsidRDefault="00000000" w:rsidRPr="00000000" w14:paraId="00000119">
      <w:pPr>
        <w:spacing w:after="0" w:line="240" w:lineRule="auto"/>
        <w:ind w:left="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1A">
      <w:pPr>
        <w:numPr>
          <w:ilvl w:val="0"/>
          <w:numId w:val="14"/>
        </w:numPr>
        <w:spacing w:after="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Gerente</w:t>
      </w:r>
    </w:p>
    <w:p w:rsidR="00000000" w:rsidDel="00000000" w:rsidP="00000000" w:rsidRDefault="00000000" w:rsidRPr="00000000" w14:paraId="0000011B">
      <w:pPr>
        <w:numPr>
          <w:ilvl w:val="0"/>
          <w:numId w:val="14"/>
        </w:numPr>
        <w:spacing w:after="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Asesor de calidad </w:t>
      </w:r>
    </w:p>
    <w:p w:rsidR="00000000" w:rsidDel="00000000" w:rsidP="00000000" w:rsidRDefault="00000000" w:rsidRPr="00000000" w14:paraId="0000011C">
      <w:pPr>
        <w:numPr>
          <w:ilvl w:val="0"/>
          <w:numId w:val="14"/>
        </w:numPr>
        <w:spacing w:after="0" w:line="240" w:lineRule="auto"/>
        <w:ind w:left="720" w:right="0" w:hanging="360"/>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Auxiliar administrativo</w:t>
      </w:r>
    </w:p>
    <w:p w:rsidR="00000000" w:rsidDel="00000000" w:rsidP="00000000" w:rsidRDefault="00000000" w:rsidRPr="00000000" w14:paraId="0000011D">
      <w:pPr>
        <w:spacing w:after="0" w:line="240" w:lineRule="auto"/>
        <w:ind w:left="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1E">
      <w:pPr>
        <w:spacing w:after="0" w:line="240"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La investigación será realizada aplicando el protocolo de Londres, estudiando la causalidad de los eventos adversos.</w:t>
      </w:r>
      <w:r w:rsidDel="00000000" w:rsidR="00000000" w:rsidRPr="00000000">
        <w:drawing>
          <wp:anchor allowOverlap="1" behindDoc="0" distB="114300" distT="114300" distL="114300" distR="114300" hidden="0" layoutInCell="1" locked="0" relativeHeight="0" simplePos="0">
            <wp:simplePos x="0" y="0"/>
            <wp:positionH relativeFrom="column">
              <wp:posOffset>933132</wp:posOffset>
            </wp:positionH>
            <wp:positionV relativeFrom="paragraph">
              <wp:posOffset>415229</wp:posOffset>
            </wp:positionV>
            <wp:extent cx="4100979" cy="2487928"/>
            <wp:effectExtent b="0" l="0" r="0" t="0"/>
            <wp:wrapNone/>
            <wp:docPr id="649" name="image2.png"/>
            <a:graphic>
              <a:graphicData uri="http://schemas.openxmlformats.org/drawingml/2006/picture">
                <pic:pic>
                  <pic:nvPicPr>
                    <pic:cNvPr id="0" name="image2.png"/>
                    <pic:cNvPicPr preferRelativeResize="0"/>
                  </pic:nvPicPr>
                  <pic:blipFill>
                    <a:blip r:embed="rId13"/>
                    <a:srcRect b="0" l="791" r="0" t="0"/>
                    <a:stretch>
                      <a:fillRect/>
                    </a:stretch>
                  </pic:blipFill>
                  <pic:spPr>
                    <a:xfrm>
                      <a:off x="0" y="0"/>
                      <a:ext cx="4100979" cy="2487928"/>
                    </a:xfrm>
                    <a:prstGeom prst="rect"/>
                    <a:ln/>
                  </pic:spPr>
                </pic:pic>
              </a:graphicData>
            </a:graphic>
          </wp:anchor>
        </w:drawing>
      </w:r>
    </w:p>
    <w:p w:rsidR="00000000" w:rsidDel="00000000" w:rsidP="00000000" w:rsidRDefault="00000000" w:rsidRPr="00000000" w14:paraId="0000011F">
      <w:pPr>
        <w:spacing w:after="0" w:line="240" w:lineRule="auto"/>
        <w:ind w:left="0" w:right="0" w:firstLine="0"/>
        <w:jc w:val="center"/>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20">
      <w:pPr>
        <w:spacing w:after="0" w:line="240" w:lineRule="auto"/>
        <w:ind w:left="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21">
      <w:pPr>
        <w:spacing w:after="0" w:line="240" w:lineRule="auto"/>
        <w:ind w:left="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22">
      <w:pPr>
        <w:spacing w:after="0" w:line="240" w:lineRule="auto"/>
        <w:ind w:left="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23">
      <w:pPr>
        <w:spacing w:after="0" w:line="240" w:lineRule="auto"/>
        <w:ind w:left="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24">
      <w:pPr>
        <w:spacing w:after="0" w:line="240" w:lineRule="auto"/>
        <w:ind w:left="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25">
      <w:pPr>
        <w:spacing w:after="0" w:line="240" w:lineRule="auto"/>
        <w:ind w:left="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26">
      <w:pPr>
        <w:spacing w:after="0" w:line="240" w:lineRule="auto"/>
        <w:ind w:left="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27">
      <w:pPr>
        <w:spacing w:after="0" w:line="240" w:lineRule="auto"/>
        <w:ind w:left="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28">
      <w:pPr>
        <w:spacing w:after="0" w:line="240" w:lineRule="auto"/>
        <w:ind w:left="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29">
      <w:pPr>
        <w:spacing w:after="0" w:line="240" w:lineRule="auto"/>
        <w:ind w:left="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2A">
      <w:pPr>
        <w:spacing w:after="0" w:line="240" w:lineRule="auto"/>
        <w:ind w:left="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2B">
      <w:pPr>
        <w:spacing w:after="0" w:line="240" w:lineRule="auto"/>
        <w:ind w:left="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2C">
      <w:pPr>
        <w:spacing w:after="0" w:line="240" w:lineRule="auto"/>
        <w:ind w:left="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2D">
      <w:pPr>
        <w:spacing w:after="0" w:line="240" w:lineRule="auto"/>
        <w:ind w:left="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2E">
      <w:pPr>
        <w:spacing w:after="0" w:line="240" w:lineRule="auto"/>
        <w:ind w:left="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2F">
      <w:pPr>
        <w:spacing w:after="0" w:line="240" w:lineRule="auto"/>
        <w:ind w:left="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30">
      <w:pPr>
        <w:spacing w:after="0" w:line="240"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De acuerdo con este modelo, las decisiones que se toman en los niveles directivo y gerencial de la organización se transmiten hacia abajo, a través de los canales departamentales, y finalmente afectan los sitios de trabajo, creando las condiciones que pueden condicionar conductas inseguras de diversa índole. Las barreras se diseñan para evitar accidentes o para mitigar las consecuencias de las fallas. Estas pueden ser de tipo físico, como las barandas; natural, como la distancia; acción humana, como las listas de verificación; tecnológico, como los códigos de barras; y control administrativo, como el entrenamiento y la supervisión.</w:t>
      </w:r>
    </w:p>
    <w:p w:rsidR="00000000" w:rsidDel="00000000" w:rsidP="00000000" w:rsidRDefault="00000000" w:rsidRPr="00000000" w14:paraId="00000131">
      <w:pPr>
        <w:spacing w:after="0" w:line="240" w:lineRule="auto"/>
        <w:ind w:left="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32">
      <w:pPr>
        <w:spacing w:after="0" w:line="240" w:lineRule="auto"/>
        <w:ind w:left="0" w:right="0" w:firstLine="0"/>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Obtención y Organización de Información.</w:t>
      </w:r>
    </w:p>
    <w:p w:rsidR="00000000" w:rsidDel="00000000" w:rsidP="00000000" w:rsidRDefault="00000000" w:rsidRPr="00000000" w14:paraId="00000133">
      <w:pPr>
        <w:spacing w:after="0" w:line="240" w:lineRule="auto"/>
        <w:ind w:left="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34">
      <w:pPr>
        <w:spacing w:after="0" w:line="240"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Todos los hechos, conocimiento y elementos físicos involucrados deben recolectarse tan pronto como sea posible.</w:t>
      </w:r>
    </w:p>
    <w:p w:rsidR="00000000" w:rsidDel="00000000" w:rsidP="00000000" w:rsidRDefault="00000000" w:rsidRPr="00000000" w14:paraId="00000135">
      <w:pPr>
        <w:spacing w:after="0" w:line="240" w:lineRule="auto"/>
        <w:ind w:left="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36">
      <w:pPr>
        <w:numPr>
          <w:ilvl w:val="0"/>
          <w:numId w:val="12"/>
        </w:numPr>
        <w:spacing w:after="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Registros del paciente</w:t>
      </w:r>
    </w:p>
    <w:p w:rsidR="00000000" w:rsidDel="00000000" w:rsidP="00000000" w:rsidRDefault="00000000" w:rsidRPr="00000000" w14:paraId="00000137">
      <w:pPr>
        <w:numPr>
          <w:ilvl w:val="0"/>
          <w:numId w:val="12"/>
        </w:numPr>
        <w:spacing w:after="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Protocolos y procedimientos relacionados con el incidente.</w:t>
      </w:r>
    </w:p>
    <w:p w:rsidR="00000000" w:rsidDel="00000000" w:rsidP="00000000" w:rsidRDefault="00000000" w:rsidRPr="00000000" w14:paraId="00000138">
      <w:pPr>
        <w:numPr>
          <w:ilvl w:val="0"/>
          <w:numId w:val="12"/>
        </w:numPr>
        <w:spacing w:after="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Declaraciones y observaciones inmediatas.</w:t>
      </w:r>
    </w:p>
    <w:p w:rsidR="00000000" w:rsidDel="00000000" w:rsidP="00000000" w:rsidRDefault="00000000" w:rsidRPr="00000000" w14:paraId="00000139">
      <w:pPr>
        <w:numPr>
          <w:ilvl w:val="0"/>
          <w:numId w:val="12"/>
        </w:numPr>
        <w:spacing w:after="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Entrevistas con los involucrados.</w:t>
      </w:r>
    </w:p>
    <w:p w:rsidR="00000000" w:rsidDel="00000000" w:rsidP="00000000" w:rsidRDefault="00000000" w:rsidRPr="00000000" w14:paraId="0000013A">
      <w:pPr>
        <w:numPr>
          <w:ilvl w:val="0"/>
          <w:numId w:val="12"/>
        </w:numPr>
        <w:spacing w:after="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Evidencia física (planos del piso, hojas de vida de los equipos involucrados, etc).</w:t>
      </w:r>
    </w:p>
    <w:p w:rsidR="00000000" w:rsidDel="00000000" w:rsidP="00000000" w:rsidRDefault="00000000" w:rsidRPr="00000000" w14:paraId="0000013B">
      <w:pPr>
        <w:numPr>
          <w:ilvl w:val="0"/>
          <w:numId w:val="12"/>
        </w:numPr>
        <w:spacing w:after="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Otros aspectos relevantes.</w:t>
      </w:r>
    </w:p>
    <w:p w:rsidR="00000000" w:rsidDel="00000000" w:rsidP="00000000" w:rsidRDefault="00000000" w:rsidRPr="00000000" w14:paraId="0000013C">
      <w:pPr>
        <w:spacing w:after="0" w:line="240" w:lineRule="auto"/>
        <w:ind w:left="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3D">
      <w:pPr>
        <w:spacing w:after="0" w:line="240" w:lineRule="auto"/>
        <w:ind w:left="0" w:right="0" w:firstLine="0"/>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Precisión de nuestra Cronología del Incidente.</w:t>
      </w:r>
    </w:p>
    <w:p w:rsidR="00000000" w:rsidDel="00000000" w:rsidP="00000000" w:rsidRDefault="00000000" w:rsidRPr="00000000" w14:paraId="0000013E">
      <w:pPr>
        <w:spacing w:after="0" w:line="240" w:lineRule="auto"/>
        <w:ind w:left="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3F">
      <w:pPr>
        <w:spacing w:after="0" w:line="240"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Las entrevistas, las declaraciones y las observaciones de quienes participaron de alguna manera en el incidente, junto a la historia clínica, deben ser suficientes para establecer qué y cuándo ocurrió. El equipo investigador tiene la responsabilidad de identificar cualquier discrepancia entre las fuentes. Es útil familiarizarse con alguna de las siguientes metodologías para precisar las </w:t>
      </w:r>
    </w:p>
    <w:p w:rsidR="00000000" w:rsidDel="00000000" w:rsidP="00000000" w:rsidRDefault="00000000" w:rsidRPr="00000000" w14:paraId="00000140">
      <w:pPr>
        <w:spacing w:after="0" w:line="240" w:lineRule="auto"/>
        <w:ind w:left="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41">
      <w:pPr>
        <w:spacing w:after="0" w:line="240"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Cronología:</w:t>
      </w:r>
    </w:p>
    <w:p w:rsidR="00000000" w:rsidDel="00000000" w:rsidP="00000000" w:rsidRDefault="00000000" w:rsidRPr="00000000" w14:paraId="00000142">
      <w:pPr>
        <w:spacing w:after="0" w:line="240"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u w:val="single"/>
          <w:rtl w:val="0"/>
        </w:rPr>
        <w:t xml:space="preserve">Narración.</w:t>
      </w:r>
      <w:r w:rsidDel="00000000" w:rsidR="00000000" w:rsidRPr="00000000">
        <w:rPr>
          <w:rFonts w:ascii="Century Gothic" w:cs="Century Gothic" w:eastAsia="Century Gothic" w:hAnsi="Century Gothic"/>
          <w:sz w:val="22"/>
          <w:szCs w:val="22"/>
          <w:rtl w:val="0"/>
        </w:rPr>
        <w:t xml:space="preserve"> Tanto las entrevistas como la historia clínica proporcionan una cronología narrativa de lo ocurrido que permite entender cómo sucedieron los hechos y cuál fue el papel y las dificultades enfrentadas por los involucrados.</w:t>
      </w:r>
      <w:r w:rsidDel="00000000" w:rsidR="00000000" w:rsidRPr="00000000">
        <w:drawing>
          <wp:anchor allowOverlap="1" behindDoc="0" distB="114300" distT="114300" distL="114300" distR="114300" hidden="0" layoutInCell="1" locked="0" relativeHeight="0" simplePos="0">
            <wp:simplePos x="0" y="0"/>
            <wp:positionH relativeFrom="column">
              <wp:posOffset>1790700</wp:posOffset>
            </wp:positionH>
            <wp:positionV relativeFrom="paragraph">
              <wp:posOffset>609600</wp:posOffset>
            </wp:positionV>
            <wp:extent cx="2130953" cy="1588934"/>
            <wp:effectExtent b="0" l="0" r="0" t="0"/>
            <wp:wrapNone/>
            <wp:docPr id="64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130953" cy="1588934"/>
                    </a:xfrm>
                    <a:prstGeom prst="rect"/>
                    <a:ln/>
                  </pic:spPr>
                </pic:pic>
              </a:graphicData>
            </a:graphic>
          </wp:anchor>
        </w:drawing>
      </w:r>
    </w:p>
    <w:p w:rsidR="00000000" w:rsidDel="00000000" w:rsidP="00000000" w:rsidRDefault="00000000" w:rsidRPr="00000000" w14:paraId="00000143">
      <w:pPr>
        <w:spacing w:after="0" w:line="240" w:lineRule="auto"/>
        <w:ind w:left="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44">
      <w:pPr>
        <w:spacing w:after="0" w:line="240" w:lineRule="auto"/>
        <w:ind w:left="0" w:right="0" w:firstLine="0"/>
        <w:rPr>
          <w:rFonts w:ascii="Century Gothic" w:cs="Century Gothic" w:eastAsia="Century Gothic" w:hAnsi="Century Gothic"/>
          <w:sz w:val="22"/>
          <w:szCs w:val="22"/>
          <w:u w:val="single"/>
        </w:rPr>
      </w:pPr>
      <w:r w:rsidDel="00000000" w:rsidR="00000000" w:rsidRPr="00000000">
        <w:rPr>
          <w:rFonts w:ascii="Century Gothic" w:cs="Century Gothic" w:eastAsia="Century Gothic" w:hAnsi="Century Gothic"/>
          <w:sz w:val="22"/>
          <w:szCs w:val="22"/>
          <w:u w:val="single"/>
          <w:rtl w:val="0"/>
        </w:rPr>
        <w:t xml:space="preserve">Diagrama. </w:t>
      </w:r>
    </w:p>
    <w:p w:rsidR="00000000" w:rsidDel="00000000" w:rsidP="00000000" w:rsidRDefault="00000000" w:rsidRPr="00000000" w14:paraId="00000145">
      <w:pPr>
        <w:spacing w:after="0" w:line="240" w:lineRule="auto"/>
        <w:ind w:left="0" w:right="0" w:firstLine="0"/>
        <w:rPr>
          <w:rFonts w:ascii="Century Gothic" w:cs="Century Gothic" w:eastAsia="Century Gothic" w:hAnsi="Century Gothic"/>
          <w:sz w:val="22"/>
          <w:szCs w:val="22"/>
          <w:u w:val="single"/>
        </w:rPr>
      </w:pPr>
      <w:r w:rsidDel="00000000" w:rsidR="00000000" w:rsidRPr="00000000">
        <w:rPr>
          <w:rtl w:val="0"/>
        </w:rPr>
      </w:r>
    </w:p>
    <w:p w:rsidR="00000000" w:rsidDel="00000000" w:rsidP="00000000" w:rsidRDefault="00000000" w:rsidRPr="00000000" w14:paraId="00000146">
      <w:pPr>
        <w:spacing w:after="0" w:line="240" w:lineRule="auto"/>
        <w:ind w:left="0" w:right="0" w:firstLine="0"/>
        <w:rPr>
          <w:rFonts w:ascii="Century Gothic" w:cs="Century Gothic" w:eastAsia="Century Gothic" w:hAnsi="Century Gothic"/>
          <w:sz w:val="22"/>
          <w:szCs w:val="22"/>
          <w:u w:val="single"/>
        </w:rPr>
      </w:pPr>
      <w:r w:rsidDel="00000000" w:rsidR="00000000" w:rsidRPr="00000000">
        <w:rPr>
          <w:rtl w:val="0"/>
        </w:rPr>
      </w:r>
    </w:p>
    <w:p w:rsidR="00000000" w:rsidDel="00000000" w:rsidP="00000000" w:rsidRDefault="00000000" w:rsidRPr="00000000" w14:paraId="00000147">
      <w:pPr>
        <w:spacing w:after="0" w:line="240" w:lineRule="auto"/>
        <w:ind w:left="0" w:right="0" w:firstLine="0"/>
        <w:rPr>
          <w:rFonts w:ascii="Century Gothic" w:cs="Century Gothic" w:eastAsia="Century Gothic" w:hAnsi="Century Gothic"/>
          <w:sz w:val="22"/>
          <w:szCs w:val="22"/>
          <w:u w:val="single"/>
        </w:rPr>
      </w:pPr>
      <w:r w:rsidDel="00000000" w:rsidR="00000000" w:rsidRPr="00000000">
        <w:rPr>
          <w:rtl w:val="0"/>
        </w:rPr>
      </w:r>
    </w:p>
    <w:p w:rsidR="00000000" w:rsidDel="00000000" w:rsidP="00000000" w:rsidRDefault="00000000" w:rsidRPr="00000000" w14:paraId="00000148">
      <w:pPr>
        <w:spacing w:after="0" w:line="240" w:lineRule="auto"/>
        <w:ind w:left="0" w:right="0" w:firstLine="0"/>
        <w:rPr>
          <w:rFonts w:ascii="Century Gothic" w:cs="Century Gothic" w:eastAsia="Century Gothic" w:hAnsi="Century Gothic"/>
          <w:sz w:val="22"/>
          <w:szCs w:val="22"/>
          <w:u w:val="single"/>
        </w:rPr>
      </w:pPr>
      <w:r w:rsidDel="00000000" w:rsidR="00000000" w:rsidRPr="00000000">
        <w:rPr>
          <w:rtl w:val="0"/>
        </w:rPr>
      </w:r>
    </w:p>
    <w:p w:rsidR="00000000" w:rsidDel="00000000" w:rsidP="00000000" w:rsidRDefault="00000000" w:rsidRPr="00000000" w14:paraId="00000149">
      <w:pPr>
        <w:spacing w:after="0" w:line="240" w:lineRule="auto"/>
        <w:ind w:left="0" w:right="0" w:firstLine="0"/>
        <w:rPr>
          <w:rFonts w:ascii="Century Gothic" w:cs="Century Gothic" w:eastAsia="Century Gothic" w:hAnsi="Century Gothic"/>
          <w:sz w:val="22"/>
          <w:szCs w:val="22"/>
          <w:u w:val="single"/>
        </w:rPr>
      </w:pPr>
      <w:r w:rsidDel="00000000" w:rsidR="00000000" w:rsidRPr="00000000">
        <w:rPr>
          <w:rtl w:val="0"/>
        </w:rPr>
      </w:r>
    </w:p>
    <w:p w:rsidR="00000000" w:rsidDel="00000000" w:rsidP="00000000" w:rsidRDefault="00000000" w:rsidRPr="00000000" w14:paraId="0000014A">
      <w:pPr>
        <w:spacing w:after="0" w:line="240" w:lineRule="auto"/>
        <w:ind w:left="0" w:right="0" w:firstLine="0"/>
        <w:rPr>
          <w:rFonts w:ascii="Century Gothic" w:cs="Century Gothic" w:eastAsia="Century Gothic" w:hAnsi="Century Gothic"/>
          <w:sz w:val="22"/>
          <w:szCs w:val="22"/>
          <w:u w:val="single"/>
        </w:rPr>
      </w:pPr>
      <w:r w:rsidDel="00000000" w:rsidR="00000000" w:rsidRPr="00000000">
        <w:rPr>
          <w:rtl w:val="0"/>
        </w:rPr>
      </w:r>
    </w:p>
    <w:p w:rsidR="00000000" w:rsidDel="00000000" w:rsidP="00000000" w:rsidRDefault="00000000" w:rsidRPr="00000000" w14:paraId="0000014B">
      <w:pPr>
        <w:spacing w:after="0" w:line="240" w:lineRule="auto"/>
        <w:ind w:left="0" w:right="0" w:firstLine="0"/>
        <w:rPr>
          <w:rFonts w:ascii="Century Gothic" w:cs="Century Gothic" w:eastAsia="Century Gothic" w:hAnsi="Century Gothic"/>
          <w:sz w:val="22"/>
          <w:szCs w:val="22"/>
          <w:u w:val="single"/>
        </w:rPr>
      </w:pPr>
      <w:r w:rsidDel="00000000" w:rsidR="00000000" w:rsidRPr="00000000">
        <w:rPr>
          <w:rtl w:val="0"/>
        </w:rPr>
      </w:r>
    </w:p>
    <w:p w:rsidR="00000000" w:rsidDel="00000000" w:rsidP="00000000" w:rsidRDefault="00000000" w:rsidRPr="00000000" w14:paraId="0000014C">
      <w:pPr>
        <w:spacing w:after="0" w:line="240" w:lineRule="auto"/>
        <w:ind w:left="0" w:right="0" w:firstLine="0"/>
        <w:rPr>
          <w:rFonts w:ascii="Century Gothic" w:cs="Century Gothic" w:eastAsia="Century Gothic" w:hAnsi="Century Gothic"/>
          <w:sz w:val="22"/>
          <w:szCs w:val="22"/>
          <w:u w:val="single"/>
        </w:rPr>
      </w:pPr>
      <w:r w:rsidDel="00000000" w:rsidR="00000000" w:rsidRPr="00000000">
        <w:rPr>
          <w:rtl w:val="0"/>
        </w:rPr>
      </w:r>
    </w:p>
    <w:p w:rsidR="00000000" w:rsidDel="00000000" w:rsidP="00000000" w:rsidRDefault="00000000" w:rsidRPr="00000000" w14:paraId="0000014D">
      <w:pPr>
        <w:spacing w:after="0" w:line="240"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Los movimientos de personas, materiales, documentos e información pueden representarse mediante un dibujo esquemático. Puede ser útil ilustrar la secuencia de hechos como deberían haber ocurrido de acuerdo con las políticas, protocolos y procedimientos, y compararla con la que verdaderamente ocurrió cuando se presentó el incidente.</w:t>
      </w:r>
    </w:p>
    <w:p w:rsidR="00000000" w:rsidDel="00000000" w:rsidP="00000000" w:rsidRDefault="00000000" w:rsidRPr="00000000" w14:paraId="0000014E">
      <w:pPr>
        <w:spacing w:after="0" w:line="240" w:lineRule="auto"/>
        <w:ind w:left="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4F">
      <w:pPr>
        <w:spacing w:after="0" w:line="240" w:lineRule="auto"/>
        <w:ind w:left="0" w:right="0" w:firstLine="0"/>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Recomendaciones para la Entrevista</w:t>
      </w:r>
    </w:p>
    <w:p w:rsidR="00000000" w:rsidDel="00000000" w:rsidP="00000000" w:rsidRDefault="00000000" w:rsidRPr="00000000" w14:paraId="00000150">
      <w:pPr>
        <w:spacing w:after="0" w:line="240" w:lineRule="auto"/>
        <w:ind w:left="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51">
      <w:pPr>
        <w:numPr>
          <w:ilvl w:val="0"/>
          <w:numId w:val="11"/>
        </w:numPr>
        <w:spacing w:after="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Lugar privado y relajado, lejos del sitio donde ocurrió el incidente.</w:t>
      </w:r>
    </w:p>
    <w:p w:rsidR="00000000" w:rsidDel="00000000" w:rsidP="00000000" w:rsidRDefault="00000000" w:rsidRPr="00000000" w14:paraId="00000152">
      <w:pPr>
        <w:numPr>
          <w:ilvl w:val="0"/>
          <w:numId w:val="11"/>
        </w:numPr>
        <w:spacing w:after="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El entrevistado puede estar acompañado por quien desee.</w:t>
      </w:r>
    </w:p>
    <w:p w:rsidR="00000000" w:rsidDel="00000000" w:rsidP="00000000" w:rsidRDefault="00000000" w:rsidRPr="00000000" w14:paraId="00000153">
      <w:pPr>
        <w:numPr>
          <w:ilvl w:val="0"/>
          <w:numId w:val="11"/>
        </w:numPr>
        <w:spacing w:after="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Explique al entrevistado el motivo de la entrevista.</w:t>
      </w:r>
    </w:p>
    <w:p w:rsidR="00000000" w:rsidDel="00000000" w:rsidP="00000000" w:rsidRDefault="00000000" w:rsidRPr="00000000" w14:paraId="00000154">
      <w:pPr>
        <w:numPr>
          <w:ilvl w:val="0"/>
          <w:numId w:val="11"/>
        </w:numPr>
        <w:spacing w:after="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Evite el estilo confrontacional y los juicios de valor.</w:t>
      </w:r>
    </w:p>
    <w:p w:rsidR="00000000" w:rsidDel="00000000" w:rsidP="00000000" w:rsidRDefault="00000000" w:rsidRPr="00000000" w14:paraId="00000155">
      <w:pPr>
        <w:numPr>
          <w:ilvl w:val="0"/>
          <w:numId w:val="11"/>
        </w:numPr>
        <w:spacing w:after="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Garantizar que lo que diga no va a ser objeto de represalias y va a mantenerse bajo estricta confidencialidad.</w:t>
      </w:r>
    </w:p>
    <w:p w:rsidR="00000000" w:rsidDel="00000000" w:rsidP="00000000" w:rsidRDefault="00000000" w:rsidRPr="00000000" w14:paraId="00000156">
      <w:pPr>
        <w:numPr>
          <w:ilvl w:val="0"/>
          <w:numId w:val="11"/>
        </w:numPr>
        <w:spacing w:after="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Identifique el papel del entrevistado en el incidente y registre el límite de su participación.</w:t>
      </w:r>
    </w:p>
    <w:p w:rsidR="00000000" w:rsidDel="00000000" w:rsidP="00000000" w:rsidRDefault="00000000" w:rsidRPr="00000000" w14:paraId="00000157">
      <w:pPr>
        <w:numPr>
          <w:ilvl w:val="0"/>
          <w:numId w:val="11"/>
        </w:numPr>
        <w:spacing w:after="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Establezca con su ayuda la secuencia de hechos que llevaron al incidente, tal como él la vivió. </w:t>
      </w:r>
    </w:p>
    <w:p w:rsidR="00000000" w:rsidDel="00000000" w:rsidP="00000000" w:rsidRDefault="00000000" w:rsidRPr="00000000" w14:paraId="00000158">
      <w:pPr>
        <w:numPr>
          <w:ilvl w:val="0"/>
          <w:numId w:val="11"/>
        </w:numPr>
        <w:spacing w:after="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Compare esta información con la secuencia general que se conoce hasta el momento.</w:t>
      </w:r>
    </w:p>
    <w:p w:rsidR="00000000" w:rsidDel="00000000" w:rsidP="00000000" w:rsidRDefault="00000000" w:rsidRPr="00000000" w14:paraId="00000159">
      <w:pPr>
        <w:numPr>
          <w:ilvl w:val="0"/>
          <w:numId w:val="11"/>
        </w:numPr>
        <w:spacing w:after="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Explique al entrevistado el significado del término acción insegura e ilustre el concepto con un ejemplo diferente al caso que se investiga.</w:t>
      </w:r>
    </w:p>
    <w:p w:rsidR="00000000" w:rsidDel="00000000" w:rsidP="00000000" w:rsidRDefault="00000000" w:rsidRPr="00000000" w14:paraId="0000015A">
      <w:pPr>
        <w:numPr>
          <w:ilvl w:val="0"/>
          <w:numId w:val="11"/>
        </w:numPr>
        <w:spacing w:after="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Invite al entrevistado a identificar acciones inseguras relevantes para el caso, sin preocuparse por si alguien es o no culpable.</w:t>
      </w:r>
    </w:p>
    <w:p w:rsidR="00000000" w:rsidDel="00000000" w:rsidP="00000000" w:rsidRDefault="00000000" w:rsidRPr="00000000" w14:paraId="0000015B">
      <w:pPr>
        <w:numPr>
          <w:ilvl w:val="0"/>
          <w:numId w:val="11"/>
        </w:numPr>
        <w:spacing w:after="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Explique al entrevistado el significado del término factor contributivo e incentive su identificación sistemática mediante ilustrativos.</w:t>
      </w:r>
    </w:p>
    <w:p w:rsidR="00000000" w:rsidDel="00000000" w:rsidP="00000000" w:rsidRDefault="00000000" w:rsidRPr="00000000" w14:paraId="0000015C">
      <w:pPr>
        <w:numPr>
          <w:ilvl w:val="0"/>
          <w:numId w:val="11"/>
        </w:numPr>
        <w:spacing w:after="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Cuando el entrevistado identifica un factor contributivo pregúntele si es específico para la situación actual o si se trata de un problema general de la unidad asistencial.</w:t>
      </w:r>
    </w:p>
    <w:p w:rsidR="00000000" w:rsidDel="00000000" w:rsidP="00000000" w:rsidRDefault="00000000" w:rsidRPr="00000000" w14:paraId="0000015D">
      <w:pPr>
        <w:numPr>
          <w:ilvl w:val="0"/>
          <w:numId w:val="11"/>
        </w:numPr>
        <w:spacing w:after="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Permite que el entrevistado haga todas las preguntas que tenga.</w:t>
      </w:r>
    </w:p>
    <w:p w:rsidR="00000000" w:rsidDel="00000000" w:rsidP="00000000" w:rsidRDefault="00000000" w:rsidRPr="00000000" w14:paraId="0000015E">
      <w:pPr>
        <w:numPr>
          <w:ilvl w:val="0"/>
          <w:numId w:val="11"/>
        </w:numPr>
        <w:spacing w:after="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Las entrevistas deben durar entre 20 y 30 minutos.</w:t>
      </w:r>
    </w:p>
    <w:p w:rsidR="00000000" w:rsidDel="00000000" w:rsidP="00000000" w:rsidRDefault="00000000" w:rsidRPr="00000000" w14:paraId="0000015F">
      <w:pPr>
        <w:spacing w:after="0" w:line="240" w:lineRule="auto"/>
        <w:ind w:left="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60">
      <w:pPr>
        <w:spacing w:after="0" w:line="240" w:lineRule="auto"/>
        <w:ind w:left="0" w:right="0" w:firstLine="0"/>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Identificación de las Acciones Inseguras</w:t>
      </w:r>
    </w:p>
    <w:p w:rsidR="00000000" w:rsidDel="00000000" w:rsidP="00000000" w:rsidRDefault="00000000" w:rsidRPr="00000000" w14:paraId="00000161">
      <w:pPr>
        <w:spacing w:after="0" w:line="240" w:lineRule="auto"/>
        <w:ind w:left="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62">
      <w:pPr>
        <w:spacing w:after="0" w:line="240"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Una acción insegura es una conducta que ocurre durante el proceso de atención en salud, usualmente por acción u omisión de miembros del equipo. En un incidente pueden estar involucradas una o varias acciones inseguras. Las acciones inseguras tienen dos características esenciales:</w:t>
      </w:r>
    </w:p>
    <w:p w:rsidR="00000000" w:rsidDel="00000000" w:rsidP="00000000" w:rsidRDefault="00000000" w:rsidRPr="00000000" w14:paraId="00000163">
      <w:pPr>
        <w:spacing w:after="0" w:line="240" w:lineRule="auto"/>
        <w:ind w:left="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64">
      <w:pPr>
        <w:numPr>
          <w:ilvl w:val="0"/>
          <w:numId w:val="15"/>
        </w:numPr>
        <w:spacing w:after="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La atención se aparta de los límites de una práctica segura.</w:t>
      </w:r>
    </w:p>
    <w:p w:rsidR="00000000" w:rsidDel="00000000" w:rsidP="00000000" w:rsidRDefault="00000000" w:rsidRPr="00000000" w14:paraId="00000165">
      <w:pPr>
        <w:numPr>
          <w:ilvl w:val="0"/>
          <w:numId w:val="15"/>
        </w:numPr>
        <w:spacing w:after="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La desviación tiene al menos el potencial directo o indirecto de causar un evento adverso para el paciente.</w:t>
      </w:r>
    </w:p>
    <w:p w:rsidR="00000000" w:rsidDel="00000000" w:rsidP="00000000" w:rsidRDefault="00000000" w:rsidRPr="00000000" w14:paraId="00000166">
      <w:pPr>
        <w:spacing w:after="0" w:line="240" w:lineRule="auto"/>
        <w:ind w:left="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67">
      <w:pPr>
        <w:spacing w:after="0" w:line="240"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Ejemplos de acciones inseguras:</w:t>
      </w:r>
    </w:p>
    <w:p w:rsidR="00000000" w:rsidDel="00000000" w:rsidP="00000000" w:rsidRDefault="00000000" w:rsidRPr="00000000" w14:paraId="00000168">
      <w:pPr>
        <w:spacing w:after="0" w:line="240" w:lineRule="auto"/>
        <w:ind w:left="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69">
      <w:pPr>
        <w:numPr>
          <w:ilvl w:val="0"/>
          <w:numId w:val="5"/>
        </w:numPr>
        <w:spacing w:after="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No monitorizar, observar o actuar.</w:t>
      </w:r>
    </w:p>
    <w:p w:rsidR="00000000" w:rsidDel="00000000" w:rsidP="00000000" w:rsidRDefault="00000000" w:rsidRPr="00000000" w14:paraId="0000016A">
      <w:pPr>
        <w:numPr>
          <w:ilvl w:val="0"/>
          <w:numId w:val="5"/>
        </w:numPr>
        <w:spacing w:after="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Tomar una decisión incorrecta.</w:t>
      </w:r>
    </w:p>
    <w:p w:rsidR="00000000" w:rsidDel="00000000" w:rsidP="00000000" w:rsidRDefault="00000000" w:rsidRPr="00000000" w14:paraId="0000016B">
      <w:pPr>
        <w:numPr>
          <w:ilvl w:val="0"/>
          <w:numId w:val="5"/>
        </w:numPr>
        <w:spacing w:after="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No buscar ayuda cuando se necesita.</w:t>
      </w:r>
    </w:p>
    <w:p w:rsidR="00000000" w:rsidDel="00000000" w:rsidP="00000000" w:rsidRDefault="00000000" w:rsidRPr="00000000" w14:paraId="0000016C">
      <w:pPr>
        <w:spacing w:after="0" w:line="240" w:lineRule="auto"/>
        <w:ind w:left="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6D">
      <w:pPr>
        <w:spacing w:after="0" w:line="240"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Es útil organizar una reunión con todo el personal involucrado en el incidente para que entre todos intenten identificar las principales acciones inseguras. La gente que de alguna manera participó en el incidente usualmente es capaz de identificar el motivo por el cual ocurrió. El facilitador debe asegurarse de que las acciones inseguras sean conductas específicas –por acción o por omisión- en lugar de observaciones generales acerca de la calidad de atención. </w:t>
      </w:r>
    </w:p>
    <w:p w:rsidR="00000000" w:rsidDel="00000000" w:rsidP="00000000" w:rsidRDefault="00000000" w:rsidRPr="00000000" w14:paraId="0000016E">
      <w:pPr>
        <w:spacing w:after="0" w:line="240" w:lineRule="auto"/>
        <w:ind w:left="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6F">
      <w:pPr>
        <w:spacing w:after="0" w:line="240" w:lineRule="auto"/>
        <w:ind w:left="0" w:right="0" w:firstLine="0"/>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Identifique los Factores Contributivos.</w:t>
      </w:r>
    </w:p>
    <w:p w:rsidR="00000000" w:rsidDel="00000000" w:rsidP="00000000" w:rsidRDefault="00000000" w:rsidRPr="00000000" w14:paraId="00000170">
      <w:pPr>
        <w:spacing w:after="0" w:line="240" w:lineRule="auto"/>
        <w:ind w:left="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71">
      <w:pPr>
        <w:spacing w:after="0" w:line="240"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Son condiciones que facilitaron o predispusieron a una acción insegura:</w:t>
      </w:r>
    </w:p>
    <w:p w:rsidR="00000000" w:rsidDel="00000000" w:rsidP="00000000" w:rsidRDefault="00000000" w:rsidRPr="00000000" w14:paraId="00000172">
      <w:pPr>
        <w:numPr>
          <w:ilvl w:val="0"/>
          <w:numId w:val="6"/>
        </w:numPr>
        <w:spacing w:after="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Paciente muy angustiado que le impide entender instrucciones.</w:t>
      </w:r>
    </w:p>
    <w:p w:rsidR="00000000" w:rsidDel="00000000" w:rsidP="00000000" w:rsidRDefault="00000000" w:rsidRPr="00000000" w14:paraId="00000173">
      <w:pPr>
        <w:numPr>
          <w:ilvl w:val="0"/>
          <w:numId w:val="6"/>
        </w:numPr>
        <w:spacing w:after="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Ausencia de protocolos.</w:t>
      </w:r>
    </w:p>
    <w:p w:rsidR="00000000" w:rsidDel="00000000" w:rsidP="00000000" w:rsidRDefault="00000000" w:rsidRPr="00000000" w14:paraId="00000174">
      <w:pPr>
        <w:numPr>
          <w:ilvl w:val="0"/>
          <w:numId w:val="6"/>
        </w:numPr>
        <w:spacing w:after="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Falta de conocimiento o experiencia.</w:t>
      </w:r>
    </w:p>
    <w:p w:rsidR="00000000" w:rsidDel="00000000" w:rsidP="00000000" w:rsidRDefault="00000000" w:rsidRPr="00000000" w14:paraId="00000175">
      <w:pPr>
        <w:numPr>
          <w:ilvl w:val="0"/>
          <w:numId w:val="6"/>
        </w:numPr>
        <w:spacing w:after="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Mala comunicación entre los miembros del equipo asistencial.</w:t>
      </w:r>
    </w:p>
    <w:p w:rsidR="00000000" w:rsidDel="00000000" w:rsidP="00000000" w:rsidRDefault="00000000" w:rsidRPr="00000000" w14:paraId="00000176">
      <w:pPr>
        <w:numPr>
          <w:ilvl w:val="0"/>
          <w:numId w:val="6"/>
        </w:numPr>
        <w:spacing w:after="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Carga de trabajo inusualmente alta o personal insuficiente.</w:t>
      </w:r>
    </w:p>
    <w:p w:rsidR="00000000" w:rsidDel="00000000" w:rsidP="00000000" w:rsidRDefault="00000000" w:rsidRPr="00000000" w14:paraId="00000177">
      <w:pPr>
        <w:spacing w:after="0" w:line="240" w:lineRule="auto"/>
        <w:ind w:left="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78">
      <w:pPr>
        <w:spacing w:after="0" w:line="240"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Cuando se ha identificado un gran número de acciones inseguras es bueno seleccionar las más importantes y proceder a analizarlas una a una, dado que cada una tiene su propio conjunto de factores contributivos.</w:t>
      </w:r>
    </w:p>
    <w:p w:rsidR="00000000" w:rsidDel="00000000" w:rsidP="00000000" w:rsidRDefault="00000000" w:rsidRPr="00000000" w14:paraId="00000179">
      <w:pPr>
        <w:spacing w:after="0" w:line="240" w:lineRule="auto"/>
        <w:ind w:left="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7A">
      <w:pPr>
        <w:spacing w:after="0" w:line="240" w:lineRule="auto"/>
        <w:ind w:left="0" w:right="0" w:firstLine="0"/>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Personal Asistencial:</w:t>
      </w:r>
    </w:p>
    <w:p w:rsidR="00000000" w:rsidDel="00000000" w:rsidP="00000000" w:rsidRDefault="00000000" w:rsidRPr="00000000" w14:paraId="0000017B">
      <w:pPr>
        <w:spacing w:after="0" w:line="240" w:lineRule="auto"/>
        <w:ind w:left="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7C">
      <w:pPr>
        <w:numPr>
          <w:ilvl w:val="0"/>
          <w:numId w:val="10"/>
        </w:numPr>
        <w:spacing w:after="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Carga de trabajo y fatiga</w:t>
      </w:r>
    </w:p>
    <w:p w:rsidR="00000000" w:rsidDel="00000000" w:rsidP="00000000" w:rsidRDefault="00000000" w:rsidRPr="00000000" w14:paraId="0000017D">
      <w:pPr>
        <w:numPr>
          <w:ilvl w:val="0"/>
          <w:numId w:val="10"/>
        </w:numPr>
        <w:spacing w:after="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Conocimiento, pericia o experiencia inadecuados</w:t>
      </w:r>
    </w:p>
    <w:p w:rsidR="00000000" w:rsidDel="00000000" w:rsidP="00000000" w:rsidRDefault="00000000" w:rsidRPr="00000000" w14:paraId="0000017E">
      <w:pPr>
        <w:numPr>
          <w:ilvl w:val="0"/>
          <w:numId w:val="10"/>
        </w:numPr>
        <w:spacing w:after="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Supervisión o instrucción insuficientes</w:t>
      </w:r>
    </w:p>
    <w:p w:rsidR="00000000" w:rsidDel="00000000" w:rsidP="00000000" w:rsidRDefault="00000000" w:rsidRPr="00000000" w14:paraId="0000017F">
      <w:pPr>
        <w:numPr>
          <w:ilvl w:val="0"/>
          <w:numId w:val="10"/>
        </w:numPr>
        <w:spacing w:after="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Ambiente social (clima laboral, relaciones interpersonales)</w:t>
      </w:r>
    </w:p>
    <w:p w:rsidR="00000000" w:rsidDel="00000000" w:rsidP="00000000" w:rsidRDefault="00000000" w:rsidRPr="00000000" w14:paraId="00000180">
      <w:pPr>
        <w:spacing w:after="0" w:line="240" w:lineRule="auto"/>
        <w:ind w:left="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81">
      <w:pPr>
        <w:spacing w:after="0" w:line="240" w:lineRule="auto"/>
        <w:ind w:left="0" w:right="0" w:firstLine="0"/>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Ambiente Físico:</w:t>
      </w:r>
    </w:p>
    <w:p w:rsidR="00000000" w:rsidDel="00000000" w:rsidP="00000000" w:rsidRDefault="00000000" w:rsidRPr="00000000" w14:paraId="00000182">
      <w:pPr>
        <w:spacing w:after="0" w:line="240" w:lineRule="auto"/>
        <w:ind w:left="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83">
      <w:pPr>
        <w:numPr>
          <w:ilvl w:val="0"/>
          <w:numId w:val="49"/>
        </w:numPr>
        <w:spacing w:after="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Sistemas de comunicación deficientes</w:t>
      </w:r>
    </w:p>
    <w:p w:rsidR="00000000" w:rsidDel="00000000" w:rsidP="00000000" w:rsidRDefault="00000000" w:rsidRPr="00000000" w14:paraId="00000184">
      <w:pPr>
        <w:numPr>
          <w:ilvl w:val="0"/>
          <w:numId w:val="49"/>
        </w:numPr>
        <w:spacing w:after="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Mantenimiento insuficiente de equipos e instalaciones</w:t>
      </w:r>
    </w:p>
    <w:p w:rsidR="00000000" w:rsidDel="00000000" w:rsidP="00000000" w:rsidRDefault="00000000" w:rsidRPr="00000000" w14:paraId="00000185">
      <w:pPr>
        <w:numPr>
          <w:ilvl w:val="0"/>
          <w:numId w:val="49"/>
        </w:numPr>
        <w:spacing w:after="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Ruido, luz, espacio.</w:t>
      </w:r>
    </w:p>
    <w:p w:rsidR="00000000" w:rsidDel="00000000" w:rsidP="00000000" w:rsidRDefault="00000000" w:rsidRPr="00000000" w14:paraId="00000186">
      <w:pPr>
        <w:spacing w:after="0" w:line="240" w:lineRule="auto"/>
        <w:ind w:left="72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87">
      <w:pPr>
        <w:spacing w:after="0" w:line="240" w:lineRule="auto"/>
        <w:ind w:left="0" w:right="0" w:firstLine="0"/>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Procedimientos Deficientes</w:t>
      </w:r>
    </w:p>
    <w:p w:rsidR="00000000" w:rsidDel="00000000" w:rsidP="00000000" w:rsidRDefault="00000000" w:rsidRPr="00000000" w14:paraId="00000188">
      <w:pPr>
        <w:spacing w:after="0" w:line="240" w:lineRule="auto"/>
        <w:ind w:left="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89">
      <w:pPr>
        <w:numPr>
          <w:ilvl w:val="0"/>
          <w:numId w:val="23"/>
        </w:numPr>
        <w:spacing w:after="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Disponibilidad de guías y protocolos</w:t>
      </w:r>
    </w:p>
    <w:p w:rsidR="00000000" w:rsidDel="00000000" w:rsidP="00000000" w:rsidRDefault="00000000" w:rsidRPr="00000000" w14:paraId="0000018A">
      <w:pPr>
        <w:numPr>
          <w:ilvl w:val="0"/>
          <w:numId w:val="23"/>
        </w:numPr>
        <w:spacing w:after="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Cumplimiento de las guías y protocolos</w:t>
      </w:r>
    </w:p>
    <w:p w:rsidR="00000000" w:rsidDel="00000000" w:rsidP="00000000" w:rsidRDefault="00000000" w:rsidRPr="00000000" w14:paraId="0000018B">
      <w:pPr>
        <w:spacing w:after="0" w:line="276" w:lineRule="auto"/>
        <w:ind w:left="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ffffff" w:val="clear"/>
        <w:spacing w:after="0" w:line="276" w:lineRule="auto"/>
        <w:ind w:lef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8D">
      <w:pPr>
        <w:numPr>
          <w:ilvl w:val="0"/>
          <w:numId w:val="29"/>
        </w:numPr>
        <w:pBdr>
          <w:top w:space="0" w:sz="0" w:val="nil"/>
          <w:left w:space="0" w:sz="0" w:val="nil"/>
          <w:bottom w:space="0" w:sz="0" w:val="nil"/>
          <w:right w:space="0" w:sz="0" w:val="nil"/>
          <w:between w:space="0" w:sz="0" w:val="nil"/>
        </w:pBdr>
        <w:shd w:fill="ffffff" w:val="clear"/>
        <w:spacing w:after="0" w:line="276" w:lineRule="auto"/>
        <w:ind w:left="720" w:hanging="360"/>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PRÁCTICAS SEGURAS </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ffffff" w:val="clear"/>
        <w:spacing w:after="0" w:line="276" w:lineRule="auto"/>
        <w:ind w:left="426" w:hanging="10"/>
        <w:rPr>
          <w:rFonts w:ascii="Century Gothic" w:cs="Century Gothic" w:eastAsia="Century Gothic" w:hAnsi="Century Gothic"/>
          <w:b w:val="1"/>
          <w:bCs w:val="1"/>
          <w:color w:val="000000"/>
          <w:sz w:val="22"/>
          <w:szCs w:val="22"/>
        </w:rPr>
      </w:pP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0" w:line="240" w:lineRule="auto"/>
        <w:ind w:left="0" w:right="0" w:firstLine="0"/>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sz w:val="22"/>
          <w:szCs w:val="22"/>
          <w:rtl w:val="0"/>
        </w:rPr>
        <w:t xml:space="preserve">A continuación, se hace un breve recuento de las herramientas prácticas comunes que hacen parte de las estrategias adoptadas por </w:t>
      </w:r>
      <w:r w:rsidDel="00000000" w:rsidR="00000000" w:rsidRPr="00000000">
        <w:rPr>
          <w:rFonts w:ascii="Century Gothic" w:cs="Century Gothic" w:eastAsia="Century Gothic" w:hAnsi="Century Gothic"/>
          <w:sz w:val="22"/>
          <w:szCs w:val="22"/>
          <w:rtl w:val="0"/>
        </w:rPr>
        <w:t xml:space="preserve">la IPS ENDOCRINOLOGY &amp; HEALTH S.A.S para</w:t>
      </w:r>
      <w:r w:rsidDel="00000000" w:rsidR="00000000" w:rsidRPr="00000000">
        <w:rPr>
          <w:rFonts w:ascii="Century Gothic" w:cs="Century Gothic" w:eastAsia="Century Gothic" w:hAnsi="Century Gothic"/>
          <w:color w:val="000000"/>
          <w:sz w:val="22"/>
          <w:szCs w:val="22"/>
          <w:rtl w:val="0"/>
        </w:rPr>
        <w:t xml:space="preserve"> implementar la política de Seguridad del Paciente, éstas fueron adoptadas de los “Lineamientos para la implementación de la Política de Seguridad del Paciente” y la ruta establecida es la planteada en la Guía Técnica “Buenas Prácticas para la Seguridad del Paciente en la Atención en Salud expedidos por el Ministerio de la Protección Social de Colombia. </w:t>
      </w:r>
    </w:p>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0" w:line="240" w:lineRule="auto"/>
        <w:ind w:left="0" w:righ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91">
      <w:pPr>
        <w:spacing w:after="240" w:before="240" w:line="240" w:lineRule="auto"/>
        <w:ind w:left="0" w:right="0" w:firstLine="0"/>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Los paquetes instruccionales que se adoptan en ENDOCRINOLOGY &amp; HEALTH S.A.S IPS son:</w:t>
      </w:r>
    </w:p>
    <w:p w:rsidR="00000000" w:rsidDel="00000000" w:rsidP="00000000" w:rsidRDefault="00000000" w:rsidRPr="00000000" w14:paraId="00000192">
      <w:pPr>
        <w:numPr>
          <w:ilvl w:val="0"/>
          <w:numId w:val="31"/>
        </w:numPr>
        <w:spacing w:after="20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Asegurar la correcta identificación del paciente en los procesos asistenciales. </w:t>
      </w:r>
      <w:hyperlink r:id="rId15">
        <w:r w:rsidDel="00000000" w:rsidR="00000000" w:rsidRPr="00000000">
          <w:rPr>
            <w:rFonts w:ascii="Century Gothic" w:cs="Century Gothic" w:eastAsia="Century Gothic" w:hAnsi="Century Gothic"/>
            <w:color w:val="0000ee"/>
            <w:sz w:val="22"/>
            <w:szCs w:val="22"/>
            <w:u w:val="single"/>
            <w:rtl w:val="0"/>
          </w:rPr>
          <w:t xml:space="preserve">asegurar-identificacion-paciente-procesos-asistenciales.pdf</w:t>
        </w:r>
      </w:hyperlink>
      <w:r w:rsidDel="00000000" w:rsidR="00000000" w:rsidRPr="00000000">
        <w:rPr>
          <w:rtl w:val="0"/>
        </w:rPr>
      </w:r>
    </w:p>
    <w:p w:rsidR="00000000" w:rsidDel="00000000" w:rsidP="00000000" w:rsidRDefault="00000000" w:rsidRPr="00000000" w14:paraId="00000193">
      <w:pPr>
        <w:numPr>
          <w:ilvl w:val="0"/>
          <w:numId w:val="31"/>
        </w:numPr>
        <w:spacing w:after="20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Gestionar y desarrollar una adecuada comunicación entre las personas que atienden y cuidan a los pacientes que incluya enfoques diferenciales. </w:t>
      </w:r>
      <w:hyperlink r:id="rId16">
        <w:r w:rsidDel="00000000" w:rsidR="00000000" w:rsidRPr="00000000">
          <w:rPr>
            <w:rFonts w:ascii="Century Gothic" w:cs="Century Gothic" w:eastAsia="Century Gothic" w:hAnsi="Century Gothic"/>
            <w:color w:val="0000ee"/>
            <w:sz w:val="22"/>
            <w:szCs w:val="22"/>
            <w:u w:val="single"/>
            <w:rtl w:val="0"/>
          </w:rPr>
          <w:t xml:space="preserve">GESTIONAR Y DESARROLLAR LA ADECUADA COMUNICACIÓN ENTRE LAS PERSONAS QUE ATIENDEN Y CUIDAN A LOS PACIENTES (1).pdf</w:t>
        </w:r>
      </w:hyperlink>
      <w:r w:rsidDel="00000000" w:rsidR="00000000" w:rsidRPr="00000000">
        <w:rPr>
          <w:rtl w:val="0"/>
        </w:rPr>
      </w:r>
    </w:p>
    <w:p w:rsidR="00000000" w:rsidDel="00000000" w:rsidP="00000000" w:rsidRDefault="00000000" w:rsidRPr="00000000" w14:paraId="00000194">
      <w:pPr>
        <w:numPr>
          <w:ilvl w:val="0"/>
          <w:numId w:val="31"/>
        </w:numPr>
        <w:spacing w:after="20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Detectar, prevenir y reducir infecciones asociadas con la atención en salud </w:t>
      </w:r>
      <w:hyperlink r:id="rId17">
        <w:r w:rsidDel="00000000" w:rsidR="00000000" w:rsidRPr="00000000">
          <w:rPr>
            <w:rFonts w:ascii="Century Gothic" w:cs="Century Gothic" w:eastAsia="Century Gothic" w:hAnsi="Century Gothic"/>
            <w:color w:val="0000ee"/>
            <w:sz w:val="22"/>
            <w:szCs w:val="22"/>
            <w:u w:val="single"/>
            <w:rtl w:val="0"/>
          </w:rPr>
          <w:t xml:space="preserve">Detectar-Infecciones.pdf</w:t>
        </w:r>
      </w:hyperlink>
      <w:r w:rsidDel="00000000" w:rsidR="00000000" w:rsidRPr="00000000">
        <w:rPr>
          <w:rtl w:val="0"/>
        </w:rPr>
      </w:r>
    </w:p>
    <w:p w:rsidR="00000000" w:rsidDel="00000000" w:rsidP="00000000" w:rsidRDefault="00000000" w:rsidRPr="00000000" w14:paraId="00000195">
      <w:pPr>
        <w:numPr>
          <w:ilvl w:val="0"/>
          <w:numId w:val="31"/>
        </w:numPr>
        <w:spacing w:after="20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Detectar, analizar y gestionar eventos adversos. </w:t>
      </w:r>
      <w:hyperlink r:id="rId18">
        <w:r w:rsidDel="00000000" w:rsidR="00000000" w:rsidRPr="00000000">
          <w:rPr>
            <w:rFonts w:ascii="Century Gothic" w:cs="Century Gothic" w:eastAsia="Century Gothic" w:hAnsi="Century Gothic"/>
            <w:color w:val="0000ee"/>
            <w:sz w:val="22"/>
            <w:szCs w:val="22"/>
            <w:u w:val="single"/>
            <w:rtl w:val="0"/>
          </w:rPr>
          <w:t xml:space="preserve">Monitorear-aspectos-claves-seguridad-paciente.pdf</w:t>
        </w:r>
      </w:hyperlink>
      <w:r w:rsidDel="00000000" w:rsidR="00000000" w:rsidRPr="00000000">
        <w:rPr>
          <w:rtl w:val="0"/>
        </w:rPr>
      </w:r>
    </w:p>
    <w:p w:rsidR="00000000" w:rsidDel="00000000" w:rsidP="00000000" w:rsidRDefault="00000000" w:rsidRPr="00000000" w14:paraId="00000196">
      <w:pPr>
        <w:numPr>
          <w:ilvl w:val="0"/>
          <w:numId w:val="31"/>
        </w:numPr>
        <w:spacing w:after="20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Garantizar la funcionalidad de los procedimientos de consentimiento informado. </w:t>
      </w:r>
      <w:hyperlink r:id="rId19">
        <w:r w:rsidDel="00000000" w:rsidR="00000000" w:rsidRPr="00000000">
          <w:rPr>
            <w:rFonts w:ascii="Century Gothic" w:cs="Century Gothic" w:eastAsia="Century Gothic" w:hAnsi="Century Gothic"/>
            <w:color w:val="0000ee"/>
            <w:sz w:val="22"/>
            <w:szCs w:val="22"/>
            <w:u w:val="single"/>
            <w:rtl w:val="0"/>
          </w:rPr>
          <w:t xml:space="preserve">Garantizar-funcionalidad-procedimientos.pdf</w:t>
        </w:r>
      </w:hyperlink>
      <w:r w:rsidDel="00000000" w:rsidR="00000000" w:rsidRPr="00000000">
        <w:rPr>
          <w:rtl w:val="0"/>
        </w:rPr>
      </w:r>
    </w:p>
    <w:p w:rsidR="00000000" w:rsidDel="00000000" w:rsidP="00000000" w:rsidRDefault="00000000" w:rsidRPr="00000000" w14:paraId="00000197">
      <w:pPr>
        <w:numPr>
          <w:ilvl w:val="0"/>
          <w:numId w:val="31"/>
        </w:numPr>
        <w:spacing w:after="200" w:line="240"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Prevenir y reducir la frecuencia de caídas, en los servicios donde aplique. </w:t>
      </w:r>
      <w:hyperlink r:id="rId20">
        <w:r w:rsidDel="00000000" w:rsidR="00000000" w:rsidRPr="00000000">
          <w:rPr>
            <w:rFonts w:ascii="Century Gothic" w:cs="Century Gothic" w:eastAsia="Century Gothic" w:hAnsi="Century Gothic"/>
            <w:color w:val="0000ee"/>
            <w:sz w:val="22"/>
            <w:szCs w:val="22"/>
            <w:u w:val="single"/>
            <w:rtl w:val="0"/>
          </w:rPr>
          <w:t xml:space="preserve">prevenir-y-reducir-la-frecuencia-de-caidas.pdf</w:t>
        </w:r>
      </w:hyperlink>
      <w:r w:rsidDel="00000000" w:rsidR="00000000" w:rsidRPr="00000000">
        <w:rPr>
          <w:rtl w:val="0"/>
        </w:rPr>
      </w:r>
    </w:p>
    <w:p w:rsidR="00000000" w:rsidDel="00000000" w:rsidP="00000000" w:rsidRDefault="00000000" w:rsidRPr="00000000" w14:paraId="00000198">
      <w:pPr>
        <w:numPr>
          <w:ilvl w:val="0"/>
          <w:numId w:val="31"/>
        </w:numPr>
        <w:spacing w:after="200" w:line="240" w:lineRule="auto"/>
        <w:ind w:left="720" w:right="0" w:hanging="360"/>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Garantizar la atención segura de la gestante y el recién nacido</w:t>
      </w:r>
      <w:hyperlink r:id="rId21">
        <w:r w:rsidDel="00000000" w:rsidR="00000000" w:rsidRPr="00000000">
          <w:rPr>
            <w:rFonts w:ascii="Century Gothic" w:cs="Century Gothic" w:eastAsia="Century Gothic" w:hAnsi="Century Gothic"/>
            <w:color w:val="0000ee"/>
            <w:sz w:val="22"/>
            <w:szCs w:val="22"/>
            <w:u w:val="single"/>
            <w:rtl w:val="0"/>
          </w:rPr>
          <w:t xml:space="preserve">Garantizar-atencion-segura-madre-hijo.pdf</w:t>
        </w:r>
      </w:hyperlink>
      <w:r w:rsidDel="00000000" w:rsidR="00000000" w:rsidRPr="00000000">
        <w:rPr>
          <w:rtl w:val="0"/>
        </w:rPr>
      </w:r>
    </w:p>
    <w:p w:rsidR="00000000" w:rsidDel="00000000" w:rsidP="00000000" w:rsidRDefault="00000000" w:rsidRPr="00000000" w14:paraId="00000199">
      <w:pPr>
        <w:shd w:fill="ffffff" w:val="clear"/>
        <w:spacing w:after="240" w:before="240" w:line="276"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En las siguientes secciones se describe de forma detallada el propósito, alcance, actividades clave, herramientas utilizadas y su aplicación en los servicios de ENDOCRINOLOGY &amp; HEALTH S.A.S</w:t>
      </w:r>
    </w:p>
    <w:p w:rsidR="00000000" w:rsidDel="00000000" w:rsidP="00000000" w:rsidRDefault="00000000" w:rsidRPr="00000000" w14:paraId="0000019A">
      <w:pPr>
        <w:pStyle w:val="Heading3"/>
        <w:keepNext w:val="0"/>
        <w:shd w:fill="ffffff" w:val="clear"/>
        <w:spacing w:after="80" w:before="280" w:line="276" w:lineRule="auto"/>
        <w:ind w:left="0" w:right="0" w:firstLine="0"/>
        <w:jc w:val="both"/>
        <w:rPr>
          <w:rFonts w:ascii="Century Gothic" w:cs="Century Gothic" w:eastAsia="Century Gothic" w:hAnsi="Century Gothic"/>
          <w:sz w:val="22"/>
          <w:szCs w:val="22"/>
        </w:rPr>
      </w:pPr>
      <w:bookmarkStart w:colFirst="0" w:colLast="0" w:name="_heading=h.p6gc3li7mllz" w:id="10"/>
      <w:bookmarkEnd w:id="10"/>
      <w:r w:rsidDel="00000000" w:rsidR="00000000" w:rsidRPr="00000000">
        <w:rPr>
          <w:rFonts w:ascii="Century Gothic" w:cs="Century Gothic" w:eastAsia="Century Gothic" w:hAnsi="Century Gothic"/>
          <w:sz w:val="22"/>
          <w:szCs w:val="22"/>
          <w:rtl w:val="0"/>
        </w:rPr>
        <w:t xml:space="preserve">Asegurar la correcta identificación del paciente en los procesos asistenciales:</w:t>
      </w:r>
    </w:p>
    <w:p w:rsidR="00000000" w:rsidDel="00000000" w:rsidP="00000000" w:rsidRDefault="00000000" w:rsidRPr="00000000" w14:paraId="0000019B">
      <w:pPr>
        <w:shd w:fill="ffffff" w:val="clear"/>
        <w:spacing w:after="240" w:before="240" w:line="276"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La identificación inadecuada del paciente es una de las principales causas de eventos adversos en las instituciones de salud. El ENDOCRINOLOGY &amp; HEALTH S.A.S ha establecido un protocolo riguroso para garantizar la identificación correcta desde el ingreso y en cada punto de contacto asistencial. Esta buena práctica tiene como finalidad evitar errores de atención, toma de muestras a pacientes erróneos o realización de consultas en usuarios no correspondientes.</w:t>
      </w:r>
    </w:p>
    <w:p w:rsidR="00000000" w:rsidDel="00000000" w:rsidP="00000000" w:rsidRDefault="00000000" w:rsidRPr="00000000" w14:paraId="0000019C">
      <w:pPr>
        <w:numPr>
          <w:ilvl w:val="0"/>
          <w:numId w:val="46"/>
        </w:numPr>
        <w:shd w:fill="ffffff" w:val="clear"/>
        <w:spacing w:after="240" w:before="240" w:line="276" w:lineRule="auto"/>
        <w:ind w:left="720" w:right="0" w:hanging="360"/>
        <w:rPr>
          <w:rFonts w:ascii="Century Gothic" w:cs="Century Gothic" w:eastAsia="Century Gothic" w:hAnsi="Century Gothic"/>
          <w:b w:val="1"/>
          <w:bCs w:val="1"/>
          <w:sz w:val="22"/>
          <w:szCs w:val="22"/>
        </w:rPr>
      </w:pPr>
      <w:hyperlink r:id="rId22">
        <w:r w:rsidDel="00000000" w:rsidR="00000000" w:rsidRPr="00000000">
          <w:rPr>
            <w:rFonts w:ascii="Century Gothic" w:cs="Century Gothic" w:eastAsia="Century Gothic" w:hAnsi="Century Gothic"/>
            <w:color w:val="0000ee"/>
            <w:sz w:val="22"/>
            <w:szCs w:val="22"/>
            <w:u w:val="single"/>
            <w:rtl w:val="0"/>
          </w:rPr>
          <w:t xml:space="preserve">PP-PT-003- PROTOCOLO DE ASEGURAR LA CORRECTA IDENTIFICACION DE PACIENTE.docx</w:t>
        </w:r>
      </w:hyperlink>
      <w:r w:rsidDel="00000000" w:rsidR="00000000" w:rsidRPr="00000000">
        <w:rPr>
          <w:rtl w:val="0"/>
        </w:rPr>
      </w:r>
    </w:p>
    <w:p w:rsidR="00000000" w:rsidDel="00000000" w:rsidP="00000000" w:rsidRDefault="00000000" w:rsidRPr="00000000" w14:paraId="0000019D">
      <w:pPr>
        <w:shd w:fill="ffffff" w:val="clear"/>
        <w:spacing w:after="240" w:before="240" w:line="276" w:lineRule="auto"/>
        <w:ind w:left="0" w:right="0" w:firstLine="0"/>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Aplicación institucional:</w:t>
      </w:r>
    </w:p>
    <w:p w:rsidR="00000000" w:rsidDel="00000000" w:rsidP="00000000" w:rsidRDefault="00000000" w:rsidRPr="00000000" w14:paraId="0000019E">
      <w:pPr>
        <w:numPr>
          <w:ilvl w:val="0"/>
          <w:numId w:val="25"/>
        </w:numPr>
        <w:shd w:fill="ffffff" w:val="clear"/>
        <w:spacing w:after="200" w:before="240" w:line="276"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Todo el personal asistencial debe verificar al menos dos datos de identificación (nombre completo y número de documento) con el documento de identificación en mano.</w:t>
      </w:r>
    </w:p>
    <w:p w:rsidR="00000000" w:rsidDel="00000000" w:rsidP="00000000" w:rsidRDefault="00000000" w:rsidRPr="00000000" w14:paraId="0000019F">
      <w:pPr>
        <w:numPr>
          <w:ilvl w:val="0"/>
          <w:numId w:val="25"/>
        </w:numPr>
        <w:shd w:fill="ffffff" w:val="clear"/>
        <w:spacing w:after="200" w:line="276"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En servicios como consulta externa, se exige confirmación verbal del paciente o de su acompañante.</w:t>
      </w:r>
    </w:p>
    <w:p w:rsidR="00000000" w:rsidDel="00000000" w:rsidP="00000000" w:rsidRDefault="00000000" w:rsidRPr="00000000" w14:paraId="000001A0">
      <w:pPr>
        <w:numPr>
          <w:ilvl w:val="0"/>
          <w:numId w:val="25"/>
        </w:numPr>
        <w:shd w:fill="ffffff" w:val="clear"/>
        <w:spacing w:after="200" w:line="276"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Se han diseñado e implementado formatos y carteles de guía rápida para facilitar la aplicación del protocolo.</w:t>
      </w:r>
    </w:p>
    <w:p w:rsidR="00000000" w:rsidDel="00000000" w:rsidP="00000000" w:rsidRDefault="00000000" w:rsidRPr="00000000" w14:paraId="000001A1">
      <w:pPr>
        <w:numPr>
          <w:ilvl w:val="0"/>
          <w:numId w:val="25"/>
        </w:numPr>
        <w:shd w:fill="ffffff" w:val="clear"/>
        <w:spacing w:after="200" w:line="276"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El sistema de historia clínica electrónica SOFTWARE MÉDICO SALUDTOOLS no permite continuar registros sin completar los datos de identificación obligatorios.</w:t>
      </w:r>
    </w:p>
    <w:p w:rsidR="00000000" w:rsidDel="00000000" w:rsidP="00000000" w:rsidRDefault="00000000" w:rsidRPr="00000000" w14:paraId="000001A2">
      <w:pPr>
        <w:shd w:fill="ffffff" w:val="clear"/>
        <w:spacing w:after="240" w:before="240" w:line="276" w:lineRule="auto"/>
        <w:ind w:left="0" w:right="0" w:firstLine="0"/>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Herramientas:</w:t>
      </w:r>
    </w:p>
    <w:p w:rsidR="00000000" w:rsidDel="00000000" w:rsidP="00000000" w:rsidRDefault="00000000" w:rsidRPr="00000000" w14:paraId="000001A3">
      <w:pPr>
        <w:numPr>
          <w:ilvl w:val="0"/>
          <w:numId w:val="41"/>
        </w:numPr>
        <w:shd w:fill="ffffff" w:val="clear"/>
        <w:spacing w:after="0" w:before="240" w:line="276"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Procedimiento institucional de identificación.</w:t>
      </w:r>
    </w:p>
    <w:p w:rsidR="00000000" w:rsidDel="00000000" w:rsidP="00000000" w:rsidRDefault="00000000" w:rsidRPr="00000000" w14:paraId="000001A4">
      <w:pPr>
        <w:numPr>
          <w:ilvl w:val="0"/>
          <w:numId w:val="41"/>
        </w:numPr>
        <w:shd w:fill="ffffff" w:val="clear"/>
        <w:spacing w:after="0" w:line="276"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Listas de chequeo por práctica segura.</w:t>
      </w:r>
    </w:p>
    <w:p w:rsidR="00000000" w:rsidDel="00000000" w:rsidP="00000000" w:rsidRDefault="00000000" w:rsidRPr="00000000" w14:paraId="000001A5">
      <w:pPr>
        <w:numPr>
          <w:ilvl w:val="0"/>
          <w:numId w:val="41"/>
        </w:numPr>
        <w:shd w:fill="ffffff" w:val="clear"/>
        <w:spacing w:after="240" w:line="276"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Supervisión por parte del Comité de Historias Clínicas.</w:t>
      </w:r>
    </w:p>
    <w:p w:rsidR="00000000" w:rsidDel="00000000" w:rsidP="00000000" w:rsidRDefault="00000000" w:rsidRPr="00000000" w14:paraId="000001A6">
      <w:pPr>
        <w:pStyle w:val="Heading3"/>
        <w:keepNext w:val="0"/>
        <w:shd w:fill="ffffff" w:val="clear"/>
        <w:spacing w:after="80" w:before="280" w:line="276" w:lineRule="auto"/>
        <w:ind w:left="0" w:right="0" w:firstLine="0"/>
        <w:jc w:val="both"/>
        <w:rPr>
          <w:rFonts w:ascii="Century Gothic" w:cs="Century Gothic" w:eastAsia="Century Gothic" w:hAnsi="Century Gothic"/>
          <w:sz w:val="22"/>
          <w:szCs w:val="22"/>
        </w:rPr>
      </w:pPr>
      <w:bookmarkStart w:colFirst="0" w:colLast="0" w:name="_heading=h.lilmifmvcslu" w:id="11"/>
      <w:bookmarkEnd w:id="11"/>
      <w:r w:rsidDel="00000000" w:rsidR="00000000" w:rsidRPr="00000000">
        <w:rPr>
          <w:rFonts w:ascii="Century Gothic" w:cs="Century Gothic" w:eastAsia="Century Gothic" w:hAnsi="Century Gothic"/>
          <w:sz w:val="22"/>
          <w:szCs w:val="22"/>
          <w:rtl w:val="0"/>
        </w:rPr>
        <w:t xml:space="preserve">Detectar, prevenir y reducir infecciones asociadas con la atención en salud</w:t>
      </w:r>
    </w:p>
    <w:p w:rsidR="00000000" w:rsidDel="00000000" w:rsidP="00000000" w:rsidRDefault="00000000" w:rsidRPr="00000000" w14:paraId="000001A7">
      <w:pPr>
        <w:shd w:fill="ffffff" w:val="clear"/>
        <w:spacing w:after="240" w:before="240" w:line="276"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Las infecciones asociadas a la atención en salud (IAAS) representan un riesgo crítico para la seguridad de los usuarios. Su prevención requiere intervenciones sostenidas que involucren a todo el personal y que sean medibles y verificables. En ENDOCRINOLOGY &amp; HEALTH S.A.S, se reconoce que la aplicación estricta de medidas de bioseguridad, el cumplimiento del lavado de manos y la estandarización de procesos de desinfección son acciones esenciales para minimizar el riesgo.</w:t>
      </w:r>
    </w:p>
    <w:p w:rsidR="00000000" w:rsidDel="00000000" w:rsidP="00000000" w:rsidRDefault="00000000" w:rsidRPr="00000000" w14:paraId="000001A8">
      <w:pPr>
        <w:numPr>
          <w:ilvl w:val="0"/>
          <w:numId w:val="22"/>
        </w:numPr>
        <w:shd w:fill="ffffff" w:val="clear"/>
        <w:spacing w:after="240" w:before="240" w:line="276" w:lineRule="auto"/>
        <w:ind w:left="720" w:right="0" w:hanging="360"/>
        <w:rPr>
          <w:rFonts w:ascii="Century Gothic" w:cs="Century Gothic" w:eastAsia="Century Gothic" w:hAnsi="Century Gothic"/>
          <w:sz w:val="22"/>
          <w:szCs w:val="22"/>
        </w:rPr>
      </w:pPr>
      <w:hyperlink r:id="rId23">
        <w:r w:rsidDel="00000000" w:rsidR="00000000" w:rsidRPr="00000000">
          <w:rPr>
            <w:rFonts w:ascii="Century Gothic" w:cs="Century Gothic" w:eastAsia="Century Gothic" w:hAnsi="Century Gothic"/>
            <w:color w:val="0000ee"/>
            <w:sz w:val="22"/>
            <w:szCs w:val="22"/>
            <w:u w:val="single"/>
            <w:rtl w:val="0"/>
          </w:rPr>
          <w:t xml:space="preserve">PP-PT-009 PROTOCOLO DETECTAR, PREVENIR Y REDUCIR IAAS.docx</w:t>
        </w:r>
      </w:hyperlink>
      <w:r w:rsidDel="00000000" w:rsidR="00000000" w:rsidRPr="00000000">
        <w:rPr>
          <w:rtl w:val="0"/>
        </w:rPr>
      </w:r>
    </w:p>
    <w:p w:rsidR="00000000" w:rsidDel="00000000" w:rsidP="00000000" w:rsidRDefault="00000000" w:rsidRPr="00000000" w14:paraId="000001A9">
      <w:pPr>
        <w:shd w:fill="ffffff" w:val="clear"/>
        <w:spacing w:after="240" w:before="240" w:line="276" w:lineRule="auto"/>
        <w:ind w:left="0" w:right="0" w:firstLine="0"/>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Aplicación institucional:</w:t>
      </w:r>
    </w:p>
    <w:p w:rsidR="00000000" w:rsidDel="00000000" w:rsidP="00000000" w:rsidRDefault="00000000" w:rsidRPr="00000000" w14:paraId="000001AA">
      <w:pPr>
        <w:numPr>
          <w:ilvl w:val="0"/>
          <w:numId w:val="30"/>
        </w:numPr>
        <w:shd w:fill="ffffff" w:val="clear"/>
        <w:spacing w:after="200" w:before="240" w:line="276" w:lineRule="auto"/>
        <w:ind w:left="720" w:right="0" w:hanging="360"/>
        <w:rPr>
          <w:sz w:val="22"/>
          <w:szCs w:val="22"/>
        </w:rPr>
      </w:pPr>
      <w:r w:rsidDel="00000000" w:rsidR="00000000" w:rsidRPr="00000000">
        <w:rPr>
          <w:rFonts w:ascii="Century Gothic" w:cs="Century Gothic" w:eastAsia="Century Gothic" w:hAnsi="Century Gothic"/>
          <w:sz w:val="22"/>
          <w:szCs w:val="22"/>
          <w:rtl w:val="0"/>
        </w:rPr>
        <w:t xml:space="preserve">Se implementa la estrategia de los </w:t>
      </w:r>
      <w:r w:rsidDel="00000000" w:rsidR="00000000" w:rsidRPr="00000000">
        <w:rPr>
          <w:rFonts w:ascii="Century Gothic" w:cs="Century Gothic" w:eastAsia="Century Gothic" w:hAnsi="Century Gothic"/>
          <w:b w:val="1"/>
          <w:bCs w:val="1"/>
          <w:sz w:val="22"/>
          <w:szCs w:val="22"/>
          <w:rtl w:val="0"/>
        </w:rPr>
        <w:t xml:space="preserve">Cinco Momentos del Lavado de Manos</w:t>
      </w:r>
      <w:r w:rsidDel="00000000" w:rsidR="00000000" w:rsidRPr="00000000">
        <w:rPr>
          <w:rFonts w:ascii="Century Gothic" w:cs="Century Gothic" w:eastAsia="Century Gothic" w:hAnsi="Century Gothic"/>
          <w:sz w:val="22"/>
          <w:szCs w:val="22"/>
          <w:rtl w:val="0"/>
        </w:rPr>
        <w:t xml:space="preserve"> recomendada por la OMS, garantizando puntos de higiene en los lavamanos con jabón en todos los consultorios.</w:t>
      </w:r>
    </w:p>
    <w:p w:rsidR="00000000" w:rsidDel="00000000" w:rsidP="00000000" w:rsidRDefault="00000000" w:rsidRPr="00000000" w14:paraId="000001AB">
      <w:pPr>
        <w:numPr>
          <w:ilvl w:val="0"/>
          <w:numId w:val="30"/>
        </w:numPr>
        <w:shd w:fill="ffffff" w:val="clear"/>
        <w:spacing w:after="200" w:line="276"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Se realiza vacunación anual del personal contra hepatitis B, influenza y otras patologías definidas en el panorama de riesgo biológico.</w:t>
      </w:r>
    </w:p>
    <w:p w:rsidR="00000000" w:rsidDel="00000000" w:rsidP="00000000" w:rsidRDefault="00000000" w:rsidRPr="00000000" w14:paraId="000001AC">
      <w:pPr>
        <w:numPr>
          <w:ilvl w:val="0"/>
          <w:numId w:val="30"/>
        </w:numPr>
        <w:shd w:fill="ffffff" w:val="clear"/>
        <w:spacing w:after="200" w:line="276"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La disposición de residuos está alineada con el PGIRSA institucional, y se inspecciona periódicamente por el Comité de Infecciones.</w:t>
      </w:r>
    </w:p>
    <w:p w:rsidR="00000000" w:rsidDel="00000000" w:rsidP="00000000" w:rsidRDefault="00000000" w:rsidRPr="00000000" w14:paraId="000001AD">
      <w:pPr>
        <w:numPr>
          <w:ilvl w:val="0"/>
          <w:numId w:val="30"/>
        </w:numPr>
        <w:shd w:fill="ffffff" w:val="clear"/>
        <w:spacing w:after="200" w:line="276"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Se asegura el cumplimiento de la política de No Reúso de dispositivos médicos.</w:t>
      </w:r>
    </w:p>
    <w:p w:rsidR="00000000" w:rsidDel="00000000" w:rsidP="00000000" w:rsidRDefault="00000000" w:rsidRPr="00000000" w14:paraId="000001AE">
      <w:pPr>
        <w:numPr>
          <w:ilvl w:val="0"/>
          <w:numId w:val="30"/>
        </w:numPr>
        <w:shd w:fill="ffffff" w:val="clear"/>
        <w:spacing w:after="200" w:line="276"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Para la trabajadora de Servicios Generales se exige, el uso adecuado de Elementos de Protección Personal (EPP) como guantes, tapabocas y bata se controla mediante supervisión directa, capacitaciones y auditorías.</w:t>
      </w:r>
    </w:p>
    <w:p w:rsidR="00000000" w:rsidDel="00000000" w:rsidP="00000000" w:rsidRDefault="00000000" w:rsidRPr="00000000" w14:paraId="000001AF">
      <w:pPr>
        <w:numPr>
          <w:ilvl w:val="0"/>
          <w:numId w:val="30"/>
        </w:numPr>
        <w:shd w:fill="ffffff" w:val="clear"/>
        <w:spacing w:after="200" w:before="240" w:line="276"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Se implementan procedimientos normalizados para limpieza, desinfección de área y control de condiciones ambientales en el almacenamiento de dispositivos médicos e insumos.</w:t>
      </w:r>
    </w:p>
    <w:p w:rsidR="00000000" w:rsidDel="00000000" w:rsidP="00000000" w:rsidRDefault="00000000" w:rsidRPr="00000000" w14:paraId="000001B0">
      <w:pPr>
        <w:shd w:fill="ffffff" w:val="clear"/>
        <w:spacing w:after="200" w:before="240" w:line="276" w:lineRule="auto"/>
        <w:ind w:left="0" w:right="0" w:firstLine="0"/>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Herramientas:</w:t>
      </w:r>
    </w:p>
    <w:p w:rsidR="00000000" w:rsidDel="00000000" w:rsidP="00000000" w:rsidRDefault="00000000" w:rsidRPr="00000000" w14:paraId="000001B1">
      <w:pPr>
        <w:numPr>
          <w:ilvl w:val="0"/>
          <w:numId w:val="44"/>
        </w:numPr>
        <w:shd w:fill="ffffff" w:val="clear"/>
        <w:spacing w:after="200" w:line="276" w:lineRule="auto"/>
        <w:ind w:left="720" w:right="0" w:hanging="360"/>
        <w:jc w:val="left"/>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Protocolo de limpieza y desinfección por áreas.</w:t>
      </w:r>
    </w:p>
    <w:p w:rsidR="00000000" w:rsidDel="00000000" w:rsidP="00000000" w:rsidRDefault="00000000" w:rsidRPr="00000000" w14:paraId="000001B2">
      <w:pPr>
        <w:numPr>
          <w:ilvl w:val="0"/>
          <w:numId w:val="44"/>
        </w:numPr>
        <w:shd w:fill="ffffff" w:val="clear"/>
        <w:spacing w:after="200" w:line="276" w:lineRule="auto"/>
        <w:ind w:left="720" w:right="0" w:hanging="360"/>
        <w:jc w:val="left"/>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Rondas de seguridad enfocadas en el control de infecciones.</w:t>
      </w:r>
    </w:p>
    <w:p w:rsidR="00000000" w:rsidDel="00000000" w:rsidP="00000000" w:rsidRDefault="00000000" w:rsidRPr="00000000" w14:paraId="000001B3">
      <w:pPr>
        <w:numPr>
          <w:ilvl w:val="0"/>
          <w:numId w:val="44"/>
        </w:numPr>
        <w:shd w:fill="ffffff" w:val="clear"/>
        <w:spacing w:after="200" w:line="276" w:lineRule="auto"/>
        <w:ind w:left="720" w:right="0" w:hanging="360"/>
        <w:jc w:val="left"/>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Reporte y seguimiento de hallazgos por parte del Comité de Infecciones.</w:t>
      </w:r>
    </w:p>
    <w:p w:rsidR="00000000" w:rsidDel="00000000" w:rsidP="00000000" w:rsidRDefault="00000000" w:rsidRPr="00000000" w14:paraId="000001B4">
      <w:pPr>
        <w:numPr>
          <w:ilvl w:val="0"/>
          <w:numId w:val="44"/>
        </w:numPr>
        <w:shd w:fill="ffffff" w:val="clear"/>
        <w:spacing w:after="200" w:before="240" w:line="276" w:lineRule="auto"/>
        <w:ind w:left="720" w:right="0" w:hanging="360"/>
        <w:jc w:val="left"/>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Procedimientos institucionales de bioseguridad y desinfección.</w:t>
      </w:r>
    </w:p>
    <w:p w:rsidR="00000000" w:rsidDel="00000000" w:rsidP="00000000" w:rsidRDefault="00000000" w:rsidRPr="00000000" w14:paraId="000001B5">
      <w:pPr>
        <w:pStyle w:val="Heading3"/>
        <w:keepNext w:val="0"/>
        <w:shd w:fill="ffffff" w:val="clear"/>
        <w:spacing w:after="200" w:before="280" w:line="276" w:lineRule="auto"/>
        <w:ind w:left="0" w:right="0" w:firstLine="0"/>
        <w:jc w:val="both"/>
        <w:rPr>
          <w:rFonts w:ascii="Century Gothic" w:cs="Century Gothic" w:eastAsia="Century Gothic" w:hAnsi="Century Gothic"/>
          <w:sz w:val="22"/>
          <w:szCs w:val="22"/>
        </w:rPr>
      </w:pPr>
      <w:bookmarkStart w:colFirst="0" w:colLast="0" w:name="_heading=h.nb0a3m8rgka" w:id="12"/>
      <w:bookmarkEnd w:id="12"/>
      <w:r w:rsidDel="00000000" w:rsidR="00000000" w:rsidRPr="00000000">
        <w:rPr>
          <w:rFonts w:ascii="Century Gothic" w:cs="Century Gothic" w:eastAsia="Century Gothic" w:hAnsi="Century Gothic"/>
          <w:sz w:val="22"/>
          <w:szCs w:val="22"/>
          <w:rtl w:val="0"/>
        </w:rPr>
        <w:t xml:space="preserve">Garantizar la funcionalidad del procedimiento de consentimiento informado</w:t>
      </w:r>
    </w:p>
    <w:p w:rsidR="00000000" w:rsidDel="00000000" w:rsidP="00000000" w:rsidRDefault="00000000" w:rsidRPr="00000000" w14:paraId="000001B6">
      <w:pPr>
        <w:shd w:fill="ffffff" w:val="clear"/>
        <w:spacing w:after="200" w:before="240" w:line="276"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El consentimiento informado es una herramienta fundamental para garantizar el respeto por la autonomía del paciente, su derecho a la información y su participación activa en la toma de decisiones sobre su atención en salud. En ENDOCRINOLOGY &amp; HEALTH S.A.S, se ha estructurado un proceso formal para la obtención del consentimiento informado, que asegura la comprensión por parte del paciente de los riesgos, beneficios, complicaciones y alternativas de los procedimientos diagnósticos o terapéuticos a realizar.</w:t>
      </w:r>
    </w:p>
    <w:p w:rsidR="00000000" w:rsidDel="00000000" w:rsidP="00000000" w:rsidRDefault="00000000" w:rsidRPr="00000000" w14:paraId="000001B7">
      <w:pPr>
        <w:numPr>
          <w:ilvl w:val="0"/>
          <w:numId w:val="16"/>
        </w:numPr>
        <w:shd w:fill="ffffff" w:val="clear"/>
        <w:spacing w:after="200" w:before="240" w:line="276" w:lineRule="auto"/>
        <w:ind w:left="720" w:right="0" w:hanging="360"/>
        <w:rPr>
          <w:rFonts w:ascii="Century Gothic" w:cs="Century Gothic" w:eastAsia="Century Gothic" w:hAnsi="Century Gothic"/>
          <w:sz w:val="22"/>
          <w:szCs w:val="22"/>
        </w:rPr>
      </w:pPr>
      <w:hyperlink r:id="rId24">
        <w:r w:rsidDel="00000000" w:rsidR="00000000" w:rsidRPr="00000000">
          <w:rPr>
            <w:rFonts w:ascii="Century Gothic" w:cs="Century Gothic" w:eastAsia="Century Gothic" w:hAnsi="Century Gothic"/>
            <w:color w:val="0000ee"/>
            <w:sz w:val="22"/>
            <w:szCs w:val="22"/>
            <w:u w:val="single"/>
            <w:rtl w:val="0"/>
          </w:rPr>
          <w:t xml:space="preserve">PP-PT-006 PROTOCOLO GARANTIZAR LA FUNCIONALIDAD DE LOS PROCEDIMIENTOS DE CONSENTIMIENTO INFORMADO.docx</w:t>
        </w:r>
      </w:hyperlink>
      <w:r w:rsidDel="00000000" w:rsidR="00000000" w:rsidRPr="00000000">
        <w:rPr>
          <w:rtl w:val="0"/>
        </w:rPr>
      </w:r>
    </w:p>
    <w:p w:rsidR="00000000" w:rsidDel="00000000" w:rsidP="00000000" w:rsidRDefault="00000000" w:rsidRPr="00000000" w14:paraId="000001B8">
      <w:pPr>
        <w:shd w:fill="ffffff" w:val="clear"/>
        <w:spacing w:after="200" w:before="240" w:line="276" w:lineRule="auto"/>
        <w:ind w:left="0" w:right="0" w:firstLine="0"/>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Aplicación institucional:</w:t>
      </w:r>
    </w:p>
    <w:p w:rsidR="00000000" w:rsidDel="00000000" w:rsidP="00000000" w:rsidRDefault="00000000" w:rsidRPr="00000000" w14:paraId="000001B9">
      <w:pPr>
        <w:numPr>
          <w:ilvl w:val="0"/>
          <w:numId w:val="27"/>
        </w:numPr>
        <w:shd w:fill="ffffff" w:val="clear"/>
        <w:spacing w:after="200" w:before="240" w:line="276"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El proceso de consentimiento informado en ENDOCRINOLOGY &amp; HEALTH S.A.S se realiza de forma física, permitiendo la gestión segura y trazable de los consentimientos otorgados.</w:t>
      </w:r>
    </w:p>
    <w:p w:rsidR="00000000" w:rsidDel="00000000" w:rsidP="00000000" w:rsidRDefault="00000000" w:rsidRPr="00000000" w14:paraId="000001BA">
      <w:pPr>
        <w:numPr>
          <w:ilvl w:val="0"/>
          <w:numId w:val="27"/>
        </w:numPr>
        <w:shd w:fill="ffffff" w:val="clear"/>
        <w:spacing w:after="200" w:line="276"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En todos los servicios donde se realicen actividades puntuales que requieran recomendaciones y entre otros, el profesional a cargo proporciona la información necesaria al paciente o su representante legal, y posteriormente se procede con la firma del consentimiento.</w:t>
      </w:r>
    </w:p>
    <w:p w:rsidR="00000000" w:rsidDel="00000000" w:rsidP="00000000" w:rsidRDefault="00000000" w:rsidRPr="00000000" w14:paraId="000001BB">
      <w:pPr>
        <w:numPr>
          <w:ilvl w:val="0"/>
          <w:numId w:val="27"/>
        </w:numPr>
        <w:shd w:fill="ffffff" w:val="clear"/>
        <w:spacing w:after="200" w:before="240" w:line="276"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Los consentimientos se categorizan por paciente y año y están disponibles en lenguaje claro y comprensible. En el caso de pacientes con barreras de comunicación o capacidades disminuidas, se emplean apoyos visuales y se aplica el enfoque diferencial según el caso.</w:t>
      </w:r>
    </w:p>
    <w:p w:rsidR="00000000" w:rsidDel="00000000" w:rsidP="00000000" w:rsidRDefault="00000000" w:rsidRPr="00000000" w14:paraId="000001BC">
      <w:pPr>
        <w:shd w:fill="ffffff" w:val="clear"/>
        <w:spacing w:after="200" w:before="240" w:line="276" w:lineRule="auto"/>
        <w:ind w:left="0" w:right="0" w:firstLine="0"/>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Herramientas:</w:t>
      </w:r>
    </w:p>
    <w:p w:rsidR="00000000" w:rsidDel="00000000" w:rsidP="00000000" w:rsidRDefault="00000000" w:rsidRPr="00000000" w14:paraId="000001BD">
      <w:pPr>
        <w:numPr>
          <w:ilvl w:val="0"/>
          <w:numId w:val="36"/>
        </w:numPr>
        <w:shd w:fill="ffffff" w:val="clear"/>
        <w:spacing w:after="200" w:line="276"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Formatos físicos institucionales.</w:t>
      </w:r>
    </w:p>
    <w:p w:rsidR="00000000" w:rsidDel="00000000" w:rsidP="00000000" w:rsidRDefault="00000000" w:rsidRPr="00000000" w14:paraId="000001BE">
      <w:pPr>
        <w:numPr>
          <w:ilvl w:val="0"/>
          <w:numId w:val="36"/>
        </w:numPr>
        <w:shd w:fill="ffffff" w:val="clear"/>
        <w:spacing w:after="200" w:line="276"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Protocolos de explicación e interacción con el paciente y/o acudiente.</w:t>
      </w:r>
    </w:p>
    <w:p w:rsidR="00000000" w:rsidDel="00000000" w:rsidP="00000000" w:rsidRDefault="00000000" w:rsidRPr="00000000" w14:paraId="000001BF">
      <w:pPr>
        <w:numPr>
          <w:ilvl w:val="0"/>
          <w:numId w:val="36"/>
        </w:numPr>
        <w:shd w:fill="ffffff" w:val="clear"/>
        <w:spacing w:after="200" w:before="240" w:line="276"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Capacitación al personal asistencial sobre el proceso, criterios éticos y normativos.</w:t>
      </w:r>
    </w:p>
    <w:p w:rsidR="00000000" w:rsidDel="00000000" w:rsidP="00000000" w:rsidRDefault="00000000" w:rsidRPr="00000000" w14:paraId="000001C0">
      <w:pPr>
        <w:shd w:fill="ffffff" w:val="clear"/>
        <w:spacing w:after="200" w:before="240" w:line="276" w:lineRule="auto"/>
        <w:ind w:left="0" w:right="0" w:firstLine="0"/>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Acciones complementarias:</w:t>
      </w:r>
    </w:p>
    <w:p w:rsidR="00000000" w:rsidDel="00000000" w:rsidP="00000000" w:rsidRDefault="00000000" w:rsidRPr="00000000" w14:paraId="000001C1">
      <w:pPr>
        <w:numPr>
          <w:ilvl w:val="0"/>
          <w:numId w:val="42"/>
        </w:numPr>
        <w:shd w:fill="ffffff" w:val="clear"/>
        <w:spacing w:after="200" w:before="240" w:line="276"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Socialización y entrenamiento institucional en los protocolos adaptados desde el paquete instruccional.</w:t>
      </w:r>
    </w:p>
    <w:p w:rsidR="00000000" w:rsidDel="00000000" w:rsidP="00000000" w:rsidRDefault="00000000" w:rsidRPr="00000000" w14:paraId="000001C2">
      <w:pPr>
        <w:numPr>
          <w:ilvl w:val="0"/>
          <w:numId w:val="42"/>
        </w:numPr>
        <w:shd w:fill="ffffff" w:val="clear"/>
        <w:spacing w:after="200" w:line="276"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Seguimiento mediante auditoría interna de la adherencia al procedimiento.</w:t>
      </w:r>
    </w:p>
    <w:p w:rsidR="00000000" w:rsidDel="00000000" w:rsidP="00000000" w:rsidRDefault="00000000" w:rsidRPr="00000000" w14:paraId="000001C3">
      <w:pPr>
        <w:numPr>
          <w:ilvl w:val="0"/>
          <w:numId w:val="42"/>
        </w:numPr>
        <w:shd w:fill="ffffff" w:val="clear"/>
        <w:spacing w:after="200" w:before="240" w:line="276"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Indicadores de cumplimiento del diligenciamiento oportuno y adecuado del consentimiento informado.</w:t>
      </w:r>
    </w:p>
    <w:p w:rsidR="00000000" w:rsidDel="00000000" w:rsidP="00000000" w:rsidRDefault="00000000" w:rsidRPr="00000000" w14:paraId="000001C4">
      <w:pPr>
        <w:shd w:fill="ffffff" w:val="clear"/>
        <w:spacing w:after="200" w:before="240" w:line="276" w:lineRule="auto"/>
        <w:ind w:left="0" w:right="0" w:firstLine="0"/>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Ámbitos de aplicación:</w:t>
      </w:r>
    </w:p>
    <w:p w:rsidR="00000000" w:rsidDel="00000000" w:rsidP="00000000" w:rsidRDefault="00000000" w:rsidRPr="00000000" w14:paraId="000001C5">
      <w:pPr>
        <w:pStyle w:val="Heading3"/>
        <w:keepNext w:val="0"/>
        <w:spacing w:after="80" w:before="280" w:line="276" w:lineRule="auto"/>
        <w:ind w:left="0" w:right="0" w:firstLine="0"/>
        <w:jc w:val="both"/>
        <w:rPr>
          <w:rFonts w:ascii="Century Gothic" w:cs="Century Gothic" w:eastAsia="Century Gothic" w:hAnsi="Century Gothic"/>
          <w:sz w:val="22"/>
          <w:szCs w:val="22"/>
        </w:rPr>
      </w:pPr>
      <w:bookmarkStart w:colFirst="0" w:colLast="0" w:name="_heading=h.6ckbyvoew12l" w:id="13"/>
      <w:bookmarkEnd w:id="13"/>
      <w:r w:rsidDel="00000000" w:rsidR="00000000" w:rsidRPr="00000000">
        <w:rPr>
          <w:rFonts w:ascii="Century Gothic" w:cs="Century Gothic" w:eastAsia="Century Gothic" w:hAnsi="Century Gothic"/>
          <w:sz w:val="22"/>
          <w:szCs w:val="22"/>
          <w:rtl w:val="0"/>
        </w:rPr>
        <w:t xml:space="preserve">Procesos para la prevención y reducción de la frecuencia de caídas</w:t>
      </w:r>
    </w:p>
    <w:p w:rsidR="00000000" w:rsidDel="00000000" w:rsidP="00000000" w:rsidRDefault="00000000" w:rsidRPr="00000000" w14:paraId="000001C6">
      <w:pPr>
        <w:spacing w:after="240" w:before="240" w:line="276"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Las caídas constituyen uno de los eventos adversos más frecuentes y prevenibles en el ámbito clínico. ENDOCRINOLOGY &amp; HEALTH S.A.S implementa una estrategia integral basada en la detección temprana del riesgo, monitoreo continuo y acciones preventivas para mitigar estos eventos.</w:t>
      </w:r>
    </w:p>
    <w:p w:rsidR="00000000" w:rsidDel="00000000" w:rsidP="00000000" w:rsidRDefault="00000000" w:rsidRPr="00000000" w14:paraId="000001C7">
      <w:pPr>
        <w:numPr>
          <w:ilvl w:val="0"/>
          <w:numId w:val="40"/>
        </w:numPr>
        <w:spacing w:after="240" w:before="240" w:line="276" w:lineRule="auto"/>
        <w:ind w:left="720" w:right="0" w:hanging="360"/>
        <w:rPr>
          <w:rFonts w:ascii="Century Gothic" w:cs="Century Gothic" w:eastAsia="Century Gothic" w:hAnsi="Century Gothic"/>
          <w:sz w:val="22"/>
          <w:szCs w:val="22"/>
        </w:rPr>
      </w:pPr>
      <w:hyperlink r:id="rId25">
        <w:r w:rsidDel="00000000" w:rsidR="00000000" w:rsidRPr="00000000">
          <w:rPr>
            <w:rFonts w:ascii="Century Gothic" w:cs="Century Gothic" w:eastAsia="Century Gothic" w:hAnsi="Century Gothic"/>
            <w:color w:val="0000ee"/>
            <w:sz w:val="22"/>
            <w:szCs w:val="22"/>
            <w:u w:val="single"/>
            <w:rtl w:val="0"/>
          </w:rPr>
          <w:t xml:space="preserve">PP-PT-007 PROTOCOLO PREVENIR Y REDUCIR LA FRECUENCIA DE CAÍDAS.docx</w:t>
        </w:r>
      </w:hyperlink>
      <w:r w:rsidDel="00000000" w:rsidR="00000000" w:rsidRPr="00000000">
        <w:rPr>
          <w:rtl w:val="0"/>
        </w:rPr>
      </w:r>
    </w:p>
    <w:p w:rsidR="00000000" w:rsidDel="00000000" w:rsidP="00000000" w:rsidRDefault="00000000" w:rsidRPr="00000000" w14:paraId="000001C8">
      <w:pPr>
        <w:spacing w:after="240" w:before="240" w:line="276"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Aplicación institucional:</w:t>
      </w:r>
    </w:p>
    <w:p w:rsidR="00000000" w:rsidDel="00000000" w:rsidP="00000000" w:rsidRDefault="00000000" w:rsidRPr="00000000" w14:paraId="000001C9">
      <w:pPr>
        <w:numPr>
          <w:ilvl w:val="0"/>
          <w:numId w:val="19"/>
        </w:numPr>
        <w:spacing w:after="0" w:before="240" w:line="276"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Al ingreso de pacientes a los servicios, se aplica la Escala de Caídas de Downton, lo que permite clasificar el riesgo (alto, mediano o bajo riesgo) de cada paciente que cumpla notoriamente con los criterios para riesgo de caída.</w:t>
      </w:r>
    </w:p>
    <w:p w:rsidR="00000000" w:rsidDel="00000000" w:rsidP="00000000" w:rsidRDefault="00000000" w:rsidRPr="00000000" w14:paraId="000001CA">
      <w:pPr>
        <w:numPr>
          <w:ilvl w:val="0"/>
          <w:numId w:val="19"/>
        </w:numPr>
        <w:spacing w:after="0" w:line="276"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El resultado de la escala se consigna en la historia clínica y se comunica al equipo asistencial siempre y cuando el paciente tenga notoriamente criterios para la clasificación a paciente con riesgo de caída.</w:t>
      </w:r>
    </w:p>
    <w:p w:rsidR="00000000" w:rsidDel="00000000" w:rsidP="00000000" w:rsidRDefault="00000000" w:rsidRPr="00000000" w14:paraId="000001CB">
      <w:pPr>
        <w:numPr>
          <w:ilvl w:val="0"/>
          <w:numId w:val="19"/>
        </w:numPr>
        <w:spacing w:after="0" w:line="276"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Los pacientes clasificados con riesgo moderado o alto reciben acompañamiento por parte del auxiliar administrativo o del mismo profesional que lo atenderá.</w:t>
      </w:r>
    </w:p>
    <w:p w:rsidR="00000000" w:rsidDel="00000000" w:rsidP="00000000" w:rsidRDefault="00000000" w:rsidRPr="00000000" w14:paraId="000001CC">
      <w:pPr>
        <w:numPr>
          <w:ilvl w:val="0"/>
          <w:numId w:val="19"/>
        </w:numPr>
        <w:spacing w:after="0" w:line="276"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Se implementan barreras físicas, señalización, acompañamiento permanente y asistencia en la deambulación.</w:t>
      </w:r>
    </w:p>
    <w:p w:rsidR="00000000" w:rsidDel="00000000" w:rsidP="00000000" w:rsidRDefault="00000000" w:rsidRPr="00000000" w14:paraId="000001CD">
      <w:pPr>
        <w:numPr>
          <w:ilvl w:val="0"/>
          <w:numId w:val="19"/>
        </w:numPr>
        <w:spacing w:after="240" w:line="276"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Se realiza monitoreo y reevaluación del riesgo en función del cambio clínico del paciente.</w:t>
      </w:r>
    </w:p>
    <w:p w:rsidR="00000000" w:rsidDel="00000000" w:rsidP="00000000" w:rsidRDefault="00000000" w:rsidRPr="00000000" w14:paraId="000001CE">
      <w:pPr>
        <w:spacing w:after="240" w:before="240" w:line="276"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Herramientas:</w:t>
      </w:r>
    </w:p>
    <w:p w:rsidR="00000000" w:rsidDel="00000000" w:rsidP="00000000" w:rsidRDefault="00000000" w:rsidRPr="00000000" w14:paraId="000001CF">
      <w:pPr>
        <w:numPr>
          <w:ilvl w:val="0"/>
          <w:numId w:val="45"/>
        </w:numPr>
        <w:spacing w:after="0" w:before="240" w:line="276"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Escala de Downton.</w:t>
      </w:r>
    </w:p>
    <w:p w:rsidR="00000000" w:rsidDel="00000000" w:rsidP="00000000" w:rsidRDefault="00000000" w:rsidRPr="00000000" w14:paraId="000001D0">
      <w:pPr>
        <w:numPr>
          <w:ilvl w:val="0"/>
          <w:numId w:val="45"/>
        </w:numPr>
        <w:spacing w:after="0" w:line="276"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Formatos de evaluación y revaluación del riesgo.</w:t>
      </w:r>
    </w:p>
    <w:p w:rsidR="00000000" w:rsidDel="00000000" w:rsidP="00000000" w:rsidRDefault="00000000" w:rsidRPr="00000000" w14:paraId="000001D1">
      <w:pPr>
        <w:numPr>
          <w:ilvl w:val="0"/>
          <w:numId w:val="45"/>
        </w:numPr>
        <w:spacing w:after="240" w:line="276"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Capacitación al personal sobre prevención de caídas.</w:t>
      </w:r>
    </w:p>
    <w:p w:rsidR="00000000" w:rsidDel="00000000" w:rsidP="00000000" w:rsidRDefault="00000000" w:rsidRPr="00000000" w14:paraId="000001D2">
      <w:pPr>
        <w:spacing w:after="240" w:before="240" w:line="276"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Acciones complementarias:</w:t>
      </w:r>
    </w:p>
    <w:p w:rsidR="00000000" w:rsidDel="00000000" w:rsidP="00000000" w:rsidRDefault="00000000" w:rsidRPr="00000000" w14:paraId="000001D3">
      <w:pPr>
        <w:numPr>
          <w:ilvl w:val="0"/>
          <w:numId w:val="28"/>
        </w:numPr>
        <w:spacing w:after="0" w:before="240" w:line="276"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Socialización de los protocolos institucionales adaptados.</w:t>
      </w:r>
    </w:p>
    <w:p w:rsidR="00000000" w:rsidDel="00000000" w:rsidP="00000000" w:rsidRDefault="00000000" w:rsidRPr="00000000" w14:paraId="000001D4">
      <w:pPr>
        <w:numPr>
          <w:ilvl w:val="0"/>
          <w:numId w:val="28"/>
        </w:numPr>
        <w:spacing w:after="0" w:line="276"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Indicadores institucionales de frecuencia y severidad de caídas.</w:t>
      </w:r>
    </w:p>
    <w:p w:rsidR="00000000" w:rsidDel="00000000" w:rsidP="00000000" w:rsidRDefault="00000000" w:rsidRPr="00000000" w14:paraId="000001D5">
      <w:pPr>
        <w:numPr>
          <w:ilvl w:val="0"/>
          <w:numId w:val="28"/>
        </w:numPr>
        <w:spacing w:after="240" w:line="276"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Evaluación en rondas de seguridad.</w:t>
      </w:r>
    </w:p>
    <w:p w:rsidR="00000000" w:rsidDel="00000000" w:rsidP="00000000" w:rsidRDefault="00000000" w:rsidRPr="00000000" w14:paraId="000001D6">
      <w:pPr>
        <w:spacing w:after="240" w:before="240" w:line="276"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Ámbitos de aplicación:</w:t>
      </w:r>
    </w:p>
    <w:p w:rsidR="00000000" w:rsidDel="00000000" w:rsidP="00000000" w:rsidRDefault="00000000" w:rsidRPr="00000000" w14:paraId="000001D7">
      <w:pPr>
        <w:numPr>
          <w:ilvl w:val="0"/>
          <w:numId w:val="37"/>
        </w:numPr>
        <w:spacing w:after="240" w:before="240" w:line="276"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Todas las áreas de la IPS.</w:t>
      </w:r>
    </w:p>
    <w:p w:rsidR="00000000" w:rsidDel="00000000" w:rsidP="00000000" w:rsidRDefault="00000000" w:rsidRPr="00000000" w14:paraId="000001D8">
      <w:pPr>
        <w:pStyle w:val="Heading3"/>
        <w:keepNext w:val="0"/>
        <w:spacing w:after="80" w:before="280" w:line="276" w:lineRule="auto"/>
        <w:ind w:left="0" w:right="0" w:firstLine="0"/>
        <w:jc w:val="both"/>
        <w:rPr>
          <w:rFonts w:ascii="Century Gothic" w:cs="Century Gothic" w:eastAsia="Century Gothic" w:hAnsi="Century Gothic"/>
          <w:sz w:val="22"/>
          <w:szCs w:val="22"/>
        </w:rPr>
      </w:pPr>
      <w:bookmarkStart w:colFirst="0" w:colLast="0" w:name="_heading=h.cg3vj57sxh11" w:id="14"/>
      <w:bookmarkEnd w:id="14"/>
      <w:r w:rsidDel="00000000" w:rsidR="00000000" w:rsidRPr="00000000">
        <w:rPr>
          <w:rFonts w:ascii="Century Gothic" w:cs="Century Gothic" w:eastAsia="Century Gothic" w:hAnsi="Century Gothic"/>
          <w:sz w:val="22"/>
          <w:szCs w:val="22"/>
          <w:rtl w:val="0"/>
        </w:rPr>
        <w:t xml:space="preserve">Gestionar y desarrollar la adecuada comunicación entre quienes atienden y cuidan a los pacientes, incorporando enfoques diferenciales</w:t>
      </w:r>
    </w:p>
    <w:p w:rsidR="00000000" w:rsidDel="00000000" w:rsidP="00000000" w:rsidRDefault="00000000" w:rsidRPr="00000000" w14:paraId="000001D9">
      <w:pPr>
        <w:spacing w:after="240" w:before="240" w:line="276"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La comunicación efectiva y humanizada es un eje transversal en la seguridad del paciente y en la calidad del servicio prestado. En ENDOCRINOLOGY &amp; HEALTH S.A.S, se reconoce que una comunicación clara, empática y oportuna entre los miembros del equipo de salud —y entre estos y el paciente y su familia— reduce los riesgos asistenciales y mejora los resultados en salud.</w:t>
      </w:r>
    </w:p>
    <w:p w:rsidR="00000000" w:rsidDel="00000000" w:rsidP="00000000" w:rsidRDefault="00000000" w:rsidRPr="00000000" w14:paraId="000001DA">
      <w:pPr>
        <w:spacing w:after="240" w:before="240" w:line="276"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Desde esta perspectiva, la institución ha adoptado un enfoque integral en la gestión de la comunicación, que incluye componentes clínicos, organizacionales, tecnológicos y de inclusión diferencial.</w:t>
      </w:r>
    </w:p>
    <w:p w:rsidR="00000000" w:rsidDel="00000000" w:rsidP="00000000" w:rsidRDefault="00000000" w:rsidRPr="00000000" w14:paraId="000001DB">
      <w:pPr>
        <w:numPr>
          <w:ilvl w:val="0"/>
          <w:numId w:val="1"/>
        </w:numPr>
        <w:spacing w:after="240" w:before="240" w:line="276" w:lineRule="auto"/>
        <w:ind w:left="720" w:right="0" w:hanging="360"/>
        <w:rPr>
          <w:rFonts w:ascii="Century Gothic" w:cs="Century Gothic" w:eastAsia="Century Gothic" w:hAnsi="Century Gothic"/>
          <w:sz w:val="22"/>
          <w:szCs w:val="22"/>
        </w:rPr>
      </w:pPr>
      <w:hyperlink r:id="rId26">
        <w:r w:rsidDel="00000000" w:rsidR="00000000" w:rsidRPr="00000000">
          <w:rPr>
            <w:rFonts w:ascii="Century Gothic" w:cs="Century Gothic" w:eastAsia="Century Gothic" w:hAnsi="Century Gothic"/>
            <w:color w:val="0000ee"/>
            <w:sz w:val="22"/>
            <w:szCs w:val="22"/>
            <w:u w:val="single"/>
            <w:rtl w:val="0"/>
          </w:rPr>
          <w:t xml:space="preserve">PP-PT-004 PROTOCOLO GESTIONAR Y DESARROLLAR UNA ADECUADA COMUNICACIÓN ENTRE LAS PERSONAS QUE ATIENDEN Y CUIDAN A LOS PACIENTES QUE INCLUYA ENFOQUES DIFERENCIALES.docx</w:t>
        </w:r>
      </w:hyperlink>
      <w:r w:rsidDel="00000000" w:rsidR="00000000" w:rsidRPr="00000000">
        <w:rPr>
          <w:rtl w:val="0"/>
        </w:rPr>
      </w:r>
    </w:p>
    <w:p w:rsidR="00000000" w:rsidDel="00000000" w:rsidP="00000000" w:rsidRDefault="00000000" w:rsidRPr="00000000" w14:paraId="000001DC">
      <w:pPr>
        <w:spacing w:after="240" w:before="240" w:line="276"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Aplicación institucional:</w:t>
      </w:r>
    </w:p>
    <w:p w:rsidR="00000000" w:rsidDel="00000000" w:rsidP="00000000" w:rsidRDefault="00000000" w:rsidRPr="00000000" w14:paraId="000001DD">
      <w:pPr>
        <w:numPr>
          <w:ilvl w:val="0"/>
          <w:numId w:val="21"/>
        </w:numPr>
        <w:spacing w:after="0" w:before="240" w:line="276"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Se ha implementado el uso obligatorio de registros clínicos estructurados en la historia clínica electrónica, que permiten el seguimiento y la trazabilidad de la información clínica, evitando omisiones en la atención.</w:t>
        <w:br w:type="textWrapping"/>
      </w:r>
    </w:p>
    <w:p w:rsidR="00000000" w:rsidDel="00000000" w:rsidP="00000000" w:rsidRDefault="00000000" w:rsidRPr="00000000" w14:paraId="000001DE">
      <w:pPr>
        <w:numPr>
          <w:ilvl w:val="0"/>
          <w:numId w:val="21"/>
        </w:numPr>
        <w:spacing w:after="0" w:line="276"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Se fomenta la participación activa del paciente y su familia en la atención, facilitando el derecho a recibir información comprensible, veraz y oportuna. Para esto, se utilizan estrategias como la verificación del entendimiento, el uso de material visual de apoyo y lenguaje claro.</w:t>
        <w:br w:type="textWrapping"/>
      </w:r>
    </w:p>
    <w:p w:rsidR="00000000" w:rsidDel="00000000" w:rsidP="00000000" w:rsidRDefault="00000000" w:rsidRPr="00000000" w14:paraId="000001DF">
      <w:pPr>
        <w:numPr>
          <w:ilvl w:val="0"/>
          <w:numId w:val="21"/>
        </w:numPr>
        <w:spacing w:after="0" w:line="276"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En casos de barreras comunicativas por discapacidad auditiva, cognitiva, analfabetismo o lengua diferente al español, se adoptan estrategias de enfoque diferencial como: apoyo de intérprete o plataformas, formatos accesibles, pictogramas, lenguaje sencillo y acompañamiento de familiar o tutor.</w:t>
        <w:br w:type="textWrapping"/>
      </w:r>
    </w:p>
    <w:p w:rsidR="00000000" w:rsidDel="00000000" w:rsidP="00000000" w:rsidRDefault="00000000" w:rsidRPr="00000000" w14:paraId="000001E0">
      <w:pPr>
        <w:numPr>
          <w:ilvl w:val="0"/>
          <w:numId w:val="21"/>
        </w:numPr>
        <w:spacing w:after="240" w:line="276"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En el caso de pacientes con alteraciones del estado mental o dificultades cognitivas, se realiza una comunicación adaptada y reforzada mediante lenguaje no verbal, validación constante y apoyo visual.</w:t>
      </w:r>
    </w:p>
    <w:p w:rsidR="00000000" w:rsidDel="00000000" w:rsidP="00000000" w:rsidRDefault="00000000" w:rsidRPr="00000000" w14:paraId="000001E1">
      <w:pPr>
        <w:spacing w:after="240" w:before="240" w:line="276"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Herramientas:</w:t>
      </w:r>
    </w:p>
    <w:p w:rsidR="00000000" w:rsidDel="00000000" w:rsidP="00000000" w:rsidRDefault="00000000" w:rsidRPr="00000000" w14:paraId="000001E2">
      <w:pPr>
        <w:numPr>
          <w:ilvl w:val="0"/>
          <w:numId w:val="4"/>
        </w:numPr>
        <w:spacing w:after="0" w:before="240" w:line="276"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Historia clínica electrónica.</w:t>
        <w:br w:type="textWrapping"/>
      </w:r>
    </w:p>
    <w:p w:rsidR="00000000" w:rsidDel="00000000" w:rsidP="00000000" w:rsidRDefault="00000000" w:rsidRPr="00000000" w14:paraId="000001E3">
      <w:pPr>
        <w:numPr>
          <w:ilvl w:val="0"/>
          <w:numId w:val="4"/>
        </w:numPr>
        <w:spacing w:after="0" w:line="276"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Manual institucional de comunicación con enfoque direferencial.</w:t>
        <w:br w:type="textWrapping"/>
      </w:r>
    </w:p>
    <w:p w:rsidR="00000000" w:rsidDel="00000000" w:rsidP="00000000" w:rsidRDefault="00000000" w:rsidRPr="00000000" w14:paraId="000001E4">
      <w:pPr>
        <w:numPr>
          <w:ilvl w:val="0"/>
          <w:numId w:val="4"/>
        </w:numPr>
        <w:spacing w:after="0" w:line="276"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Protocolos adaptados desde el paquete instruccional.</w:t>
        <w:br w:type="textWrapping"/>
      </w:r>
    </w:p>
    <w:p w:rsidR="00000000" w:rsidDel="00000000" w:rsidP="00000000" w:rsidRDefault="00000000" w:rsidRPr="00000000" w14:paraId="000001E5">
      <w:pPr>
        <w:numPr>
          <w:ilvl w:val="0"/>
          <w:numId w:val="4"/>
        </w:numPr>
        <w:spacing w:after="240" w:line="276"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Capacitación continua del talento humano en habilidades comunicativas con enfoque diferencial.</w:t>
      </w:r>
    </w:p>
    <w:p w:rsidR="00000000" w:rsidDel="00000000" w:rsidP="00000000" w:rsidRDefault="00000000" w:rsidRPr="00000000" w14:paraId="000001E6">
      <w:pPr>
        <w:spacing w:after="240" w:before="240" w:line="276" w:lineRule="auto"/>
        <w:ind w:left="0" w:right="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Ámbitos de aplicación:</w:t>
      </w:r>
    </w:p>
    <w:p w:rsidR="00000000" w:rsidDel="00000000" w:rsidP="00000000" w:rsidRDefault="00000000" w:rsidRPr="00000000" w14:paraId="000001E7">
      <w:pPr>
        <w:numPr>
          <w:ilvl w:val="0"/>
          <w:numId w:val="26"/>
        </w:numPr>
        <w:spacing w:after="240" w:before="240" w:line="276" w:lineRule="auto"/>
        <w:ind w:left="720" w:right="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Todos los servicios asistenciales y administrativos de la IPS</w:t>
      </w:r>
    </w:p>
    <w:p w:rsidR="00000000" w:rsidDel="00000000" w:rsidP="00000000" w:rsidRDefault="00000000" w:rsidRPr="00000000" w14:paraId="000001E8">
      <w:pPr>
        <w:spacing w:after="240" w:before="240" w:line="276" w:lineRule="auto"/>
        <w:ind w:left="0" w:right="0" w:firstLine="0"/>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sz w:val="22"/>
          <w:szCs w:val="22"/>
          <w:rtl w:val="0"/>
        </w:rPr>
        <w:t xml:space="preserve">Esta buena práctica refuerza el compromiso de ENDOCRINOLOGY &amp; HEALTH S.A.S con la atención centrada en el usuario, reconociendo la diversidad de sus características y necesidades, y promoviendo una cultura organizacional basada en el respeto, la escucha activa y el trabajo colaborativo.</w:t>
      </w:r>
      <w:r w:rsidDel="00000000" w:rsidR="00000000" w:rsidRPr="00000000">
        <w:rPr>
          <w:rtl w:val="0"/>
        </w:rPr>
      </w:r>
    </w:p>
    <w:p w:rsidR="00000000" w:rsidDel="00000000" w:rsidP="00000000" w:rsidRDefault="00000000" w:rsidRPr="00000000" w14:paraId="000001E9">
      <w:pPr>
        <w:pBdr>
          <w:top w:space="0" w:sz="0" w:val="nil"/>
          <w:left w:space="0" w:sz="0" w:val="nil"/>
          <w:bottom w:space="0" w:sz="0" w:val="nil"/>
          <w:right w:space="0" w:sz="0" w:val="nil"/>
          <w:between w:space="0" w:sz="0" w:val="nil"/>
        </w:pBdr>
        <w:spacing w:after="0" w:line="276" w:lineRule="auto"/>
        <w:ind w:left="0" w:right="0" w:firstLine="0"/>
        <w:rPr>
          <w:rFonts w:ascii="Century Gothic" w:cs="Century Gothic" w:eastAsia="Century Gothic" w:hAnsi="Century Gothic"/>
          <w:b w:val="1"/>
          <w:bCs w:val="1"/>
          <w:color w:val="000000"/>
          <w:sz w:val="22"/>
          <w:szCs w:val="22"/>
        </w:rPr>
      </w:pPr>
      <w:r w:rsidDel="00000000" w:rsidR="00000000" w:rsidRPr="00000000">
        <w:rPr>
          <w:rFonts w:ascii="Century Gothic" w:cs="Century Gothic" w:eastAsia="Century Gothic" w:hAnsi="Century Gothic"/>
          <w:b w:val="1"/>
          <w:bCs w:val="1"/>
          <w:sz w:val="22"/>
          <w:szCs w:val="22"/>
          <w:rtl w:val="0"/>
        </w:rPr>
        <w:t xml:space="preserve">IDENTIFICACIÓN</w:t>
      </w:r>
      <w:r w:rsidDel="00000000" w:rsidR="00000000" w:rsidRPr="00000000">
        <w:rPr>
          <w:rFonts w:ascii="Century Gothic" w:cs="Century Gothic" w:eastAsia="Century Gothic" w:hAnsi="Century Gothic"/>
          <w:b w:val="1"/>
          <w:bCs w:val="1"/>
          <w:color w:val="000000"/>
          <w:sz w:val="22"/>
          <w:szCs w:val="22"/>
          <w:rtl w:val="0"/>
        </w:rPr>
        <w:t xml:space="preserve"> DE INCIDENTES Y EVENTOS ADVERSOS APLICABLES .</w:t>
      </w:r>
    </w:p>
    <w:p w:rsidR="00000000" w:rsidDel="00000000" w:rsidP="00000000" w:rsidRDefault="00000000" w:rsidRPr="00000000" w14:paraId="000001EA">
      <w:pPr>
        <w:pBdr>
          <w:top w:space="0" w:sz="0" w:val="nil"/>
          <w:left w:space="0" w:sz="0" w:val="nil"/>
          <w:bottom w:space="0" w:sz="0" w:val="nil"/>
          <w:right w:space="0" w:sz="0" w:val="nil"/>
          <w:between w:space="0" w:sz="0" w:val="nil"/>
        </w:pBdr>
        <w:spacing w:after="0" w:line="276" w:lineRule="auto"/>
        <w:ind w:left="0" w:right="0" w:firstLine="0"/>
        <w:rPr>
          <w:rFonts w:ascii="Century Gothic" w:cs="Century Gothic" w:eastAsia="Century Gothic" w:hAnsi="Century Gothic"/>
          <w:b w:val="1"/>
          <w:bCs w:val="1"/>
          <w:color w:val="000000"/>
          <w:sz w:val="22"/>
          <w:szCs w:val="22"/>
        </w:rPr>
      </w:pPr>
      <w:r w:rsidDel="00000000" w:rsidR="00000000" w:rsidRPr="00000000">
        <w:rPr>
          <w:rtl w:val="0"/>
        </w:rPr>
      </w:r>
    </w:p>
    <w:tbl>
      <w:tblPr>
        <w:tblStyle w:val="Table1"/>
        <w:tblW w:w="10110.0" w:type="dxa"/>
        <w:jc w:val="left"/>
        <w:tblInd w:w="-435.0" w:type="dxa"/>
        <w:tblLayout w:type="fixed"/>
        <w:tblLook w:val="0400"/>
      </w:tblPr>
      <w:tblGrid>
        <w:gridCol w:w="2685"/>
        <w:gridCol w:w="7425"/>
        <w:tblGridChange w:id="0">
          <w:tblGrid>
            <w:gridCol w:w="2685"/>
            <w:gridCol w:w="7425"/>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EB">
            <w:pPr>
              <w:ind w:firstLine="10"/>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CATEGORÍA GRANDE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C">
            <w:pPr>
              <w:ind w:firstLine="10"/>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CATEGORIA ESPECIFICA</w:t>
            </w:r>
          </w:p>
        </w:tc>
      </w:tr>
      <w:tr>
        <w:trPr>
          <w:cantSplit w:val="0"/>
          <w:trHeight w:val="585"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D">
            <w:pPr>
              <w:ind w:firstLine="10"/>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Tipo 1. Relacionados con trámites administrativos para la atención en salud</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EE">
            <w:pPr>
              <w:ind w:firstLine="1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Relacionados con trámites administrativos para la atención en salud: Proceso o servicio equivocado</w:t>
            </w:r>
          </w:p>
        </w:tc>
      </w:tr>
      <w:tr>
        <w:trPr>
          <w:cantSplit w:val="0"/>
          <w:trHeight w:val="57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0">
            <w:pPr>
              <w:ind w:firstLine="1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Relacionados con trámites administrativos para la atención en salud: Incompleta o insuficiente</w:t>
            </w:r>
          </w:p>
        </w:tc>
      </w:tr>
      <w:tr>
        <w:trPr>
          <w:cantSplit w:val="0"/>
          <w:trHeight w:val="611"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2">
            <w:pPr>
              <w:ind w:firstLine="1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Relacionados con trámites administrativos para la atención en salud: No se realiza cuando está indicado</w:t>
            </w:r>
          </w:p>
        </w:tc>
      </w:tr>
      <w:tr>
        <w:trPr>
          <w:cantSplit w:val="0"/>
          <w:trHeight w:val="57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4">
            <w:pPr>
              <w:ind w:firstLine="1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Relacionados con trámites administrativos para la atención en salud:  No disponible</w:t>
            </w:r>
          </w:p>
        </w:tc>
      </w:tr>
      <w:tr>
        <w:trPr>
          <w:cantSplit w:val="0"/>
          <w:trHeight w:val="57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6">
            <w:pPr>
              <w:ind w:firstLine="1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Relacionados con trámites administrativos para la atención en salud: Paciente equivocado</w:t>
            </w:r>
          </w:p>
        </w:tc>
      </w:tr>
      <w:tr>
        <w:trPr>
          <w:cantSplit w:val="0"/>
          <w:trHeight w:val="569"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7">
            <w:pPr>
              <w:ind w:firstLine="10"/>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Tipo 2. Relacionados con procesos o procedimientos asistenciales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8">
            <w:pPr>
              <w:ind w:firstLine="1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Relacionados con procesos o procedimientos asistenciales: No se realiza cuando está indicado</w:t>
            </w:r>
          </w:p>
        </w:tc>
      </w:tr>
      <w:tr>
        <w:trPr>
          <w:cantSplit w:val="0"/>
          <w:trHeight w:val="57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A">
            <w:pPr>
              <w:ind w:firstLine="1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Relacionados con procesos o procedimientos asistenciales: Incompleta o insuficiente</w:t>
            </w:r>
          </w:p>
        </w:tc>
      </w:tr>
      <w:tr>
        <w:trPr>
          <w:cantSplit w:val="0"/>
          <w:trHeight w:val="544"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C">
            <w:pPr>
              <w:ind w:firstLine="1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Relacionados con procesos o procedimientos asistenciales: No disponible</w:t>
            </w:r>
          </w:p>
        </w:tc>
      </w:tr>
      <w:tr>
        <w:trPr>
          <w:cantSplit w:val="0"/>
          <w:trHeight w:val="57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E">
            <w:pPr>
              <w:ind w:firstLine="1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Relacionados con procesos o procedimientos asistenciales: Paciente equivocado</w:t>
            </w:r>
          </w:p>
        </w:tc>
      </w:tr>
      <w:tr>
        <w:trPr>
          <w:cantSplit w:val="0"/>
          <w:trHeight w:val="829"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0">
            <w:pPr>
              <w:ind w:firstLine="1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Relacionados con procesos o procedimientos asistenciales: Proceso equivocado/tratamiento/ procedimiento en parte del cuerpo equivocada, cara o sitio</w:t>
            </w:r>
          </w:p>
        </w:tc>
      </w:tr>
      <w:tr>
        <w:trPr>
          <w:cantSplit w:val="0"/>
          <w:trHeight w:val="557"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1">
            <w:pPr>
              <w:ind w:firstLine="10"/>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Tipo 3. Relacionados con fallas en los registros clínicos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2">
            <w:pPr>
              <w:ind w:firstLine="1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Relacionados con fallas en los registros clínicos: documentos que faltan o no disponibles</w:t>
            </w:r>
          </w:p>
        </w:tc>
      </w:tr>
      <w:tr>
        <w:trPr>
          <w:cantSplit w:val="0"/>
          <w:trHeight w:val="57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4">
            <w:pPr>
              <w:ind w:firstLine="1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Relacionados con fallas en los registros clínicos: retraso en el acceso a documentos</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6">
            <w:pPr>
              <w:ind w:firstLine="1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Relacionados con fallas en los registros clínicos: documentos para el paciente equivocado o documento equivocado</w:t>
            </w:r>
          </w:p>
        </w:tc>
      </w:tr>
      <w:tr>
        <w:trPr>
          <w:cantSplit w:val="0"/>
          <w:trHeight w:val="56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8">
            <w:pPr>
              <w:ind w:firstLine="1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Relacionados con fallas en los registros clínicos: información en el documento confusa/ambigua/ ilegible/ incompleta</w:t>
            </w:r>
          </w:p>
        </w:tc>
      </w:tr>
      <w:tr>
        <w:trPr>
          <w:cantSplit w:val="0"/>
          <w:trHeight w:val="544"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9">
            <w:pPr>
              <w:ind w:firstLine="10"/>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Tipo 4. Infección ocasionada por la atención en salud: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A">
            <w:pPr>
              <w:ind w:firstLine="1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Infección ocasionada por la atención en salud: Mala técnica de lavado de manos. Incumplimiento de la política de No reúso.</w:t>
            </w:r>
          </w:p>
        </w:tc>
      </w:tr>
      <w:tr>
        <w:trPr>
          <w:cantSplit w:val="0"/>
          <w:trHeight w:val="570" w:hRule="atLeast"/>
          <w:tblHeader w:val="0"/>
        </w:trPr>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B">
            <w:pPr>
              <w:ind w:firstLine="10"/>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Tipo 5. Relacionados con los dispositivos y equipos médicos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C">
            <w:pPr>
              <w:ind w:firstLine="1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Relacionados con los dispositivos y equipos médicos: Presentación y embalaje deficientes.</w:t>
            </w:r>
          </w:p>
        </w:tc>
      </w:tr>
      <w:tr>
        <w:trPr>
          <w:cantSplit w:val="0"/>
          <w:trHeight w:val="570"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E">
            <w:pPr>
              <w:ind w:firstLine="1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Relacionados con los dispositivos y equipos médicos: Falta de disponibilidad.</w:t>
            </w:r>
          </w:p>
        </w:tc>
      </w:tr>
      <w:tr>
        <w:trPr>
          <w:cantSplit w:val="0"/>
          <w:trHeight w:val="570"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0">
            <w:pPr>
              <w:ind w:firstLine="1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Relacionados con los dispositivos y equipos médicos: Sucio / no estéril</w:t>
            </w:r>
          </w:p>
        </w:tc>
      </w:tr>
      <w:tr>
        <w:trPr>
          <w:cantSplit w:val="0"/>
          <w:trHeight w:val="570"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2">
            <w:pPr>
              <w:ind w:firstLine="1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Relacionados con los dispositivos y equipos médicos: Fallas / mal funcionamiento</w:t>
            </w:r>
          </w:p>
        </w:tc>
      </w:tr>
      <w:tr>
        <w:trPr>
          <w:cantSplit w:val="0"/>
          <w:trHeight w:val="585"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4">
            <w:pPr>
              <w:ind w:firstLine="1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Relacionados con los dispositivos y equipos médicos: Desconectado / eliminado</w:t>
            </w:r>
          </w:p>
        </w:tc>
      </w:tr>
      <w:tr>
        <w:trPr>
          <w:cantSplit w:val="0"/>
          <w:trHeight w:val="551"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6">
            <w:pPr>
              <w:ind w:firstLine="1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Relacionados con los dispositivos y equipos médicos: Inapropiado para la tarea</w:t>
            </w:r>
          </w:p>
        </w:tc>
      </w:tr>
      <w:tr>
        <w:trPr>
          <w:cantSplit w:val="0"/>
          <w:trHeight w:val="262"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8">
            <w:pPr>
              <w:ind w:firstLine="1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Relacionados con los dispositivos y equipos médicos: Error de uso</w:t>
            </w:r>
          </w:p>
        </w:tc>
      </w:tr>
      <w:tr>
        <w:trPr>
          <w:cantSplit w:val="0"/>
          <w:trHeight w:val="564" w:hRule="atLeast"/>
          <w:tblHeader w:val="0"/>
        </w:trPr>
        <w:tc>
          <w:tcPr>
            <w:vMerge w:val="restart"/>
            <w:tcBorders>
              <w:top w:color="000000" w:space="0" w:sz="0" w:val="nil"/>
              <w:left w:color="000000" w:space="0" w:sz="4" w:val="single"/>
              <w:right w:color="000000" w:space="0" w:sz="4" w:val="single"/>
            </w:tcBorders>
            <w:vAlign w:val="center"/>
          </w:tcPr>
          <w:p w:rsidR="00000000" w:rsidDel="00000000" w:rsidP="00000000" w:rsidRDefault="00000000" w:rsidRPr="00000000" w14:paraId="00000219">
            <w:pPr>
              <w:ind w:firstLine="10"/>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Tipo 6. Relacionados con el comportamiento o las creencias del paciente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A">
            <w:pPr>
              <w:ind w:firstLine="1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Relacionados con el comportamiento o las creencias del paciente: Incumplimiento de normas o falta de cooperación / obstrucción</w:t>
            </w:r>
          </w:p>
        </w:tc>
      </w:tr>
      <w:tr>
        <w:trPr>
          <w:cantSplit w:val="0"/>
          <w:trHeight w:val="558" w:hRule="atLeast"/>
          <w:tblHeader w:val="0"/>
        </w:trPr>
        <w:tc>
          <w:tcPr>
            <w:vMerge w:val="continue"/>
            <w:tcBorders>
              <w:top w:color="000000" w:space="0" w:sz="0" w:val="nil"/>
              <w:left w:color="000000" w:space="0" w:sz="4" w:val="single"/>
              <w:right w:color="000000" w:space="0" w:sz="4" w:val="single"/>
            </w:tcBorders>
            <w:vAlign w:val="cente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C">
            <w:pPr>
              <w:ind w:firstLine="1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Relacionados con el comportamiento o las creencias del paciente: Desconsiderado / rudo / hostil / inapropiado</w:t>
            </w:r>
          </w:p>
        </w:tc>
      </w:tr>
      <w:tr>
        <w:trPr>
          <w:cantSplit w:val="0"/>
          <w:trHeight w:val="285" w:hRule="atLeast"/>
          <w:tblHeader w:val="0"/>
        </w:trPr>
        <w:tc>
          <w:tcPr>
            <w:vMerge w:val="continue"/>
            <w:tcBorders>
              <w:top w:color="000000" w:space="0" w:sz="0" w:val="nil"/>
              <w:left w:color="000000" w:space="0" w:sz="4" w:val="single"/>
              <w:right w:color="000000" w:space="0" w:sz="4" w:val="single"/>
            </w:tcBorders>
            <w:vAlign w:val="cente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E">
            <w:pPr>
              <w:ind w:firstLine="1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Caídas de pacientes: Silla</w:t>
            </w:r>
          </w:p>
        </w:tc>
      </w:tr>
      <w:tr>
        <w:trPr>
          <w:cantSplit w:val="0"/>
          <w:trHeight w:val="285" w:hRule="atLeast"/>
          <w:tblHeader w:val="0"/>
        </w:trPr>
        <w:tc>
          <w:tcPr>
            <w:vMerge w:val="continue"/>
            <w:tcBorders>
              <w:top w:color="000000" w:space="0" w:sz="0" w:val="nil"/>
              <w:left w:color="000000" w:space="0" w:sz="4" w:val="single"/>
              <w:right w:color="000000" w:space="0" w:sz="4" w:val="single"/>
            </w:tcBorders>
            <w:vAlign w:val="cente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0">
            <w:pPr>
              <w:ind w:firstLine="1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Caídas de pacientes: Baño</w:t>
            </w:r>
          </w:p>
        </w:tc>
      </w:tr>
      <w:tr>
        <w:trPr>
          <w:cantSplit w:val="0"/>
          <w:trHeight w:val="55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1">
            <w:pPr>
              <w:ind w:firstLine="10"/>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Tipo 8. Relacionados con la infraestructura o el ambiente físico: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2">
            <w:pPr>
              <w:ind w:firstLine="1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Relacionados con la infraestructura o el ambiente físico: Inexistente / inadecuado</w:t>
            </w:r>
          </w:p>
        </w:tc>
      </w:tr>
      <w:tr>
        <w:trPr>
          <w:cantSplit w:val="0"/>
          <w:trHeight w:val="57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4">
            <w:pPr>
              <w:ind w:firstLine="1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Relacionados con la infraestructura o el ambiente físico: Dañado / defectuoso/ desgastado</w:t>
            </w:r>
          </w:p>
        </w:tc>
      </w:tr>
      <w:tr>
        <w:trPr>
          <w:cantSplit w:val="0"/>
          <w:trHeight w:val="55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5">
            <w:pPr>
              <w:ind w:firstLine="10"/>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Tipo 9. Relacionados con la gestión de recursos o con la gestión organizacional: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6">
            <w:pPr>
              <w:ind w:firstLine="1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Relacionados con la gestión de recursos o con la gestión organizacional: Relacionadas con la gestión de la carga de trabajo</w:t>
            </w:r>
          </w:p>
        </w:tc>
      </w:tr>
      <w:tr>
        <w:trPr>
          <w:cantSplit w:val="0"/>
          <w:trHeight w:val="41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8">
            <w:pPr>
              <w:ind w:firstLine="1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Relacionados con la gestión de recursos o con la gestión organizacional: / disponibilidad de servicios / adecuación</w:t>
            </w:r>
          </w:p>
        </w:tc>
      </w:tr>
      <w:tr>
        <w:trPr>
          <w:cantSplit w:val="0"/>
          <w:trHeight w:val="73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A">
            <w:pPr>
              <w:ind w:firstLine="1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Relacionados con la gestión de recursos o con la gestión organizacional: Recursos humanos / disponibilidad de personal / adecuación</w:t>
            </w:r>
          </w:p>
        </w:tc>
      </w:tr>
      <w:tr>
        <w:trPr>
          <w:cantSplit w:val="0"/>
          <w:trHeight w:val="408"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C">
            <w:pPr>
              <w:ind w:firstLine="1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Relacionados con la gestión de recursos o con la gestión organizacional: Organización de equipos / personal</w:t>
            </w:r>
          </w:p>
        </w:tc>
      </w:tr>
      <w:tr>
        <w:trPr>
          <w:cantSplit w:val="0"/>
          <w:trHeight w:val="741"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E">
            <w:pPr>
              <w:ind w:firstLine="1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Relacionados con la gestión de recursos o con la gestión organizacional: Protocolos / políticas / procedimientos / disponibilidad de guías / adecuación</w:t>
            </w:r>
          </w:p>
        </w:tc>
      </w:tr>
    </w:tbl>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0" w:line="276" w:lineRule="auto"/>
        <w:ind w:left="0" w:right="0" w:firstLine="0"/>
        <w:rPr>
          <w:rFonts w:ascii="Century Gothic" w:cs="Century Gothic" w:eastAsia="Century Gothic" w:hAnsi="Century Gothic"/>
          <w:b w:val="1"/>
          <w:bCs w:val="1"/>
          <w:color w:val="000000"/>
          <w:sz w:val="22"/>
          <w:szCs w:val="22"/>
        </w:rPr>
      </w:pPr>
      <w:r w:rsidDel="00000000" w:rsidR="00000000" w:rsidRPr="00000000">
        <w:rPr>
          <w:rtl w:val="0"/>
        </w:rPr>
      </w:r>
    </w:p>
    <w:p w:rsidR="00000000" w:rsidDel="00000000" w:rsidP="00000000" w:rsidRDefault="00000000" w:rsidRPr="00000000" w14:paraId="00000230">
      <w:pPr>
        <w:keepNext w:val="1"/>
        <w:pBdr>
          <w:top w:space="0" w:sz="0" w:val="nil"/>
          <w:left w:space="0" w:sz="0" w:val="nil"/>
          <w:bottom w:space="0" w:sz="0" w:val="nil"/>
          <w:right w:space="0" w:sz="0" w:val="nil"/>
          <w:between w:space="0" w:sz="0" w:val="nil"/>
        </w:pBdr>
        <w:spacing w:after="0" w:line="240" w:lineRule="auto"/>
        <w:ind w:hanging="10"/>
        <w:rPr>
          <w:rFonts w:ascii="Century Gothic" w:cs="Century Gothic" w:eastAsia="Century Gothic" w:hAnsi="Century Gothic"/>
          <w:b w:val="1"/>
          <w:bCs w:val="1"/>
          <w:color w:val="000000"/>
          <w:sz w:val="22"/>
          <w:szCs w:val="22"/>
        </w:rPr>
      </w:pPr>
      <w:bookmarkStart w:colFirst="0" w:colLast="0" w:name="_heading=h.3rdcrjn" w:id="15"/>
      <w:bookmarkEnd w:id="15"/>
      <w:r w:rsidDel="00000000" w:rsidR="00000000" w:rsidRPr="00000000">
        <w:rPr>
          <w:rFonts w:ascii="Century Gothic" w:cs="Century Gothic" w:eastAsia="Century Gothic" w:hAnsi="Century Gothic"/>
          <w:b w:val="1"/>
          <w:bCs w:val="1"/>
          <w:color w:val="000000"/>
          <w:sz w:val="22"/>
          <w:szCs w:val="22"/>
          <w:rtl w:val="0"/>
        </w:rPr>
        <w:t xml:space="preserve">Indicadores del Programa De Seguridad Del Paciente </w:t>
      </w:r>
    </w:p>
    <w:p w:rsidR="00000000" w:rsidDel="00000000" w:rsidP="00000000" w:rsidRDefault="00000000" w:rsidRPr="00000000" w14:paraId="00000231">
      <w:pPr>
        <w:spacing w:after="0" w:line="240" w:lineRule="auto"/>
        <w:ind w:firstLine="10"/>
        <w:rPr>
          <w:rFonts w:ascii="Century Gothic" w:cs="Century Gothic" w:eastAsia="Century Gothic" w:hAnsi="Century Gothic"/>
          <w:b w:val="1"/>
          <w:bCs w:val="1"/>
          <w:sz w:val="22"/>
          <w:szCs w:val="22"/>
        </w:rPr>
      </w:pPr>
      <w:r w:rsidDel="00000000" w:rsidR="00000000" w:rsidRPr="00000000">
        <w:rPr>
          <w:rtl w:val="0"/>
        </w:rPr>
      </w:r>
    </w:p>
    <w:p w:rsidR="00000000" w:rsidDel="00000000" w:rsidP="00000000" w:rsidRDefault="00000000" w:rsidRPr="00000000" w14:paraId="00000232">
      <w:pPr>
        <w:spacing w:after="0" w:line="240" w:lineRule="auto"/>
        <w:ind w:firstLine="1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Remítase al Cuadro de INDICADORES DE SEGURIDAD DEL PACIENTE.</w:t>
      </w:r>
    </w:p>
    <w:p w:rsidR="00000000" w:rsidDel="00000000" w:rsidP="00000000" w:rsidRDefault="00000000" w:rsidRPr="00000000" w14:paraId="00000233">
      <w:pPr>
        <w:spacing w:after="0" w:line="240" w:lineRule="auto"/>
        <w:ind w:firstLine="10"/>
        <w:rPr>
          <w:rFonts w:ascii="Century Gothic" w:cs="Century Gothic" w:eastAsia="Century Gothic" w:hAnsi="Century Gothic"/>
          <w:sz w:val="22"/>
          <w:szCs w:val="22"/>
        </w:rPr>
      </w:pPr>
      <w:hyperlink r:id="rId27">
        <w:r w:rsidDel="00000000" w:rsidR="00000000" w:rsidRPr="00000000">
          <w:rPr>
            <w:rFonts w:ascii="Century Gothic" w:cs="Century Gothic" w:eastAsia="Century Gothic" w:hAnsi="Century Gothic"/>
            <w:color w:val="0000ee"/>
            <w:sz w:val="22"/>
            <w:szCs w:val="22"/>
            <w:u w:val="single"/>
            <w:rtl w:val="0"/>
          </w:rPr>
          <w:t xml:space="preserve">INDICADORES MENSUALES DE CALIDAD 2025xlsx.xlsx</w:t>
        </w:r>
      </w:hyperlink>
      <w:r w:rsidDel="00000000" w:rsidR="00000000" w:rsidRPr="00000000">
        <w:rPr>
          <w:rtl w:val="0"/>
        </w:rPr>
      </w:r>
    </w:p>
    <w:p w:rsidR="00000000" w:rsidDel="00000000" w:rsidP="00000000" w:rsidRDefault="00000000" w:rsidRPr="00000000" w14:paraId="00000234">
      <w:pPr>
        <w:spacing w:after="0" w:line="240" w:lineRule="auto"/>
        <w:ind w:left="0" w:firstLine="0"/>
        <w:rPr>
          <w:rFonts w:ascii="Century Gothic" w:cs="Century Gothic" w:eastAsia="Century Gothic" w:hAnsi="Century Gothic"/>
          <w:b w:val="1"/>
          <w:bCs w:val="1"/>
          <w:sz w:val="22"/>
          <w:szCs w:val="22"/>
        </w:rPr>
      </w:pPr>
      <w:r w:rsidDel="00000000" w:rsidR="00000000" w:rsidRPr="00000000">
        <w:rPr>
          <w:rtl w:val="0"/>
        </w:rPr>
      </w:r>
    </w:p>
    <w:p w:rsidR="00000000" w:rsidDel="00000000" w:rsidP="00000000" w:rsidRDefault="00000000" w:rsidRPr="00000000" w14:paraId="00000235">
      <w:pPr>
        <w:spacing w:after="0" w:line="240" w:lineRule="auto"/>
        <w:ind w:left="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236">
      <w:pPr>
        <w:ind w:firstLine="10"/>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sz w:val="22"/>
          <w:szCs w:val="22"/>
          <w:rtl w:val="0"/>
        </w:rPr>
        <w:tab/>
      </w:r>
      <w:r w:rsidDel="00000000" w:rsidR="00000000" w:rsidRPr="00000000">
        <w:rPr>
          <w:rFonts w:ascii="Century Gothic" w:cs="Century Gothic" w:eastAsia="Century Gothic" w:hAnsi="Century Gothic"/>
          <w:b w:val="1"/>
          <w:bCs w:val="1"/>
          <w:sz w:val="22"/>
          <w:szCs w:val="22"/>
          <w:rtl w:val="0"/>
        </w:rPr>
        <w:t xml:space="preserve">BIBLIOGRAFÍA</w:t>
      </w:r>
    </w:p>
    <w:p w:rsidR="00000000" w:rsidDel="00000000" w:rsidP="00000000" w:rsidRDefault="00000000" w:rsidRPr="00000000" w14:paraId="00000237">
      <w:pPr>
        <w:numPr>
          <w:ilvl w:val="0"/>
          <w:numId w:val="13"/>
        </w:numPr>
        <w:spacing w:after="0" w:before="240" w:lineRule="auto"/>
        <w:ind w:left="720" w:right="0" w:hanging="360"/>
        <w:jc w:val="left"/>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Ministerio de Salud y Protección Social. Resolución 3100 de 2019. Estándares del Sistema Único de Habilitación.</w:t>
      </w:r>
    </w:p>
    <w:p w:rsidR="00000000" w:rsidDel="00000000" w:rsidP="00000000" w:rsidRDefault="00000000" w:rsidRPr="00000000" w14:paraId="00000238">
      <w:pPr>
        <w:numPr>
          <w:ilvl w:val="0"/>
          <w:numId w:val="13"/>
        </w:numPr>
        <w:spacing w:after="0" w:lineRule="auto"/>
        <w:ind w:left="720" w:right="0" w:hanging="360"/>
        <w:jc w:val="left"/>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Ministerio de Salud y Protección Social. Decreto 780 de 2016. Decreto Único Reglamentario del Sector Salud.</w:t>
      </w:r>
    </w:p>
    <w:p w:rsidR="00000000" w:rsidDel="00000000" w:rsidP="00000000" w:rsidRDefault="00000000" w:rsidRPr="00000000" w14:paraId="00000239">
      <w:pPr>
        <w:numPr>
          <w:ilvl w:val="0"/>
          <w:numId w:val="13"/>
        </w:numPr>
        <w:spacing w:after="0" w:lineRule="auto"/>
        <w:ind w:left="720" w:right="0" w:hanging="360"/>
        <w:jc w:val="left"/>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Ministerio de Salud y Protección Social. Resolución 256 de 2016. Manual de Seguridad del Paciente.</w:t>
      </w:r>
    </w:p>
    <w:p w:rsidR="00000000" w:rsidDel="00000000" w:rsidP="00000000" w:rsidRDefault="00000000" w:rsidRPr="00000000" w14:paraId="0000023A">
      <w:pPr>
        <w:numPr>
          <w:ilvl w:val="0"/>
          <w:numId w:val="13"/>
        </w:numPr>
        <w:spacing w:after="0" w:lineRule="auto"/>
        <w:ind w:left="720" w:right="0" w:hanging="360"/>
        <w:jc w:val="left"/>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Ministerio de Salud y Protección Social. Resolución 1441 de 2013. Manejo de eventos centinela.</w:t>
      </w:r>
    </w:p>
    <w:p w:rsidR="00000000" w:rsidDel="00000000" w:rsidP="00000000" w:rsidRDefault="00000000" w:rsidRPr="00000000" w14:paraId="0000023B">
      <w:pPr>
        <w:numPr>
          <w:ilvl w:val="0"/>
          <w:numId w:val="13"/>
        </w:numPr>
        <w:spacing w:after="0" w:lineRule="auto"/>
        <w:ind w:left="720" w:right="0" w:hanging="360"/>
        <w:jc w:val="left"/>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Ministerio de Salud y Protección Social. Resolución 2654 de 2019. Gestión del riesgo en la atención en salud.</w:t>
      </w:r>
    </w:p>
    <w:p w:rsidR="00000000" w:rsidDel="00000000" w:rsidP="00000000" w:rsidRDefault="00000000" w:rsidRPr="00000000" w14:paraId="0000023C">
      <w:pPr>
        <w:numPr>
          <w:ilvl w:val="0"/>
          <w:numId w:val="13"/>
        </w:numPr>
        <w:spacing w:after="0" w:lineRule="auto"/>
        <w:ind w:left="720" w:right="0" w:hanging="360"/>
        <w:jc w:val="left"/>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Ministerio de Salud y Protección Social. Resolución 466 de 2023. Actualización del marco de seguridad del paciente.</w:t>
      </w:r>
    </w:p>
    <w:p w:rsidR="00000000" w:rsidDel="00000000" w:rsidP="00000000" w:rsidRDefault="00000000" w:rsidRPr="00000000" w14:paraId="0000023D">
      <w:pPr>
        <w:numPr>
          <w:ilvl w:val="0"/>
          <w:numId w:val="13"/>
        </w:numPr>
        <w:spacing w:after="0" w:lineRule="auto"/>
        <w:ind w:left="720" w:right="0" w:hanging="360"/>
        <w:jc w:val="left"/>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Organización Mundial de la Salud (OMS). Alianza Mundial para la Seguridad del Paciente. Guía Técnica de Buenas Prácticas.</w:t>
      </w:r>
    </w:p>
    <w:p w:rsidR="00000000" w:rsidDel="00000000" w:rsidP="00000000" w:rsidRDefault="00000000" w:rsidRPr="00000000" w14:paraId="0000023E">
      <w:pPr>
        <w:numPr>
          <w:ilvl w:val="0"/>
          <w:numId w:val="13"/>
        </w:numPr>
        <w:spacing w:after="240" w:lineRule="auto"/>
        <w:ind w:left="720" w:right="0" w:hanging="360"/>
        <w:jc w:val="left"/>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Ministerio de Salud y Protección Social. Lineamientos para la implementación de la Política de Seguridad del Paciente. Bogotá, 2008.</w:t>
      </w:r>
    </w:p>
    <w:p w:rsidR="00000000" w:rsidDel="00000000" w:rsidP="00000000" w:rsidRDefault="00000000" w:rsidRPr="00000000" w14:paraId="0000023F">
      <w:pPr>
        <w:ind w:firstLine="1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240">
      <w:pPr>
        <w:ind w:left="0" w:firstLine="0"/>
        <w:rPr>
          <w:rFonts w:ascii="Century Gothic" w:cs="Century Gothic" w:eastAsia="Century Gothic" w:hAnsi="Century Gothic"/>
          <w:color w:val="000000"/>
          <w:sz w:val="22"/>
          <w:szCs w:val="22"/>
        </w:rPr>
      </w:pPr>
      <w:r w:rsidDel="00000000" w:rsidR="00000000" w:rsidRPr="00000000">
        <w:rPr>
          <w:rtl w:val="0"/>
        </w:rPr>
      </w:r>
    </w:p>
    <w:sectPr>
      <w:headerReference r:id="rId28" w:type="default"/>
      <w:headerReference r:id="rId29" w:type="first"/>
      <w:headerReference r:id="rId30" w:type="even"/>
      <w:footerReference r:id="rId31" w:type="default"/>
      <w:pgSz w:h="15842" w:w="12242" w:orient="portrait"/>
      <w:pgMar w:bottom="1418" w:top="1418" w:left="1418" w:right="1418"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B">
    <w:pPr>
      <w:widowControl w:val="0"/>
      <w:spacing w:after="0" w:line="276" w:lineRule="auto"/>
      <w:ind w:left="0" w:right="0" w:firstLine="0"/>
      <w:jc w:val="left"/>
      <w:rPr>
        <w:rFonts w:ascii="Calibri" w:cs="Calibri" w:eastAsia="Calibri" w:hAnsi="Calibri"/>
        <w:sz w:val="10"/>
        <w:szCs w:val="10"/>
      </w:rPr>
    </w:pPr>
    <w:r w:rsidDel="00000000" w:rsidR="00000000" w:rsidRPr="00000000">
      <w:rPr>
        <w:rtl w:val="0"/>
      </w:rPr>
    </w:r>
  </w:p>
  <w:sdt>
    <w:sdtPr>
      <w:lock w:val="contentLocked"/>
      <w:id w:val="1608880001"/>
      <w:tag w:val="goog_rdk_0"/>
    </w:sdtPr>
    <w:sdtContent>
      <w:tbl>
        <w:tblPr>
          <w:tblStyle w:val="Table3"/>
          <w:tblW w:w="10230.0" w:type="dxa"/>
          <w:jc w:val="left"/>
          <w:tblInd w:w="-55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75"/>
          <w:gridCol w:w="3255"/>
          <w:gridCol w:w="3300"/>
          <w:tblGridChange w:id="0">
            <w:tblGrid>
              <w:gridCol w:w="3675"/>
              <w:gridCol w:w="3255"/>
              <w:gridCol w:w="3300"/>
            </w:tblGrid>
          </w:tblGridChange>
        </w:tblGrid>
        <w:tr>
          <w:trPr>
            <w:cantSplit w:val="0"/>
            <w:trHeight w:val="230.9765625" w:hRule="atLeast"/>
            <w:tblHeader w:val="0"/>
          </w:trPr>
          <w:tc>
            <w:tcPr/>
            <w:p w:rsidR="00000000" w:rsidDel="00000000" w:rsidP="00000000" w:rsidRDefault="00000000" w:rsidRPr="00000000" w14:paraId="0000024C">
              <w:pPr>
                <w:tabs>
                  <w:tab w:val="center" w:leader="none" w:pos="4419"/>
                  <w:tab w:val="right" w:leader="none" w:pos="8838"/>
                </w:tabs>
                <w:spacing w:after="0" w:line="240" w:lineRule="auto"/>
                <w:ind w:left="0" w:right="73.46456692913421" w:firstLine="0"/>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ELABORADO POR</w:t>
              </w:r>
            </w:p>
          </w:tc>
          <w:tc>
            <w:tcPr/>
            <w:p w:rsidR="00000000" w:rsidDel="00000000" w:rsidP="00000000" w:rsidRDefault="00000000" w:rsidRPr="00000000" w14:paraId="0000024D">
              <w:pPr>
                <w:tabs>
                  <w:tab w:val="center" w:leader="none" w:pos="4419"/>
                  <w:tab w:val="right" w:leader="none" w:pos="8838"/>
                </w:tabs>
                <w:spacing w:after="0" w:line="240" w:lineRule="auto"/>
                <w:ind w:left="0" w:right="90.35433070866134" w:firstLine="0"/>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REVISADO POR</w:t>
              </w:r>
            </w:p>
          </w:tc>
          <w:tc>
            <w:tcPr/>
            <w:p w:rsidR="00000000" w:rsidDel="00000000" w:rsidP="00000000" w:rsidRDefault="00000000" w:rsidRPr="00000000" w14:paraId="0000024E">
              <w:pPr>
                <w:tabs>
                  <w:tab w:val="center" w:leader="none" w:pos="4419"/>
                  <w:tab w:val="right" w:leader="none" w:pos="8838"/>
                </w:tabs>
                <w:spacing w:after="0" w:line="240" w:lineRule="auto"/>
                <w:ind w:left="0" w:right="45.35433070866134" w:firstLine="0"/>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APROBADO POR</w:t>
              </w:r>
            </w:p>
          </w:tc>
        </w:tr>
        <w:tr>
          <w:trPr>
            <w:cantSplit w:val="0"/>
            <w:tblHeader w:val="0"/>
          </w:trPr>
          <w:tc>
            <w:tcPr/>
            <w:p w:rsidR="00000000" w:rsidDel="00000000" w:rsidP="00000000" w:rsidRDefault="00000000" w:rsidRPr="00000000" w14:paraId="0000024F">
              <w:pPr>
                <w:tabs>
                  <w:tab w:val="center" w:leader="none" w:pos="4419"/>
                  <w:tab w:val="right" w:leader="none" w:pos="8838"/>
                </w:tabs>
                <w:spacing w:after="0" w:line="240" w:lineRule="auto"/>
                <w:ind w:left="0" w:right="90.35433070866134"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Profesional de Calidad</w:t>
              </w:r>
            </w:p>
          </w:tc>
          <w:tc>
            <w:tcPr/>
            <w:p w:rsidR="00000000" w:rsidDel="00000000" w:rsidP="00000000" w:rsidRDefault="00000000" w:rsidRPr="00000000" w14:paraId="00000250">
              <w:pPr>
                <w:tabs>
                  <w:tab w:val="center" w:leader="none" w:pos="4419"/>
                  <w:tab w:val="right" w:leader="none" w:pos="8838"/>
                </w:tabs>
                <w:spacing w:after="0" w:line="240" w:lineRule="auto"/>
                <w:ind w:left="0" w:right="90.35433070866134"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Gerencia</w:t>
              </w:r>
            </w:p>
          </w:tc>
          <w:tc>
            <w:tcPr/>
            <w:p w:rsidR="00000000" w:rsidDel="00000000" w:rsidP="00000000" w:rsidRDefault="00000000" w:rsidRPr="00000000" w14:paraId="00000251">
              <w:pPr>
                <w:tabs>
                  <w:tab w:val="center" w:leader="none" w:pos="4419"/>
                  <w:tab w:val="right" w:leader="none" w:pos="8838"/>
                </w:tabs>
                <w:spacing w:after="0" w:line="240" w:lineRule="auto"/>
                <w:ind w:left="0" w:right="45.35433070866134"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Gerencia</w:t>
              </w:r>
            </w:p>
          </w:tc>
        </w:tr>
      </w:tbl>
    </w:sdtContent>
  </w:sdt>
  <w:p w:rsidR="00000000" w:rsidDel="00000000" w:rsidP="00000000" w:rsidRDefault="00000000" w:rsidRPr="00000000" w14:paraId="00000252">
    <w:pPr>
      <w:spacing w:after="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1">
    <w:pPr>
      <w:widowControl w:val="0"/>
      <w:spacing w:after="0" w:line="276" w:lineRule="auto"/>
      <w:ind w:left="0" w:right="0"/>
      <w:jc w:val="left"/>
      <w:rPr>
        <w:rFonts w:ascii="Calibri" w:cs="Calibri" w:eastAsia="Calibri" w:hAnsi="Calibri"/>
        <w:sz w:val="2"/>
        <w:szCs w:val="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-228599</wp:posOffset>
          </wp:positionH>
          <wp:positionV relativeFrom="paragraph">
            <wp:posOffset>114300</wp:posOffset>
          </wp:positionV>
          <wp:extent cx="1466850" cy="482600"/>
          <wp:effectExtent b="0" l="0" r="0" t="0"/>
          <wp:wrapNone/>
          <wp:docPr id="646"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1466850" cy="482600"/>
                  </a:xfrm>
                  <a:prstGeom prst="rect"/>
                  <a:ln/>
                </pic:spPr>
              </pic:pic>
            </a:graphicData>
          </a:graphic>
        </wp:anchor>
      </w:drawing>
    </w:r>
  </w:p>
  <w:tbl>
    <w:tblPr>
      <w:tblStyle w:val="Table2"/>
      <w:tblW w:w="10185.0" w:type="dxa"/>
      <w:jc w:val="left"/>
      <w:tblInd w:w="-5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5190"/>
      <w:gridCol w:w="2460"/>
      <w:tblGridChange w:id="0">
        <w:tblGrid>
          <w:gridCol w:w="2535"/>
          <w:gridCol w:w="5190"/>
          <w:gridCol w:w="2460"/>
        </w:tblGrid>
      </w:tblGridChange>
    </w:tblGrid>
    <w:tr>
      <w:trPr>
        <w:cantSplit w:val="0"/>
        <w:trHeight w:val="1119" w:hRule="atLeast"/>
        <w:tblHeader w:val="0"/>
      </w:trPr>
      <w:tc>
        <w:tcPr>
          <w:vAlign w:val="top"/>
        </w:tcPr>
        <w:p w:rsidR="00000000" w:rsidDel="00000000" w:rsidP="00000000" w:rsidRDefault="00000000" w:rsidRPr="00000000" w14:paraId="00000242">
          <w:pPr>
            <w:tabs>
              <w:tab w:val="right" w:leader="none" w:pos="9003"/>
            </w:tabs>
            <w:spacing w:after="0" w:line="240" w:lineRule="auto"/>
            <w:ind w:left="0" w:right="0"/>
            <w:jc w:val="left"/>
            <w:rPr/>
          </w:pPr>
          <w:r w:rsidDel="00000000" w:rsidR="00000000" w:rsidRPr="00000000">
            <w:rPr>
              <w:rtl w:val="0"/>
            </w:rPr>
          </w:r>
        </w:p>
      </w:tc>
      <w:tc>
        <w:tcPr>
          <w:vAlign w:val="center"/>
        </w:tcPr>
        <w:p w:rsidR="00000000" w:rsidDel="00000000" w:rsidP="00000000" w:rsidRDefault="00000000" w:rsidRPr="00000000" w14:paraId="00000243">
          <w:pPr>
            <w:spacing w:after="0" w:line="240" w:lineRule="auto"/>
            <w:ind w:left="0" w:right="0"/>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PROGRAMA DE</w:t>
          </w:r>
          <w:r w:rsidDel="00000000" w:rsidR="00000000" w:rsidRPr="00000000">
            <w:rPr>
              <w:rtl w:val="0"/>
            </w:rPr>
          </w:r>
        </w:p>
        <w:p w:rsidR="00000000" w:rsidDel="00000000" w:rsidP="00000000" w:rsidRDefault="00000000" w:rsidRPr="00000000" w14:paraId="00000244">
          <w:pPr>
            <w:spacing w:after="0" w:line="240" w:lineRule="auto"/>
            <w:ind w:left="0" w:right="0"/>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SEGURIDAD DEL PACIENTE</w:t>
          </w:r>
          <w:r w:rsidDel="00000000" w:rsidR="00000000" w:rsidRPr="00000000">
            <w:rPr>
              <w:rtl w:val="0"/>
            </w:rPr>
          </w:r>
        </w:p>
      </w:tc>
      <w:tc>
        <w:tcPr>
          <w:vAlign w:val="center"/>
        </w:tcPr>
        <w:p w:rsidR="00000000" w:rsidDel="00000000" w:rsidP="00000000" w:rsidRDefault="00000000" w:rsidRPr="00000000" w14:paraId="00000245">
          <w:pPr>
            <w:spacing w:after="0" w:line="240" w:lineRule="auto"/>
            <w:ind w:left="0" w:right="0"/>
            <w:jc w:val="left"/>
            <w:rPr>
              <w:rFonts w:ascii="Century Gothic" w:cs="Century Gothic" w:eastAsia="Century Gothic" w:hAnsi="Century Gothic"/>
              <w:color w:val="1f1f1f"/>
              <w:sz w:val="18"/>
              <w:szCs w:val="18"/>
              <w:highlight w:val="white"/>
            </w:rPr>
          </w:pPr>
          <w:r w:rsidDel="00000000" w:rsidR="00000000" w:rsidRPr="00000000">
            <w:rPr>
              <w:rFonts w:ascii="Century Gothic" w:cs="Century Gothic" w:eastAsia="Century Gothic" w:hAnsi="Century Gothic"/>
              <w:sz w:val="18"/>
              <w:szCs w:val="18"/>
              <w:rtl w:val="0"/>
            </w:rPr>
            <w:t xml:space="preserve">Código: </w:t>
          </w:r>
          <w:r w:rsidDel="00000000" w:rsidR="00000000" w:rsidRPr="00000000">
            <w:rPr>
              <w:rFonts w:ascii="Century Gothic" w:cs="Century Gothic" w:eastAsia="Century Gothic" w:hAnsi="Century Gothic"/>
              <w:color w:val="1f1f1f"/>
              <w:sz w:val="18"/>
              <w:szCs w:val="18"/>
              <w:highlight w:val="white"/>
              <w:rtl w:val="0"/>
            </w:rPr>
            <w:t xml:space="preserve">PP-PL-001</w:t>
          </w:r>
        </w:p>
        <w:p w:rsidR="00000000" w:rsidDel="00000000" w:rsidP="00000000" w:rsidRDefault="00000000" w:rsidRPr="00000000" w14:paraId="00000246">
          <w:pPr>
            <w:spacing w:after="0" w:line="240" w:lineRule="auto"/>
            <w:ind w:left="0" w:right="0"/>
            <w:jc w:val="left"/>
            <w:rPr>
              <w:rFonts w:ascii="Century Gothic" w:cs="Century Gothic" w:eastAsia="Century Gothic" w:hAnsi="Century Gothic"/>
              <w:color w:val="1f1f1f"/>
              <w:sz w:val="18"/>
              <w:szCs w:val="18"/>
              <w:highlight w:val="white"/>
            </w:rPr>
          </w:pPr>
          <w:r w:rsidDel="00000000" w:rsidR="00000000" w:rsidRPr="00000000">
            <w:rPr>
              <w:rFonts w:ascii="Century Gothic" w:cs="Century Gothic" w:eastAsia="Century Gothic" w:hAnsi="Century Gothic"/>
              <w:color w:val="1f1f1f"/>
              <w:sz w:val="18"/>
              <w:szCs w:val="18"/>
              <w:highlight w:val="white"/>
              <w:rtl w:val="0"/>
            </w:rPr>
            <w:t xml:space="preserve">Versión: 2</w:t>
          </w:r>
        </w:p>
        <w:p w:rsidR="00000000" w:rsidDel="00000000" w:rsidP="00000000" w:rsidRDefault="00000000" w:rsidRPr="00000000" w14:paraId="00000247">
          <w:pPr>
            <w:spacing w:after="0" w:line="240" w:lineRule="auto"/>
            <w:ind w:left="0" w:right="0"/>
            <w:jc w:val="left"/>
            <w:rPr>
              <w:rFonts w:ascii="Century Gothic" w:cs="Century Gothic" w:eastAsia="Century Gothic" w:hAnsi="Century Gothic"/>
              <w:color w:val="1f1f1f"/>
              <w:sz w:val="18"/>
              <w:szCs w:val="18"/>
              <w:highlight w:val="white"/>
            </w:rPr>
          </w:pPr>
          <w:r w:rsidDel="00000000" w:rsidR="00000000" w:rsidRPr="00000000">
            <w:rPr>
              <w:rFonts w:ascii="Century Gothic" w:cs="Century Gothic" w:eastAsia="Century Gothic" w:hAnsi="Century Gothic"/>
              <w:color w:val="1f1f1f"/>
              <w:sz w:val="18"/>
              <w:szCs w:val="18"/>
              <w:highlight w:val="white"/>
              <w:rtl w:val="0"/>
            </w:rPr>
            <w:t xml:space="preserve">Emisión: ene 2025</w:t>
          </w:r>
        </w:p>
      </w:tc>
    </w:tr>
  </w:tbl>
  <w:p w:rsidR="00000000" w:rsidDel="00000000" w:rsidP="00000000" w:rsidRDefault="00000000" w:rsidRPr="00000000" w14:paraId="00000248">
    <w:pPr>
      <w:tabs>
        <w:tab w:val="center" w:leader="none" w:pos="4419"/>
        <w:tab w:val="right" w:leader="none" w:pos="8838"/>
      </w:tabs>
      <w:spacing w:after="0" w:line="240" w:lineRule="auto"/>
      <w:ind w:left="0" w:right="0"/>
      <w:jc w:val="left"/>
      <w:rPr>
        <w:sz w:val="16"/>
        <w:szCs w:val="1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9">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ind w:hanging="10"/>
      <w:rPr>
        <w:color w:val="000000"/>
      </w:rPr>
    </w:pPr>
    <w:r w:rsidDel="00000000" w:rsidR="00000000" w:rsidRPr="00000000">
      <w:rPr>
        <w:color w:val="000000"/>
      </w:rPr>
      <w:pict>
        <v:shape id="WordPictureWatermark1" style="position:absolute;width:470.1pt;height:168.7pt;rotation:0;z-index:-503316481;mso-position-horizontal-relative:margin;mso-position-horizontal:center;mso-position-vertical-relative:margin;mso-position-vertical:center;" alt="" type="#_x0000_t75">
          <v:imagedata blacklevel="22938f" cropbottom="0f" cropleft="0f" cropright="0f" croptop="0f" gain="19661f" r:id="rId1" o:title="image1.jp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A">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ind w:hanging="10"/>
      <w:rPr>
        <w:color w:val="000000"/>
      </w:rPr>
    </w:pPr>
    <w:r w:rsidDel="00000000" w:rsidR="00000000" w:rsidRPr="00000000">
      <w:rPr>
        <w:color w:val="000000"/>
      </w:rPr>
      <w:pict>
        <v:shape id="WordPictureWatermark2" style="position:absolute;width:470.1pt;height:168.7pt;rotation:0;z-index:-503316481;mso-position-horizontal-relative:margin;mso-position-horizontal:center;mso-position-vertical-relative:margin;mso-position-vertical:center;" alt="" type="#_x0000_t75">
          <v:imagedata blacklevel="22938f" cropbottom="0f" cropleft="0f" cropright="0f" croptop="0f" gain="19661f" r:id="rId1" o:title="image1.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65" w:hanging="360"/>
      </w:pPr>
      <w:rPr>
        <w:u w:val="none"/>
      </w:rPr>
    </w:lvl>
    <w:lvl w:ilvl="1">
      <w:start w:val="1"/>
      <w:numFmt w:val="bullet"/>
      <w:lvlText w:val="o"/>
      <w:lvlJc w:val="left"/>
      <w:pPr>
        <w:ind w:left="1485" w:hanging="360"/>
      </w:pPr>
      <w:rPr>
        <w:u w:val="none"/>
      </w:rPr>
    </w:lvl>
    <w:lvl w:ilvl="2">
      <w:start w:val="1"/>
      <w:numFmt w:val="bullet"/>
      <w:lvlText w:val="▪"/>
      <w:lvlJc w:val="left"/>
      <w:pPr>
        <w:ind w:left="2205" w:hanging="360"/>
      </w:pPr>
      <w:rPr>
        <w:u w:val="none"/>
      </w:rPr>
    </w:lvl>
    <w:lvl w:ilvl="3">
      <w:start w:val="1"/>
      <w:numFmt w:val="bullet"/>
      <w:lvlText w:val="●"/>
      <w:lvlJc w:val="left"/>
      <w:pPr>
        <w:ind w:left="2925" w:hanging="360"/>
      </w:pPr>
      <w:rPr>
        <w:u w:val="none"/>
      </w:rPr>
    </w:lvl>
    <w:lvl w:ilvl="4">
      <w:start w:val="1"/>
      <w:numFmt w:val="bullet"/>
      <w:lvlText w:val="o"/>
      <w:lvlJc w:val="left"/>
      <w:pPr>
        <w:ind w:left="3645" w:hanging="360"/>
      </w:pPr>
      <w:rPr>
        <w:u w:val="none"/>
      </w:rPr>
    </w:lvl>
    <w:lvl w:ilvl="5">
      <w:start w:val="1"/>
      <w:numFmt w:val="bullet"/>
      <w:lvlText w:val="▪"/>
      <w:lvlJc w:val="left"/>
      <w:pPr>
        <w:ind w:left="4365" w:hanging="360"/>
      </w:pPr>
      <w:rPr>
        <w:u w:val="none"/>
      </w:rPr>
    </w:lvl>
    <w:lvl w:ilvl="6">
      <w:start w:val="1"/>
      <w:numFmt w:val="bullet"/>
      <w:lvlText w:val="●"/>
      <w:lvlJc w:val="left"/>
      <w:pPr>
        <w:ind w:left="5085" w:hanging="360"/>
      </w:pPr>
      <w:rPr>
        <w:u w:val="none"/>
      </w:rPr>
    </w:lvl>
    <w:lvl w:ilvl="7">
      <w:start w:val="1"/>
      <w:numFmt w:val="bullet"/>
      <w:lvlText w:val="o"/>
      <w:lvlJc w:val="left"/>
      <w:pPr>
        <w:ind w:left="5805" w:hanging="360"/>
      </w:pPr>
      <w:rPr>
        <w:u w:val="none"/>
      </w:rPr>
    </w:lvl>
    <w:lvl w:ilvl="8">
      <w:start w:val="1"/>
      <w:numFmt w:val="bullet"/>
      <w:lvlText w:val="▪"/>
      <w:lvlJc w:val="left"/>
      <w:pPr>
        <w:ind w:left="6525"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70" w:hanging="360"/>
      </w:pPr>
      <w:rPr>
        <w:rFonts w:ascii="Noto Sans Symbols" w:cs="Noto Sans Symbols" w:eastAsia="Noto Sans Symbols" w:hAnsi="Noto Sans Symbols"/>
      </w:rPr>
    </w:lvl>
    <w:lvl w:ilvl="1">
      <w:start w:val="1"/>
      <w:numFmt w:val="bullet"/>
      <w:lvlText w:val="o"/>
      <w:lvlJc w:val="left"/>
      <w:pPr>
        <w:ind w:left="1490" w:hanging="360"/>
      </w:pPr>
      <w:rPr>
        <w:rFonts w:ascii="Courier New" w:cs="Courier New" w:eastAsia="Courier New" w:hAnsi="Courier New"/>
      </w:rPr>
    </w:lvl>
    <w:lvl w:ilvl="2">
      <w:start w:val="1"/>
      <w:numFmt w:val="bullet"/>
      <w:lvlText w:val="▪"/>
      <w:lvlJc w:val="left"/>
      <w:pPr>
        <w:ind w:left="2210" w:hanging="360"/>
      </w:pPr>
      <w:rPr>
        <w:rFonts w:ascii="Noto Sans Symbols" w:cs="Noto Sans Symbols" w:eastAsia="Noto Sans Symbols" w:hAnsi="Noto Sans Symbols"/>
      </w:rPr>
    </w:lvl>
    <w:lvl w:ilvl="3">
      <w:start w:val="1"/>
      <w:numFmt w:val="bullet"/>
      <w:lvlText w:val="●"/>
      <w:lvlJc w:val="left"/>
      <w:pPr>
        <w:ind w:left="2930" w:hanging="360"/>
      </w:pPr>
      <w:rPr>
        <w:rFonts w:ascii="Noto Sans Symbols" w:cs="Noto Sans Symbols" w:eastAsia="Noto Sans Symbols" w:hAnsi="Noto Sans Symbols"/>
      </w:rPr>
    </w:lvl>
    <w:lvl w:ilvl="4">
      <w:start w:val="1"/>
      <w:numFmt w:val="bullet"/>
      <w:lvlText w:val="o"/>
      <w:lvlJc w:val="left"/>
      <w:pPr>
        <w:ind w:left="3650" w:hanging="360"/>
      </w:pPr>
      <w:rPr>
        <w:rFonts w:ascii="Courier New" w:cs="Courier New" w:eastAsia="Courier New" w:hAnsi="Courier New"/>
      </w:rPr>
    </w:lvl>
    <w:lvl w:ilvl="5">
      <w:start w:val="1"/>
      <w:numFmt w:val="bullet"/>
      <w:lvlText w:val="▪"/>
      <w:lvlJc w:val="left"/>
      <w:pPr>
        <w:ind w:left="4370" w:hanging="360"/>
      </w:pPr>
      <w:rPr>
        <w:rFonts w:ascii="Noto Sans Symbols" w:cs="Noto Sans Symbols" w:eastAsia="Noto Sans Symbols" w:hAnsi="Noto Sans Symbols"/>
      </w:rPr>
    </w:lvl>
    <w:lvl w:ilvl="6">
      <w:start w:val="1"/>
      <w:numFmt w:val="bullet"/>
      <w:lvlText w:val="●"/>
      <w:lvlJc w:val="left"/>
      <w:pPr>
        <w:ind w:left="5090" w:hanging="360"/>
      </w:pPr>
      <w:rPr>
        <w:rFonts w:ascii="Noto Sans Symbols" w:cs="Noto Sans Symbols" w:eastAsia="Noto Sans Symbols" w:hAnsi="Noto Sans Symbols"/>
      </w:rPr>
    </w:lvl>
    <w:lvl w:ilvl="7">
      <w:start w:val="1"/>
      <w:numFmt w:val="bullet"/>
      <w:lvlText w:val="o"/>
      <w:lvlJc w:val="left"/>
      <w:pPr>
        <w:ind w:left="5810" w:hanging="360"/>
      </w:pPr>
      <w:rPr>
        <w:rFonts w:ascii="Courier New" w:cs="Courier New" w:eastAsia="Courier New" w:hAnsi="Courier New"/>
      </w:rPr>
    </w:lvl>
    <w:lvl w:ilvl="8">
      <w:start w:val="1"/>
      <w:numFmt w:val="bullet"/>
      <w:lvlText w:val="▪"/>
      <w:lvlJc w:val="left"/>
      <w:pPr>
        <w:ind w:left="6530" w:hanging="360"/>
      </w:pPr>
      <w:rPr>
        <w:rFonts w:ascii="Noto Sans Symbols" w:cs="Noto Sans Symbols" w:eastAsia="Noto Sans Symbols" w:hAnsi="Noto Sans Symbols"/>
      </w:rPr>
    </w:lvl>
  </w:abstractNum>
  <w:abstractNum w:abstractNumId="5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5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CO"/>
      </w:rPr>
    </w:rPrDefault>
    <w:pPrDefault>
      <w:pPr>
        <w:spacing w:after="5" w:line="249" w:lineRule="auto"/>
        <w:ind w:left="10" w:right="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mbria" w:cs="Cambria" w:eastAsia="Cambria" w:hAnsi="Cambria"/>
      <w:color w:val="366091"/>
      <w:sz w:val="32"/>
      <w:szCs w:val="32"/>
    </w:rPr>
  </w:style>
  <w:style w:type="paragraph" w:styleId="Heading2">
    <w:name w:val="heading 2"/>
    <w:basedOn w:val="Normal"/>
    <w:next w:val="Normal"/>
    <w:pPr>
      <w:keepNext w:val="1"/>
      <w:spacing w:after="0" w:line="240" w:lineRule="auto"/>
    </w:pPr>
    <w:rPr>
      <w:b w:val="1"/>
      <w:bCs w:val="1"/>
    </w:rPr>
  </w:style>
  <w:style w:type="paragraph" w:styleId="Heading3">
    <w:name w:val="heading 3"/>
    <w:basedOn w:val="Normal"/>
    <w:next w:val="Normal"/>
    <w:pPr>
      <w:keepNext w:val="1"/>
      <w:spacing w:after="0" w:line="240" w:lineRule="auto"/>
      <w:jc w:val="center"/>
    </w:pPr>
    <w:rPr>
      <w:b w:val="1"/>
      <w:bCs w:val="1"/>
      <w:sz w:val="20"/>
      <w:szCs w:val="20"/>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table" w:styleId="TableNormal0" w:customStyle="1">
    <w:name w:val="TableNormal"/>
    <w:tblPr>
      <w:tblCellMar>
        <w:top w:w="0.0" w:type="dxa"/>
        <w:left w:w="0.0" w:type="dxa"/>
        <w:bottom w:w="0.0" w:type="dxa"/>
        <w:right w:w="0.0" w:type="dxa"/>
      </w:tblCellMar>
    </w:tblPr>
  </w:style>
  <w:style w:type="table" w:styleId="TableNormal1" w:customStyle="1">
    <w:name w:val="TableNormal"/>
    <w:tblPr>
      <w:tblCellMar>
        <w:top w:w="0.0" w:type="dxa"/>
        <w:left w:w="0.0" w:type="dxa"/>
        <w:bottom w:w="0.0" w:type="dxa"/>
        <w:right w:w="0.0" w:type="dxa"/>
      </w:tblCellMar>
    </w:tblPr>
  </w:style>
  <w:style w:type="character" w:styleId="Ttulo1Car" w:customStyle="1">
    <w:name w:val="Título 1 Car"/>
    <w:basedOn w:val="Fuentedeprrafopredeter"/>
    <w:uiPriority w:val="9"/>
    <w:rsid w:val="00FA2424"/>
    <w:rPr>
      <w:rFonts w:asciiTheme="majorHAnsi" w:cstheme="majorBidi" w:eastAsiaTheme="majorEastAsia" w:hAnsiTheme="majorHAnsi"/>
      <w:color w:val="365f91" w:themeColor="accent1" w:themeShade="0000BF"/>
      <w:sz w:val="32"/>
      <w:szCs w:val="32"/>
    </w:rPr>
  </w:style>
  <w:style w:type="character" w:styleId="Ttulo2Car" w:customStyle="1">
    <w:name w:val="Título 2 Car"/>
    <w:basedOn w:val="Fuentedeprrafopredeter"/>
    <w:uiPriority w:val="9"/>
    <w:rsid w:val="0047034D"/>
    <w:rPr>
      <w:rFonts w:ascii="Arial" w:cs="Times New Roman" w:eastAsia="Times New Roman" w:hAnsi="Arial"/>
      <w:b w:val="1"/>
      <w:sz w:val="24"/>
      <w:szCs w:val="24"/>
      <w:lang w:eastAsia="es-ES"/>
    </w:rPr>
  </w:style>
  <w:style w:type="character" w:styleId="Ttulo3Car" w:customStyle="1">
    <w:name w:val="Título 3 Car"/>
    <w:basedOn w:val="Fuentedeprrafopredeter"/>
    <w:uiPriority w:val="9"/>
    <w:rsid w:val="0047034D"/>
    <w:rPr>
      <w:rFonts w:ascii="Arial" w:cs="Times New Roman" w:eastAsia="Times New Roman" w:hAnsi="Arial"/>
      <w:b w:val="1"/>
      <w:sz w:val="20"/>
      <w:szCs w:val="24"/>
      <w:lang w:eastAsia="es-ES"/>
    </w:rPr>
  </w:style>
  <w:style w:type="table" w:styleId="Tablaconcuadrcula">
    <w:name w:val="Table Grid"/>
    <w:basedOn w:val="Tablanormal"/>
    <w:rsid w:val="00DA7F37"/>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Encabezado">
    <w:name w:val="header"/>
    <w:basedOn w:val="Normal"/>
    <w:link w:val="EncabezadoCar"/>
    <w:unhideWhenUsed w:val="1"/>
    <w:rsid w:val="00DA7F37"/>
    <w:pPr>
      <w:tabs>
        <w:tab w:val="center" w:pos="4252"/>
        <w:tab w:val="right" w:pos="8504"/>
      </w:tabs>
      <w:spacing w:after="0" w:line="240" w:lineRule="auto"/>
    </w:pPr>
  </w:style>
  <w:style w:type="character" w:styleId="EncabezadoCar" w:customStyle="1">
    <w:name w:val="Encabezado Car"/>
    <w:basedOn w:val="Fuentedeprrafopredeter"/>
    <w:link w:val="Encabezado"/>
    <w:rsid w:val="00DA7F37"/>
  </w:style>
  <w:style w:type="paragraph" w:styleId="Prrafodelista">
    <w:name w:val="List Paragraph"/>
    <w:basedOn w:val="Normal"/>
    <w:uiPriority w:val="34"/>
    <w:qFormat w:val="1"/>
    <w:rsid w:val="00CC6BFB"/>
    <w:pPr>
      <w:ind w:left="720"/>
      <w:contextualSpacing w:val="1"/>
    </w:pPr>
  </w:style>
  <w:style w:type="paragraph" w:styleId="Piedepgina">
    <w:name w:val="footer"/>
    <w:basedOn w:val="Normal"/>
    <w:link w:val="PiedepginaCar"/>
    <w:uiPriority w:val="99"/>
    <w:unhideWhenUsed w:val="1"/>
    <w:rsid w:val="00D364C7"/>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D364C7"/>
  </w:style>
  <w:style w:type="paragraph" w:styleId="Textodeglobo">
    <w:name w:val="Balloon Text"/>
    <w:basedOn w:val="Normal"/>
    <w:link w:val="TextodegloboCar"/>
    <w:uiPriority w:val="99"/>
    <w:semiHidden w:val="1"/>
    <w:unhideWhenUsed w:val="1"/>
    <w:rsid w:val="00D364C7"/>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D364C7"/>
    <w:rPr>
      <w:rFonts w:ascii="Tahoma" w:cs="Tahoma" w:hAnsi="Tahoma"/>
      <w:sz w:val="16"/>
      <w:szCs w:val="16"/>
    </w:rPr>
  </w:style>
  <w:style w:type="character" w:styleId="Textodelmarcadordeposicin">
    <w:name w:val="Placeholder Text"/>
    <w:basedOn w:val="Fuentedeprrafopredeter"/>
    <w:uiPriority w:val="99"/>
    <w:semiHidden w:val="1"/>
    <w:rsid w:val="00A67B9A"/>
    <w:rPr>
      <w:color w:val="808080"/>
    </w:rPr>
  </w:style>
  <w:style w:type="paragraph" w:styleId="Textoindependiente3">
    <w:name w:val="Body Text 3"/>
    <w:basedOn w:val="Normal"/>
    <w:link w:val="Textoindependiente3Car"/>
    <w:rsid w:val="0047034D"/>
    <w:pPr>
      <w:spacing w:after="0" w:line="240" w:lineRule="auto"/>
      <w:jc w:val="center"/>
    </w:pPr>
    <w:rPr>
      <w:rFonts w:cs="Times New Roman" w:eastAsia="Times New Roman"/>
      <w:sz w:val="20"/>
      <w:szCs w:val="20"/>
    </w:rPr>
  </w:style>
  <w:style w:type="character" w:styleId="Textoindependiente3Car" w:customStyle="1">
    <w:name w:val="Texto independiente 3 Car"/>
    <w:basedOn w:val="Fuentedeprrafopredeter"/>
    <w:link w:val="Textoindependiente3"/>
    <w:rsid w:val="0047034D"/>
    <w:rPr>
      <w:rFonts w:ascii="Arial" w:cs="Times New Roman" w:eastAsia="Times New Roman" w:hAnsi="Arial"/>
      <w:sz w:val="20"/>
      <w:szCs w:val="20"/>
      <w:lang w:eastAsia="es-ES"/>
    </w:rPr>
  </w:style>
  <w:style w:type="character" w:styleId="Hipervnculo">
    <w:name w:val="Hyperlink"/>
    <w:uiPriority w:val="99"/>
    <w:unhideWhenUsed w:val="1"/>
    <w:rsid w:val="00CC5346"/>
    <w:rPr>
      <w:color w:val="0000ff"/>
      <w:u w:val="single"/>
    </w:rPr>
  </w:style>
  <w:style w:type="paragraph" w:styleId="NormalWeb">
    <w:name w:val="Normal (Web)"/>
    <w:basedOn w:val="Normal"/>
    <w:uiPriority w:val="99"/>
    <w:unhideWhenUsed w:val="1"/>
    <w:rsid w:val="000D241A"/>
    <w:pPr>
      <w:spacing w:after="100" w:afterAutospacing="1" w:before="100" w:beforeAutospacing="1" w:line="240" w:lineRule="auto"/>
    </w:pPr>
    <w:rPr>
      <w:rFonts w:ascii="Times New Roman" w:cs="Times New Roman" w:eastAsia="Times New Roman" w:hAnsi="Times New Roman"/>
    </w:rPr>
  </w:style>
  <w:style w:type="paragraph" w:styleId="Textoindependiente">
    <w:name w:val="Body Text"/>
    <w:basedOn w:val="Normal"/>
    <w:link w:val="TextoindependienteCar"/>
    <w:uiPriority w:val="99"/>
    <w:semiHidden w:val="1"/>
    <w:unhideWhenUsed w:val="1"/>
    <w:rsid w:val="000B35DE"/>
    <w:pPr>
      <w:spacing w:after="120"/>
    </w:pPr>
  </w:style>
  <w:style w:type="character" w:styleId="TextoindependienteCar" w:customStyle="1">
    <w:name w:val="Texto independiente Car"/>
    <w:basedOn w:val="Fuentedeprrafopredeter"/>
    <w:link w:val="Textoindependiente"/>
    <w:uiPriority w:val="99"/>
    <w:semiHidden w:val="1"/>
    <w:rsid w:val="000B35DE"/>
  </w:style>
  <w:style w:type="paragraph" w:styleId="Textoindependiente2">
    <w:name w:val="Body Text 2"/>
    <w:basedOn w:val="Normal"/>
    <w:link w:val="Textoindependiente2Car"/>
    <w:uiPriority w:val="99"/>
    <w:unhideWhenUsed w:val="1"/>
    <w:rsid w:val="00F90E64"/>
    <w:pPr>
      <w:spacing w:after="120" w:line="480" w:lineRule="auto"/>
    </w:pPr>
  </w:style>
  <w:style w:type="character" w:styleId="Textoindependiente2Car" w:customStyle="1">
    <w:name w:val="Texto independiente 2 Car"/>
    <w:basedOn w:val="Fuentedeprrafopredeter"/>
    <w:link w:val="Textoindependiente2"/>
    <w:uiPriority w:val="99"/>
    <w:rsid w:val="00F90E64"/>
  </w:style>
  <w:style w:type="paragraph" w:styleId="Sangra2detindependiente">
    <w:name w:val="Body Text Indent 2"/>
    <w:basedOn w:val="Normal"/>
    <w:link w:val="Sangra2detindependienteCar"/>
    <w:uiPriority w:val="99"/>
    <w:semiHidden w:val="1"/>
    <w:unhideWhenUsed w:val="1"/>
    <w:rsid w:val="00F90E64"/>
    <w:pPr>
      <w:spacing w:after="120" w:line="480" w:lineRule="auto"/>
      <w:ind w:left="283"/>
    </w:pPr>
    <w:rPr>
      <w:rFonts w:ascii="Calibri" w:cs="Times New Roman" w:eastAsia="Calibri" w:hAnsi="Calibri"/>
    </w:rPr>
  </w:style>
  <w:style w:type="character" w:styleId="Sangra2detindependienteCar" w:customStyle="1">
    <w:name w:val="Sangría 2 de t. independiente Car"/>
    <w:basedOn w:val="Fuentedeprrafopredeter"/>
    <w:link w:val="Sangra2detindependiente"/>
    <w:uiPriority w:val="99"/>
    <w:semiHidden w:val="1"/>
    <w:rsid w:val="00F90E64"/>
    <w:rPr>
      <w:rFonts w:ascii="Calibri" w:cs="Times New Roman" w:eastAsia="Calibri" w:hAnsi="Calibri"/>
      <w:lang w:val="es-CO"/>
    </w:rPr>
  </w:style>
  <w:style w:type="paragraph" w:styleId="Textodebloque">
    <w:name w:val="Block Text"/>
    <w:basedOn w:val="Normal"/>
    <w:rsid w:val="00F90E64"/>
    <w:pPr>
      <w:shd w:color="00ff00" w:fill="auto" w:val="clear"/>
      <w:tabs>
        <w:tab w:val="left" w:pos="-720"/>
        <w:tab w:val="left" w:pos="7230"/>
        <w:tab w:val="left" w:pos="11624"/>
        <w:tab w:val="left" w:pos="13041"/>
      </w:tabs>
      <w:spacing w:after="0" w:line="240" w:lineRule="auto"/>
      <w:ind w:left="720"/>
      <w:outlineLvl w:val="0"/>
    </w:pPr>
    <w:rPr>
      <w:rFonts w:ascii="Arial Narrow" w:cs="Times New Roman" w:eastAsia="Times New Roman" w:hAnsi="Arial Narrow"/>
      <w:b w:val="1"/>
      <w:i w:val="1"/>
      <w:szCs w:val="20"/>
    </w:rPr>
  </w:style>
  <w:style w:type="paragraph" w:styleId="Textoindependiente22" w:customStyle="1">
    <w:name w:val="Texto independiente 22"/>
    <w:basedOn w:val="Normal"/>
    <w:rsid w:val="00F90E64"/>
    <w:pPr>
      <w:spacing w:after="0" w:line="240" w:lineRule="auto"/>
    </w:pPr>
    <w:rPr>
      <w:rFonts w:ascii="Comic Sans MS" w:cs="Times New Roman" w:eastAsia="Times New Roman" w:hAnsi="Comic Sans MS"/>
      <w:szCs w:val="20"/>
      <w:lang w:val="es-MX"/>
    </w:rPr>
  </w:style>
  <w:style w:type="paragraph" w:styleId="Textoindependiente23" w:customStyle="1">
    <w:name w:val="Texto independiente 23"/>
    <w:basedOn w:val="Normal"/>
    <w:rsid w:val="00F90E64"/>
    <w:pPr>
      <w:spacing w:after="0" w:line="240" w:lineRule="auto"/>
    </w:pPr>
    <w:rPr>
      <w:rFonts w:ascii="Comic Sans MS" w:cs="Times New Roman" w:eastAsia="Times New Roman" w:hAnsi="Comic Sans MS"/>
      <w:szCs w:val="20"/>
      <w:lang w:val="es-MX"/>
    </w:rPr>
  </w:style>
  <w:style w:type="paragraph" w:styleId="Textoindependiente24" w:customStyle="1">
    <w:name w:val="Texto independiente 24"/>
    <w:basedOn w:val="Normal"/>
    <w:rsid w:val="00F90E64"/>
    <w:pPr>
      <w:spacing w:after="0" w:line="240" w:lineRule="auto"/>
    </w:pPr>
    <w:rPr>
      <w:rFonts w:ascii="Comic Sans MS" w:cs="Times New Roman" w:eastAsia="Times New Roman" w:hAnsi="Comic Sans MS"/>
      <w:szCs w:val="20"/>
      <w:lang w:val="es-MX"/>
    </w:rPr>
  </w:style>
  <w:style w:type="paragraph" w:styleId="Textopredeterminado" w:customStyle="1">
    <w:name w:val="Texto predeterminado"/>
    <w:basedOn w:val="Normal"/>
    <w:rsid w:val="00F90E64"/>
    <w:pPr>
      <w:spacing w:after="160" w:before="160" w:line="240" w:lineRule="auto"/>
    </w:pPr>
    <w:rPr>
      <w:rFonts w:cs="Times New Roman" w:eastAsia="Times New Roman"/>
      <w:szCs w:val="20"/>
    </w:rPr>
  </w:style>
  <w:style w:type="table" w:styleId="Tablaconcuadrcula1" w:customStyle="1">
    <w:name w:val="Tabla con cuadrícula1"/>
    <w:basedOn w:val="Tablanormal"/>
    <w:next w:val="Tablaconcuadrcula"/>
    <w:uiPriority w:val="59"/>
    <w:rsid w:val="009B4891"/>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table" w:styleId="Tablaconcuadrcula2" w:customStyle="1">
    <w:name w:val="Tabla con cuadrícula2"/>
    <w:basedOn w:val="Tablanormal"/>
    <w:next w:val="Tablaconcuadrcula"/>
    <w:uiPriority w:val="59"/>
    <w:rsid w:val="009B4891"/>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table" w:styleId="Tablaconcuadrcula3" w:customStyle="1">
    <w:name w:val="Tabla con cuadrícula3"/>
    <w:basedOn w:val="Tablanormal"/>
    <w:next w:val="Tablaconcuadrcula"/>
    <w:uiPriority w:val="59"/>
    <w:rsid w:val="0049709A"/>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uiPriority w:val="1"/>
    <w:qFormat w:val="1"/>
    <w:rsid w:val="00E753F6"/>
    <w:pPr>
      <w:spacing w:after="0" w:line="240" w:lineRule="auto"/>
      <w:ind w:hanging="10"/>
    </w:pPr>
    <w:rPr>
      <w:color w:val="000000"/>
      <w:lang w:eastAsia="es-ES"/>
    </w:rPr>
  </w:style>
  <w:style w:type="paragraph" w:styleId="Default" w:customStyle="1">
    <w:name w:val="Default"/>
    <w:rsid w:val="00F32D76"/>
    <w:pPr>
      <w:autoSpaceDE w:val="0"/>
      <w:autoSpaceDN w:val="0"/>
      <w:adjustRightInd w:val="0"/>
      <w:spacing w:after="0" w:line="240" w:lineRule="auto"/>
    </w:pPr>
    <w:rPr>
      <w:color w:val="000000"/>
    </w:rPr>
  </w:style>
  <w:style w:type="character" w:styleId="Nmerodepgina">
    <w:name w:val="page number"/>
    <w:basedOn w:val="Fuentedeprrafopredeter"/>
    <w:rsid w:val="002F49D4"/>
  </w:style>
  <w:style w:type="character" w:styleId="Textoennegrita">
    <w:name w:val="Strong"/>
    <w:basedOn w:val="Fuentedeprrafopredeter"/>
    <w:uiPriority w:val="22"/>
    <w:qFormat w:val="1"/>
    <w:rsid w:val="002F49D4"/>
    <w:rPr>
      <w:b w:val="1"/>
      <w:bCs w:val="1"/>
    </w:rPr>
  </w:style>
  <w:style w:type="character" w:styleId="apple-converted-space" w:customStyle="1">
    <w:name w:val="apple-converted-space"/>
    <w:basedOn w:val="Fuentedeprrafopredeter"/>
    <w:rsid w:val="002F49D4"/>
  </w:style>
  <w:style w:type="character" w:styleId="a" w:customStyle="1">
    <w:name w:val="a"/>
    <w:basedOn w:val="Fuentedeprrafopredeter"/>
    <w:rsid w:val="002F49D4"/>
  </w:style>
  <w:style w:type="character" w:styleId="l" w:customStyle="1">
    <w:name w:val="l"/>
    <w:basedOn w:val="Fuentedeprrafopredeter"/>
    <w:rsid w:val="002F49D4"/>
  </w:style>
  <w:style w:type="character" w:styleId="nfasis">
    <w:name w:val="Emphasis"/>
    <w:basedOn w:val="Fuentedeprrafopredeter"/>
    <w:uiPriority w:val="20"/>
    <w:qFormat w:val="1"/>
    <w:rsid w:val="002F49D4"/>
    <w:rPr>
      <w:i w:val="1"/>
      <w:iCs w:val="1"/>
    </w:rPr>
  </w:style>
  <w:style w:type="paragraph" w:styleId="TableParagraph" w:customStyle="1">
    <w:name w:val="Table Paragraph"/>
    <w:basedOn w:val="Normal"/>
    <w:uiPriority w:val="1"/>
    <w:qFormat w:val="1"/>
    <w:rsid w:val="002F49D4"/>
    <w:pPr>
      <w:widowControl w:val="0"/>
      <w:spacing w:after="0" w:line="240" w:lineRule="auto"/>
      <w:ind w:left="103" w:right="0"/>
      <w:jc w:val="left"/>
    </w:pPr>
    <w:rPr>
      <w:sz w:val="22"/>
      <w:lang w:eastAsia="en-US"/>
    </w:rPr>
  </w:style>
  <w:style w:type="table" w:styleId="a0" w:customStyle="1">
    <w:basedOn w:val="TableNormal1"/>
    <w:tblPr>
      <w:tblStyleRowBandSize w:val="1"/>
      <w:tblStyleColBandSize w:val="1"/>
      <w:tblCellMar>
        <w:top w:w="0.0" w:type="dxa"/>
        <w:left w:w="70.0" w:type="dxa"/>
        <w:bottom w:w="0.0" w:type="dxa"/>
        <w:right w:w="70.0" w:type="dxa"/>
      </w:tblCellMar>
    </w:tblPr>
  </w:style>
  <w:style w:type="table" w:styleId="a1" w:customStyle="1">
    <w:basedOn w:val="TableNormal1"/>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color="auto" w:fill="d3dfee" w:val="clear"/>
    </w:tcPr>
  </w:style>
  <w:style w:type="table" w:styleId="a2" w:customStyle="1">
    <w:basedOn w:val="TableNormal1"/>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color="auto" w:fill="d3dfee" w:val="clear"/>
    </w:tcPr>
  </w:style>
  <w:style w:type="table" w:styleId="a3" w:customStyle="1">
    <w:basedOn w:val="TableNormal1"/>
    <w:tblPr>
      <w:tblStyleRowBandSize w:val="1"/>
      <w:tblStyleColBandSize w:val="1"/>
      <w:tblCellMar>
        <w:top w:w="0.0" w:type="dxa"/>
        <w:left w:w="70.0" w:type="dxa"/>
        <w:bottom w:w="0.0" w:type="dxa"/>
        <w:right w:w="70.0" w:type="dxa"/>
      </w:tblCellMar>
    </w:tblPr>
  </w:style>
  <w:style w:type="table" w:styleId="a4" w:customStyle="1">
    <w:basedOn w:val="TableNormal1"/>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color="auto" w:fill="d3dfee" w:val="clear"/>
    </w:tcPr>
  </w:style>
  <w:style w:type="table" w:styleId="a5" w:customStyle="1">
    <w:basedOn w:val="TableNormal1"/>
    <w:tblPr>
      <w:tblStyleRowBandSize w:val="1"/>
      <w:tblStyleColBandSize w:val="1"/>
      <w:tblCellMar>
        <w:top w:w="100.0" w:type="dxa"/>
        <w:left w:w="100.0" w:type="dxa"/>
        <w:bottom w:w="100.0" w:type="dxa"/>
        <w:right w:w="100.0" w:type="dxa"/>
      </w:tblCellMar>
    </w:tblPr>
  </w:style>
  <w:style w:type="table" w:styleId="a6" w:customStyle="1">
    <w:basedOn w:val="TableNormal1"/>
    <w:tblPr>
      <w:tblStyleRowBandSize w:val="1"/>
      <w:tblStyleColBandSize w:val="1"/>
      <w:tblCellMar>
        <w:top w:w="0.0" w:type="dxa"/>
        <w:left w:w="70.0" w:type="dxa"/>
        <w:bottom w:w="0.0" w:type="dxa"/>
        <w:right w:w="70.0" w:type="dxa"/>
      </w:tblCellMar>
    </w:tblPr>
  </w:style>
  <w:style w:type="table" w:styleId="a7" w:customStyle="1">
    <w:basedOn w:val="TableNormal1"/>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color="auto" w:fill="d3dfee" w:val="clear"/>
    </w:tcPr>
  </w:style>
  <w:style w:type="table" w:styleId="a8" w:customStyle="1">
    <w:basedOn w:val="TableNormal1"/>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iHRu84L_yD-Ax_uuYObgqX2zV0cEMN3h/view?usp=drive_link" TargetMode="External"/><Relationship Id="rId22" Type="http://schemas.openxmlformats.org/officeDocument/2006/relationships/hyperlink" Target="https://docs.google.com/document/d/1gs2FPkt5LnIpkUWcJPRialUfJVko-c0G/edit?usp=drive_link&amp;ouid=108215786033386757953&amp;rtpof=true&amp;sd=true" TargetMode="External"/><Relationship Id="rId21" Type="http://schemas.openxmlformats.org/officeDocument/2006/relationships/hyperlink" Target="https://drive.google.com/file/d/1tyVcXMGgMpPKR0w-JKnYUJLSq9pEKY6K/view?usp=drive_link" TargetMode="External"/><Relationship Id="rId24" Type="http://schemas.openxmlformats.org/officeDocument/2006/relationships/hyperlink" Target="https://docs.google.com/document/d/1aMDsaJObibfBIdh1-orZh0AWqZ1E-ZE6/edit?usp=drive_link&amp;ouid=108215786033386757953&amp;rtpof=true&amp;sd=true" TargetMode="External"/><Relationship Id="rId23" Type="http://schemas.openxmlformats.org/officeDocument/2006/relationships/hyperlink" Target="https://docs.google.com/document/d/1xzFHRYNxs-PPjaXe3-1ArsRhpu-U0NKX/edit?usp=drive_link&amp;ouid=108215786033386757953&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CL5S_vX39bBz7pXhbALTosHKE-d3bKmx/edit?usp=drive_link&amp;ouid=108215786033386757953&amp;rtpof=true&amp;sd=true" TargetMode="External"/><Relationship Id="rId26" Type="http://schemas.openxmlformats.org/officeDocument/2006/relationships/hyperlink" Target="https://docs.google.com/document/d/1BhnD3rzNpMzhgRmiBuU6oeow5kCBrZSE/edit?usp=drive_link&amp;ouid=108215786033386757953&amp;rtpof=true&amp;sd=true" TargetMode="External"/><Relationship Id="rId25" Type="http://schemas.openxmlformats.org/officeDocument/2006/relationships/hyperlink" Target="https://docs.google.com/document/d/1nlDjLPh7mM1uoeXTjdOmdxbGx8O61wX9/edit?usp=drive_link&amp;ouid=108215786033386757953&amp;rtpof=true&amp;sd=true" TargetMode="External"/><Relationship Id="rId28" Type="http://schemas.openxmlformats.org/officeDocument/2006/relationships/header" Target="header1.xml"/><Relationship Id="rId27" Type="http://schemas.openxmlformats.org/officeDocument/2006/relationships/hyperlink" Target="https://docs.google.com/spreadsheets/d/1yJiRGp8qreUUU8U8MEiwi4ot2Qvtj88n/edit?usp=drive_link&amp;ouid=114196465456272126319&amp;rtpof=true&amp;sd=true"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2.xml"/><Relationship Id="rId7" Type="http://schemas.openxmlformats.org/officeDocument/2006/relationships/hyperlink" Target="https://docs.google.com/document/d/1n_wUfgRZT0EoCMRoQpLSSHnj4o9SCl9I/edit?usp=drive_link&amp;ouid=108215786033386757953&amp;rtpof=true&amp;sd=true" TargetMode="External"/><Relationship Id="rId8" Type="http://schemas.openxmlformats.org/officeDocument/2006/relationships/image" Target="media/image4.png"/><Relationship Id="rId31" Type="http://schemas.openxmlformats.org/officeDocument/2006/relationships/footer" Target="footer1.xml"/><Relationship Id="rId30" Type="http://schemas.openxmlformats.org/officeDocument/2006/relationships/header" Target="header3.xml"/><Relationship Id="rId11" Type="http://schemas.openxmlformats.org/officeDocument/2006/relationships/hyperlink" Target="https://docs.google.com/document/d/1SgvyiNW-jU9q2L1qbUvzebFLhQkoCIlm/edit?usp=drive_link&amp;ouid=108215786033386757953&amp;rtpof=true&amp;sd=true" TargetMode="External"/><Relationship Id="rId10" Type="http://schemas.openxmlformats.org/officeDocument/2006/relationships/hyperlink" Target="https://docs.google.com/document/d/1n_wUfgRZT0EoCMRoQpLSSHnj4o9SCl9I/edit?usp=drive_link&amp;ouid=108215786033386757953&amp;rtpof=true&amp;sd=true" TargetMode="External"/><Relationship Id="rId13" Type="http://schemas.openxmlformats.org/officeDocument/2006/relationships/image" Target="media/image2.png"/><Relationship Id="rId12" Type="http://schemas.openxmlformats.org/officeDocument/2006/relationships/image" Target="media/image5.jpg"/><Relationship Id="rId15" Type="http://schemas.openxmlformats.org/officeDocument/2006/relationships/hyperlink" Target="https://drive.google.com/file/d/1dxPDY-aPEnO5wTYgVCYroq1g24uCmoee/view?usp=drive_link" TargetMode="External"/><Relationship Id="rId14" Type="http://schemas.openxmlformats.org/officeDocument/2006/relationships/image" Target="media/image3.png"/><Relationship Id="rId17" Type="http://schemas.openxmlformats.org/officeDocument/2006/relationships/hyperlink" Target="https://drive.google.com/file/d/1ACNVBEU2OKlSeUI2YOSS7zCtPhVu6HEy/view?usp=drive_link" TargetMode="External"/><Relationship Id="rId16" Type="http://schemas.openxmlformats.org/officeDocument/2006/relationships/hyperlink" Target="https://drive.google.com/file/d/1babE3T95GaX-xl-I9fEkaYC-XPLQnRpv/view?usp=drive_link" TargetMode="External"/><Relationship Id="rId19" Type="http://schemas.openxmlformats.org/officeDocument/2006/relationships/hyperlink" Target="https://drive.google.com/file/d/1fmNMI6H1aI_ZoAqAf_7LCiBEUGDRF5Gu/view?usp=drive_link" TargetMode="External"/><Relationship Id="rId18" Type="http://schemas.openxmlformats.org/officeDocument/2006/relationships/hyperlink" Target="https://drive.google.com/file/d/1cuAjITqrHaleO1HOxjNqyLnEDc5xQK4q/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NGN7I4TvMDzccf9i6RdAJIGVA==">CgMxLjAaHwoBMBIaChgICVIUChJ0YWJsZS5jOG81eThhamY5a3oyCGguZ2pkZ3hzMg5oLmFsbjltYzlraWRmdzIJaC4zem55c2g3MgloLjJldDkycDAyCGgudHlqY3d0MgloLjNkeTZ2a20yCWguMXQzaDVzZjIJaC40ZDM0b2c4Mg5oLmNydm92YjVpb2ZoOTIOaC52M2YyMmNmYWRlemYyDmgucDZnYzNsaTdtbGx6Mg5oLmxpbG1pZm12Y3NsdTINaC5uYjBhM204cmdrYTIOaC42Y2tieXZvZXcxMmwyDmguY2czdmo1N3N4aDExMgloLjNyZGNyam44AHIhMTRSWDdZaV9WVlM3blQ3MzduLXNSQjNlU1VVMHllczZ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2021-11-30T19:51:00Z</dcterms:created>
  <dc:creator>Papa</dc:creator>
</cp:coreProperties>
</file>