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93" w:line="240" w:lineRule="auto"/>
        <w:ind w:left="-283.46456692913375" w:firstLine="0"/>
        <w:jc w:val="left"/>
        <w:rPr>
          <w:rFonts w:ascii="Arial" w:cs="Arial" w:eastAsia="Arial" w:hAnsi="Arial"/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93" w:line="240" w:lineRule="auto"/>
        <w:ind w:left="-283.46456692913375" w:firstLine="0"/>
        <w:jc w:val="center"/>
        <w:rPr>
          <w:rFonts w:ascii="Arial" w:cs="Arial" w:eastAsia="Arial" w:hAnsi="Arial"/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93" w:line="240" w:lineRule="auto"/>
        <w:ind w:left="-283.46456692913375" w:firstLine="0"/>
        <w:jc w:val="center"/>
        <w:rPr>
          <w:rFonts w:ascii="Arial" w:cs="Arial" w:eastAsia="Arial" w:hAnsi="Arial"/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center" w:leader="none" w:pos="4252"/>
          <w:tab w:val="right" w:leader="none" w:pos="8504"/>
        </w:tabs>
        <w:spacing w:after="0" w:line="240" w:lineRule="auto"/>
        <w:ind w:left="10" w:right="7" w:firstLine="0"/>
        <w:jc w:val="center"/>
        <w:rPr>
          <w:rFonts w:ascii="Century Gothic" w:cs="Century Gothic" w:eastAsia="Century Gothic" w:hAnsi="Century Gothic"/>
          <w:sz w:val="80"/>
          <w:szCs w:val="8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80"/>
          <w:szCs w:val="80"/>
          <w:rtl w:val="0"/>
        </w:rPr>
        <w:t xml:space="preserve">MANUAL DE ATENCIÓN EN ENDOCRINOLOGÍA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32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232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32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232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232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232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232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before="280" w:lineRule="auto"/>
        <w:jc w:val="both"/>
        <w:rPr>
          <w:rFonts w:ascii="Century Gothic" w:cs="Century Gothic" w:eastAsia="Century Gothic" w:hAnsi="Century Gothic"/>
          <w:b w:val="1"/>
          <w:bCs w:val="1"/>
          <w:color w:val="0d0d0d"/>
          <w:sz w:val="22"/>
          <w:szCs w:val="22"/>
          <w:highlight w:val="white"/>
        </w:rPr>
      </w:pPr>
      <w:bookmarkStart w:colFirst="0" w:colLast="0" w:name="_heading=h.lack60lb77r3" w:id="0"/>
      <w:bookmarkEnd w:id="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sz w:val="22"/>
          <w:szCs w:val="22"/>
          <w:highlight w:val="white"/>
          <w:rtl w:val="0"/>
        </w:rPr>
        <w:t xml:space="preserve">INTRODUCCIÓN</w:t>
      </w:r>
    </w:p>
    <w:p w:rsidR="00000000" w:rsidDel="00000000" w:rsidP="00000000" w:rsidRDefault="00000000" w:rsidRPr="00000000" w14:paraId="0000000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Rule="auto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La atención médica en endocrinología para adultos tiene como propósito el diagnóstico, tratamiento y seguimiento de las enfermedades que afectan el sistema endocrino y el metabolismo, tales como diabetes mellitus, dislipidemias, trastornos tiroideos, obesidad, síndrome metabólico y alteraciones hormonales.</w:t>
      </w:r>
    </w:p>
    <w:p w:rsidR="00000000" w:rsidDel="00000000" w:rsidP="00000000" w:rsidRDefault="00000000" w:rsidRPr="00000000" w14:paraId="0000000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Rule="auto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El especialista en endocrinología realiza una valoración integral del paciente, identificando factores de riesgo, antecedentes personales y familiares, hábitos de vida, y hallazgos clínicos que orienten hacia un diagnóstico preciso.</w:t>
      </w:r>
    </w:p>
    <w:p w:rsidR="00000000" w:rsidDel="00000000" w:rsidP="00000000" w:rsidRDefault="00000000" w:rsidRPr="00000000" w14:paraId="0000001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Rule="auto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Durante la consulta, se podrán emplear herramientas complementarias como la bioimpedanciometría corporal, que permite evaluar la composición corporal y estimar masa magra, masa grasa y agua corporal total. Este examen no invasivo apoya la toma de decisiones clínicas y el seguimiento terapéutico, sin requerir consentimiento informado al no implicar riesgo o intervención sobre el paciente.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before="280" w:lineRule="auto"/>
        <w:jc w:val="both"/>
        <w:rPr>
          <w:rFonts w:ascii="Century Gothic" w:cs="Century Gothic" w:eastAsia="Century Gothic" w:hAnsi="Century Gothic"/>
          <w:b w:val="1"/>
          <w:bCs w:val="1"/>
          <w:color w:val="0d0d0d"/>
          <w:sz w:val="22"/>
          <w:szCs w:val="22"/>
          <w:highlight w:val="white"/>
        </w:rPr>
      </w:pPr>
      <w:bookmarkStart w:colFirst="0" w:colLast="0" w:name="_heading=h.5l8a8eb2642k" w:id="1"/>
      <w:bookmarkEnd w:id="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sz w:val="22"/>
          <w:szCs w:val="22"/>
          <w:highlight w:val="white"/>
          <w:rtl w:val="0"/>
        </w:rPr>
        <w:t xml:space="preserve">OBJETIVOS</w:t>
      </w:r>
    </w:p>
    <w:p w:rsidR="00000000" w:rsidDel="00000000" w:rsidP="00000000" w:rsidRDefault="00000000" w:rsidRPr="00000000" w14:paraId="0000001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Rule="auto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highlight w:val="white"/>
          <w:rtl w:val="0"/>
        </w:rPr>
        <w:t xml:space="preserve">Objetivo general: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Garantizar una atención médica integral, segura y humanizada en la consulta de endocrinología, orientada al diagnóstico, manejo y seguimiento de patologías endocrinas y metabólicas en adultos.</w:t>
      </w:r>
    </w:p>
    <w:p w:rsidR="00000000" w:rsidDel="00000000" w:rsidP="00000000" w:rsidRDefault="00000000" w:rsidRPr="00000000" w14:paraId="0000001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Rule="auto"/>
        <w:jc w:val="both"/>
        <w:rPr>
          <w:rFonts w:ascii="Century Gothic" w:cs="Century Gothic" w:eastAsia="Century Gothic" w:hAnsi="Century Gothic"/>
          <w:b w:val="1"/>
          <w:bCs w:val="1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highlight w:val="white"/>
          <w:rtl w:val="0"/>
        </w:rPr>
        <w:t xml:space="preserve">Objetivos específicos: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Realizar una valoración clínica completa y personalizada del paciente.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Identificar factores de riesgo y establecer planes de manejo médico y educativo.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Utilizar herramientas diagnósticas complementarias como la impedanciometría corporal para apoyar la toma de decisiones clínicas.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Promover el autocuidado y la adherencia al tratamiento.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Favorecer la articulación interdisciplinaria con los servicios de nutrición, medicina interna y psicología cuando se requiera.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before="280" w:lineRule="auto"/>
        <w:jc w:val="both"/>
        <w:rPr>
          <w:rFonts w:ascii="Century Gothic" w:cs="Century Gothic" w:eastAsia="Century Gothic" w:hAnsi="Century Gothic"/>
          <w:b w:val="1"/>
          <w:bCs w:val="1"/>
          <w:color w:val="0d0d0d"/>
          <w:sz w:val="22"/>
          <w:szCs w:val="22"/>
          <w:highlight w:val="white"/>
        </w:rPr>
      </w:pPr>
      <w:bookmarkStart w:colFirst="0" w:colLast="0" w:name="_heading=h.br9i2bri4i2t" w:id="2"/>
      <w:bookmarkEnd w:id="2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sz w:val="22"/>
          <w:szCs w:val="22"/>
          <w:highlight w:val="white"/>
          <w:rtl w:val="0"/>
        </w:rPr>
        <w:t xml:space="preserve">ÁMBITO DE APLICACIÓN</w:t>
      </w:r>
    </w:p>
    <w:p w:rsidR="00000000" w:rsidDel="00000000" w:rsidP="00000000" w:rsidRDefault="00000000" w:rsidRPr="00000000" w14:paraId="0000001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Rule="auto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Este protocolo aplica a la consulta médica de endocrinología en pacientes adultos atendidos en la IPS ENDOCRINOLOGY &amp; HEALTH, tanto particulares como remitidos por entidades contratadas.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before="280" w:lineRule="auto"/>
        <w:jc w:val="both"/>
        <w:rPr>
          <w:rFonts w:ascii="Century Gothic" w:cs="Century Gothic" w:eastAsia="Century Gothic" w:hAnsi="Century Gothic"/>
          <w:b w:val="1"/>
          <w:bCs w:val="1"/>
          <w:color w:val="0d0d0d"/>
          <w:sz w:val="22"/>
          <w:szCs w:val="22"/>
          <w:highlight w:val="white"/>
        </w:rPr>
      </w:pPr>
      <w:bookmarkStart w:colFirst="0" w:colLast="0" w:name="_heading=h.58c9jlsy044a" w:id="3"/>
      <w:bookmarkEnd w:id="3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sz w:val="22"/>
          <w:szCs w:val="22"/>
          <w:highlight w:val="white"/>
          <w:rtl w:val="0"/>
        </w:rPr>
        <w:t xml:space="preserve">POBLACIÓN OBJETO</w:t>
      </w:r>
    </w:p>
    <w:p w:rsidR="00000000" w:rsidDel="00000000" w:rsidP="00000000" w:rsidRDefault="00000000" w:rsidRPr="00000000" w14:paraId="0000001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Rule="auto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Pacientes adultos con sospecha o diagnóstico de enfermedades endocrinas, metabólicas o de obesidad, que requieran valoración, seguimiento o ajuste terapéutico por parte del especialista en endocrinología.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before="280" w:lineRule="auto"/>
        <w:jc w:val="both"/>
        <w:rPr>
          <w:rFonts w:ascii="Century Gothic" w:cs="Century Gothic" w:eastAsia="Century Gothic" w:hAnsi="Century Gothic"/>
          <w:b w:val="1"/>
          <w:bCs w:val="1"/>
          <w:color w:val="0d0d0d"/>
          <w:sz w:val="22"/>
          <w:szCs w:val="22"/>
          <w:highlight w:val="white"/>
        </w:rPr>
      </w:pPr>
      <w:bookmarkStart w:colFirst="0" w:colLast="0" w:name="_heading=h.5wqomxazds2k" w:id="4"/>
      <w:bookmarkEnd w:id="4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sz w:val="22"/>
          <w:szCs w:val="22"/>
          <w:highlight w:val="white"/>
          <w:rtl w:val="0"/>
        </w:rPr>
        <w:t xml:space="preserve">TALENTO HUMANO RESPONSABLE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Médico especialista en Endocrinología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Personal administrativo o auxiliar asistencial de apoyo en recepción y registro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before="280" w:lineRule="auto"/>
        <w:jc w:val="both"/>
        <w:rPr>
          <w:rFonts w:ascii="Century Gothic" w:cs="Century Gothic" w:eastAsia="Century Gothic" w:hAnsi="Century Gothic"/>
          <w:b w:val="1"/>
          <w:bCs w:val="1"/>
          <w:color w:val="0d0d0d"/>
          <w:sz w:val="22"/>
          <w:szCs w:val="22"/>
          <w:highlight w:val="white"/>
        </w:rPr>
      </w:pPr>
      <w:bookmarkStart w:colFirst="0" w:colLast="0" w:name="_heading=h.l7f2brukqg5c" w:id="5"/>
      <w:bookmarkEnd w:id="5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sz w:val="22"/>
          <w:szCs w:val="22"/>
          <w:highlight w:val="white"/>
          <w:rtl w:val="0"/>
        </w:rPr>
        <w:t xml:space="preserve">EQUIPOS, DISPOSITIVOS MÉDICOS E INSUMOS</w:t>
      </w:r>
    </w:p>
    <w:p w:rsidR="00000000" w:rsidDel="00000000" w:rsidP="00000000" w:rsidRDefault="00000000" w:rsidRPr="00000000" w14:paraId="0000002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Rule="auto"/>
        <w:jc w:val="both"/>
        <w:rPr>
          <w:rFonts w:ascii="Century Gothic" w:cs="Century Gothic" w:eastAsia="Century Gothic" w:hAnsi="Century Gothic"/>
          <w:b w:val="1"/>
          <w:bCs w:val="1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highlight w:val="white"/>
          <w:rtl w:val="0"/>
        </w:rPr>
        <w:t xml:space="preserve">Equipos biomédicos: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Balanza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Tallímetro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Tensiometro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Equipo de bioimpedanciometría corporal (InBody o equivalente)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Escalerilla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Camilla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Equipo de organos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Fonendoscopio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Pulsoximetro</w:t>
      </w:r>
    </w:p>
    <w:p w:rsidR="00000000" w:rsidDel="00000000" w:rsidP="00000000" w:rsidRDefault="00000000" w:rsidRPr="00000000" w14:paraId="0000002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Rule="auto"/>
        <w:jc w:val="both"/>
        <w:rPr>
          <w:rFonts w:ascii="Century Gothic" w:cs="Century Gothic" w:eastAsia="Century Gothic" w:hAnsi="Century Gothic"/>
          <w:b w:val="1"/>
          <w:bCs w:val="1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highlight w:val="white"/>
          <w:rtl w:val="0"/>
        </w:rPr>
        <w:t xml:space="preserve">Dispositivos médicos e insumos: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Guantes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Tapabocas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Sábanas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before="280" w:lineRule="auto"/>
        <w:jc w:val="both"/>
        <w:rPr>
          <w:rFonts w:ascii="Century Gothic" w:cs="Century Gothic" w:eastAsia="Century Gothic" w:hAnsi="Century Gothic"/>
          <w:b w:val="1"/>
          <w:bCs w:val="1"/>
          <w:color w:val="0d0d0d"/>
          <w:sz w:val="22"/>
          <w:szCs w:val="22"/>
          <w:highlight w:val="white"/>
        </w:rPr>
      </w:pPr>
      <w:bookmarkStart w:colFirst="0" w:colLast="0" w:name="_heading=h.1bfuh1o2i667" w:id="6"/>
      <w:bookmarkEnd w:id="6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sz w:val="22"/>
          <w:szCs w:val="22"/>
          <w:highlight w:val="white"/>
          <w:rtl w:val="0"/>
        </w:rPr>
        <w:t xml:space="preserve">ENFOQUE DIFERENCIAL</w:t>
      </w:r>
    </w:p>
    <w:p w:rsidR="00000000" w:rsidDel="00000000" w:rsidP="00000000" w:rsidRDefault="00000000" w:rsidRPr="00000000" w14:paraId="0000003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Rule="auto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La atención en endocrinología se desarrolla con enfoque diferencial, garantizando la adaptación del proceso asistencial a las condiciones particulares de cada paciente según su edad, género, condición socioeconómica, nivel educativo y cultural. Se promueve el respeto por la autonomía y la confidencialidad, así como la comunicación clara de los resultados y el plan de manejo.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before="280" w:lineRule="auto"/>
        <w:jc w:val="both"/>
        <w:rPr>
          <w:b w:val="1"/>
          <w:bCs w:val="1"/>
        </w:rPr>
      </w:pPr>
      <w:bookmarkStart w:colFirst="0" w:colLast="0" w:name="_heading=h.u9k7lty46jgy" w:id="7"/>
      <w:bookmarkEnd w:id="7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2"/>
          <w:szCs w:val="22"/>
          <w:rtl w:val="0"/>
        </w:rPr>
        <w:t xml:space="preserve">DESARROLLO DE LA CONSULTA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Recepción y registro del paciente: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Verificar la identidad del usuario y el motivo de consulta.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Confirmar datos personales y antecedentes relevantes en el sistema informático o historia clínica.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Valoración clínica inicial: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Revisar antecedentes personales, familiares y farmacológicos.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Identificar factores de riesgo endocrino-metabólicos y hábitos de vida.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Registrar signos vitales y medidas antropométricas básicas (peso, talla, IMC).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Examen físico general y segmentario: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Evaluar el estado nutricional, la distribución del tejido adiposo, características cutáneas y otros hallazgos relacionados con alteraciones endocrinas.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Realizar una exploración dirigida según el motivo de consulta y la sospecha diagnóstica.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Uso de herramientas complementarias (opcional):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Cuando el especialista lo considere pertinente, podrá realizar la bioimpedanciometría corporal, utilizando el equipo InBody u otro equivalente, con el fin de obtener una estimación de la composición corporal.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Este procedimiento no requiere consentimiento informado, dado que es no invasivo y no representa riesgo para el paciente.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Los resultados se interpretan de forma integrada con la valoración clínica y se registran en la historia médica.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Análisis e interpretación clínica: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Correlacionar los hallazgos físicos, resultados de laboratorio y antecedentes clínicos. 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Formular impresiones diagnósticas y definir el plan terapéutico correspondiente.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Formulación y recomendaciones: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Prescribir el tratamiento médico y las órdenes complementarias necesarias.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Brindar educación sobre hábitos de vida saludable, autocontrol y adherencia terapéutica.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Orientar sobre signos de alarma y plan de seguimiento.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Finalización de la consulta: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Registrar en la historia clínica toda la información obtenida durante la atención.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Confirmar la comprensión del paciente sobre las indicaciones entregadas.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Programar cita de control o seguimiento, según el caso clínico.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Despedir al paciente en condiciones de seguridad y satisfacción con la atención recibida.</w:t>
      </w:r>
    </w:p>
    <w:p w:rsidR="00000000" w:rsidDel="00000000" w:rsidP="00000000" w:rsidRDefault="00000000" w:rsidRPr="00000000" w14:paraId="0000004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300" w:line="276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300" w:line="240" w:lineRule="auto"/>
        <w:ind w:left="0" w:firstLine="0"/>
        <w:jc w:val="both"/>
        <w:rPr>
          <w:rFonts w:ascii="Century Gothic" w:cs="Century Gothic" w:eastAsia="Century Gothic" w:hAnsi="Century Gothic"/>
          <w:b w:val="1"/>
          <w:bCs w:val="1"/>
          <w:color w:val="0d0d0d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mfortaa Light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widowControl w:val="0"/>
      <w:spacing w:after="0" w:lineRule="auto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782.0" w:type="dxa"/>
      <w:jc w:val="left"/>
      <w:tblInd w:w="-546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373"/>
      <w:gridCol w:w="2943"/>
      <w:gridCol w:w="3466"/>
      <w:tblGridChange w:id="0">
        <w:tblGrid>
          <w:gridCol w:w="3373"/>
          <w:gridCol w:w="2943"/>
          <w:gridCol w:w="3466"/>
        </w:tblGrid>
      </w:tblGridChange>
    </w:tblGrid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5C">
          <w:pPr>
            <w:tabs>
              <w:tab w:val="center" w:leader="none" w:pos="4419"/>
              <w:tab w:val="right" w:leader="none" w:pos="8838"/>
            </w:tabs>
            <w:ind w:right="73.46456692913421"/>
            <w:jc w:val="center"/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  <w:rtl w:val="0"/>
            </w:rPr>
            <w:t xml:space="preserve">ELABORADO POR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5D">
          <w:pPr>
            <w:tabs>
              <w:tab w:val="center" w:leader="none" w:pos="4419"/>
              <w:tab w:val="right" w:leader="none" w:pos="8838"/>
            </w:tabs>
            <w:ind w:right="90.35433070866134"/>
            <w:jc w:val="center"/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  <w:rtl w:val="0"/>
            </w:rPr>
            <w:t xml:space="preserve">REVISADO POR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5E">
          <w:pPr>
            <w:tabs>
              <w:tab w:val="center" w:leader="none" w:pos="4419"/>
              <w:tab w:val="right" w:leader="none" w:pos="8838"/>
            </w:tabs>
            <w:ind w:right="45.35433070866134"/>
            <w:jc w:val="center"/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  <w:rtl w:val="0"/>
            </w:rPr>
            <w:t xml:space="preserve">APROBADO POR</w:t>
          </w:r>
        </w:p>
      </w:tc>
    </w:tr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5F">
          <w:pPr>
            <w:tabs>
              <w:tab w:val="center" w:leader="none" w:pos="4419"/>
              <w:tab w:val="right" w:leader="none" w:pos="8838"/>
            </w:tabs>
            <w:ind w:right="73.46456692913421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Kelly Dayana Canacue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60">
          <w:pPr>
            <w:tabs>
              <w:tab w:val="center" w:leader="none" w:pos="4419"/>
              <w:tab w:val="right" w:leader="none" w:pos="8838"/>
            </w:tabs>
            <w:ind w:right="90.35433070866134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Kelly Dayana Canacue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61">
          <w:pPr>
            <w:tabs>
              <w:tab w:val="center" w:leader="none" w:pos="4419"/>
              <w:tab w:val="right" w:leader="none" w:pos="8838"/>
            </w:tabs>
            <w:ind w:right="45.35433070866134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Carlos Javier Vizcaino</w:t>
          </w:r>
        </w:p>
      </w:tc>
    </w:tr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62">
          <w:pPr>
            <w:tabs>
              <w:tab w:val="center" w:leader="none" w:pos="4419"/>
              <w:tab w:val="right" w:leader="none" w:pos="8838"/>
            </w:tabs>
            <w:ind w:right="73.46456692913421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Profesional Calidad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63">
          <w:pPr>
            <w:tabs>
              <w:tab w:val="center" w:leader="none" w:pos="4419"/>
              <w:tab w:val="right" w:leader="none" w:pos="8838"/>
            </w:tabs>
            <w:ind w:right="90.35433070866134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Profesional Calidad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64">
          <w:pPr>
            <w:tabs>
              <w:tab w:val="center" w:leader="none" w:pos="4419"/>
              <w:tab w:val="right" w:leader="none" w:pos="8838"/>
            </w:tabs>
            <w:ind w:right="45.35433070866134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Gerente</w:t>
          </w:r>
        </w:p>
      </w:tc>
    </w:tr>
  </w:tbl>
  <w:p w:rsidR="00000000" w:rsidDel="00000000" w:rsidP="00000000" w:rsidRDefault="00000000" w:rsidRPr="00000000" w14:paraId="00000065">
    <w:pPr>
      <w:spacing w:after="0" w:lineRule="auto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1"/>
      <w:tblW w:w="9945.0" w:type="dxa"/>
      <w:jc w:val="left"/>
      <w:tblInd w:w="-45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130"/>
      <w:gridCol w:w="5415"/>
      <w:gridCol w:w="2400"/>
      <w:tblGridChange w:id="0">
        <w:tblGrid>
          <w:gridCol w:w="2130"/>
          <w:gridCol w:w="5415"/>
          <w:gridCol w:w="2400"/>
        </w:tblGrid>
      </w:tblGridChange>
    </w:tblGrid>
    <w:tr>
      <w:trPr>
        <w:cantSplit w:val="0"/>
        <w:trHeight w:val="318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4F">
          <w:pPr>
            <w:tabs>
              <w:tab w:val="center" w:leader="none" w:pos="4252"/>
              <w:tab w:val="right" w:leader="none" w:pos="8504"/>
            </w:tabs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</w:rPr>
            <w:drawing>
              <wp:inline distB="0" distT="0" distL="114300" distR="114300">
                <wp:extent cx="1219200" cy="673100"/>
                <wp:effectExtent b="0" l="0" r="0" t="0"/>
                <wp:docPr id="185153502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673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50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center"/>
            <w:rPr>
              <w:rFonts w:ascii="Century Gothic" w:cs="Century Gothic" w:eastAsia="Century Gothic" w:hAnsi="Century Gothic"/>
              <w:b w:val="1"/>
              <w:bCs w:val="1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rtl w:val="0"/>
            </w:rPr>
            <w:t xml:space="preserve">MANUAL DE ATENCIÓN EN ENDOCRINOLOGÍA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51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both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rtl w:val="0"/>
            </w:rPr>
            <w:t xml:space="preserve">Código: </w:t>
          </w:r>
          <w:r w:rsidDel="00000000" w:rsidR="00000000" w:rsidRPr="00000000">
            <w:rPr>
              <w:rFonts w:ascii="Century Gothic" w:cs="Century Gothic" w:eastAsia="Century Gothic" w:hAnsi="Century Gothic"/>
              <w:rtl w:val="0"/>
            </w:rPr>
            <w:t xml:space="preserve">PP-MN-004 </w:t>
          </w:r>
        </w:p>
      </w:tc>
    </w:tr>
    <w:tr>
      <w:trPr>
        <w:cantSplit w:val="0"/>
        <w:trHeight w:val="22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53">
          <w:pPr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7" w:firstLine="0"/>
            <w:jc w:val="center"/>
            <w:rPr>
              <w:rFonts w:ascii="Century Gothic" w:cs="Century Gothic" w:eastAsia="Century Gothic" w:hAnsi="Century Gothic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54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both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rtl w:val="0"/>
            </w:rPr>
            <w:t xml:space="preserve">Versión:</w:t>
          </w:r>
          <w:r w:rsidDel="00000000" w:rsidR="00000000" w:rsidRPr="00000000">
            <w:rPr>
              <w:rFonts w:ascii="Century Gothic" w:cs="Century Gothic" w:eastAsia="Century Gothic" w:hAnsi="Century Gothic"/>
              <w:rtl w:val="0"/>
            </w:rPr>
            <w:t xml:space="preserve"> 01</w:t>
          </w:r>
        </w:p>
      </w:tc>
    </w:tr>
    <w:tr>
      <w:trPr>
        <w:cantSplit w:val="0"/>
        <w:trHeight w:val="36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  <w:vAlign w:val="center"/>
        </w:tcPr>
        <w:p w:rsidR="00000000" w:rsidDel="00000000" w:rsidP="00000000" w:rsidRDefault="00000000" w:rsidRPr="00000000" w14:paraId="00000056">
          <w:pPr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firstLine="0"/>
            <w:jc w:val="center"/>
            <w:rPr>
              <w:rFonts w:ascii="Century Gothic" w:cs="Century Gothic" w:eastAsia="Century Gothic" w:hAnsi="Century Gothic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57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both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rtl w:val="0"/>
            </w:rPr>
            <w:t xml:space="preserve">Fecha:</w:t>
          </w:r>
          <w:r w:rsidDel="00000000" w:rsidR="00000000" w:rsidRPr="00000000">
            <w:rPr>
              <w:rFonts w:ascii="Century Gothic" w:cs="Century Gothic" w:eastAsia="Century Gothic" w:hAnsi="Century Gothic"/>
              <w:rtl w:val="0"/>
            </w:rPr>
            <w:t xml:space="preserve"> 06-2025</w:t>
          </w:r>
        </w:p>
      </w:tc>
    </w:tr>
  </w:tbl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rFonts w:ascii="Comfortaa Light" w:cs="Comfortaa Light" w:eastAsia="Comfortaa Light" w:hAnsi="Comfortaa Light"/>
        <w:sz w:val="12"/>
        <w:szCs w:val="1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mbria" w:cs="Cambria" w:eastAsia="Cambria" w:hAnsi="Cambria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067AE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67AE5"/>
  </w:style>
  <w:style w:type="paragraph" w:styleId="Piedepgina">
    <w:name w:val="footer"/>
    <w:basedOn w:val="Normal"/>
    <w:link w:val="PiedepginaCar"/>
    <w:uiPriority w:val="99"/>
    <w:unhideWhenUsed w:val="1"/>
    <w:rsid w:val="00067AE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67AE5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067AE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067AE5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C46444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1B3AC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1Car" w:customStyle="1">
    <w:name w:val="Título 1 Car"/>
    <w:basedOn w:val="Fuentedeprrafopredeter"/>
    <w:link w:val="Ttulo1"/>
    <w:uiPriority w:val="9"/>
    <w:rsid w:val="00B879F8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B879F8"/>
    <w:rPr>
      <w:rFonts w:asciiTheme="majorHAnsi" w:cstheme="majorBidi" w:eastAsiaTheme="majorEastAsia" w:hAnsiTheme="majorHAnsi"/>
      <w:color w:val="365f91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B879F8"/>
    <w:rPr>
      <w:rFonts w:asciiTheme="majorHAnsi" w:cstheme="majorBidi" w:eastAsiaTheme="majorEastAsia" w:hAnsiTheme="majorHAnsi"/>
      <w:color w:val="243f60" w:themeColor="accent1" w:themeShade="00007F"/>
      <w:sz w:val="24"/>
      <w:szCs w:val="24"/>
    </w:rPr>
  </w:style>
  <w:style w:type="paragraph" w:styleId="Lista">
    <w:name w:val="List"/>
    <w:basedOn w:val="Normal"/>
    <w:uiPriority w:val="99"/>
    <w:unhideWhenUsed w:val="1"/>
    <w:rsid w:val="00B879F8"/>
    <w:pPr>
      <w:ind w:left="283" w:hanging="283"/>
      <w:contextualSpacing w:val="1"/>
    </w:pPr>
  </w:style>
  <w:style w:type="paragraph" w:styleId="Lista2">
    <w:name w:val="List 2"/>
    <w:basedOn w:val="Normal"/>
    <w:uiPriority w:val="99"/>
    <w:unhideWhenUsed w:val="1"/>
    <w:rsid w:val="00B879F8"/>
    <w:pPr>
      <w:ind w:left="566" w:hanging="283"/>
      <w:contextualSpacing w:val="1"/>
    </w:pPr>
  </w:style>
  <w:style w:type="paragraph" w:styleId="Encabezadodemensaje">
    <w:name w:val="Message Header"/>
    <w:basedOn w:val="Normal"/>
    <w:link w:val="EncabezadodemensajeCar"/>
    <w:uiPriority w:val="99"/>
    <w:unhideWhenUsed w:val="1"/>
    <w:rsid w:val="00B879F8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left="1134" w:hanging="1134"/>
    </w:pPr>
    <w:rPr>
      <w:rFonts w:asciiTheme="majorHAnsi" w:cstheme="majorBidi" w:eastAsiaTheme="majorEastAsia" w:hAnsiTheme="majorHAnsi"/>
      <w:sz w:val="24"/>
      <w:szCs w:val="24"/>
    </w:rPr>
  </w:style>
  <w:style w:type="character" w:styleId="EncabezadodemensajeCar" w:customStyle="1">
    <w:name w:val="Encabezado de mensaje Car"/>
    <w:basedOn w:val="Fuentedeprrafopredeter"/>
    <w:link w:val="Encabezadodemensaje"/>
    <w:uiPriority w:val="99"/>
    <w:rsid w:val="00B879F8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type="paragraph" w:styleId="Continuarlista2">
    <w:name w:val="List Continue 2"/>
    <w:basedOn w:val="Normal"/>
    <w:uiPriority w:val="99"/>
    <w:unhideWhenUsed w:val="1"/>
    <w:rsid w:val="00B879F8"/>
    <w:pPr>
      <w:spacing w:after="120"/>
      <w:ind w:left="566"/>
      <w:contextualSpacing w:val="1"/>
    </w:pPr>
  </w:style>
  <w:style w:type="character" w:styleId="TtuloCar" w:customStyle="1">
    <w:name w:val="Título Car"/>
    <w:basedOn w:val="Fuentedeprrafopredeter"/>
    <w:link w:val="Ttulo"/>
    <w:uiPriority w:val="10"/>
    <w:rsid w:val="00B879F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Textoindependiente">
    <w:name w:val="Body Text"/>
    <w:basedOn w:val="Normal"/>
    <w:link w:val="TextoindependienteCar"/>
    <w:uiPriority w:val="99"/>
    <w:unhideWhenUsed w:val="1"/>
    <w:rsid w:val="00B879F8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B879F8"/>
  </w:style>
  <w:style w:type="character" w:styleId="Hipervnculo">
    <w:name w:val="Hyperlink"/>
    <w:basedOn w:val="Fuentedeprrafopredeter"/>
    <w:uiPriority w:val="99"/>
    <w:semiHidden w:val="1"/>
    <w:unhideWhenUsed w:val="1"/>
    <w:rsid w:val="0077338F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77338F"/>
    <w:rPr>
      <w:color w:val="800080"/>
      <w:u w:val="single"/>
    </w:rPr>
  </w:style>
  <w:style w:type="paragraph" w:styleId="font5" w:customStyle="1">
    <w:name w:val="font5"/>
    <w:basedOn w:val="Normal"/>
    <w:rsid w:val="0077338F"/>
    <w:pPr>
      <w:spacing w:after="100" w:afterAutospacing="1" w:before="100" w:beforeAutospacing="1" w:line="240" w:lineRule="auto"/>
    </w:pPr>
    <w:rPr>
      <w:rFonts w:ascii="Tahoma" w:cs="Tahoma" w:eastAsia="Times New Roman" w:hAnsi="Tahoma"/>
      <w:color w:val="000000"/>
      <w:sz w:val="18"/>
      <w:szCs w:val="18"/>
    </w:rPr>
  </w:style>
  <w:style w:type="paragraph" w:styleId="xl65" w:customStyle="1">
    <w:name w:val="xl65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66" w:customStyle="1">
    <w:name w:val="xl66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67" w:customStyle="1">
    <w:name w:val="xl67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color w:val="0000ff"/>
      <w:sz w:val="24"/>
      <w:szCs w:val="24"/>
    </w:rPr>
  </w:style>
  <w:style w:type="paragraph" w:styleId="xl68" w:customStyle="1">
    <w:name w:val="xl68"/>
    <w:basedOn w:val="Normal"/>
    <w:rsid w:val="0077338F"/>
    <w:pP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69" w:customStyle="1">
    <w:name w:val="xl69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70" w:customStyle="1">
    <w:name w:val="xl70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71" w:customStyle="1">
    <w:name w:val="xl71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72" w:customStyle="1">
    <w:name w:val="xl72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73" w:customStyle="1">
    <w:name w:val="xl73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b w:val="1"/>
      <w:bCs w:val="1"/>
      <w:color w:val="0000ff"/>
      <w:sz w:val="12"/>
      <w:szCs w:val="12"/>
    </w:rPr>
  </w:style>
  <w:style w:type="paragraph" w:styleId="xl74" w:customStyle="1">
    <w:name w:val="xl74"/>
    <w:basedOn w:val="Normal"/>
    <w:rsid w:val="0077338F"/>
    <w:pPr>
      <w:spacing w:after="100" w:afterAutospacing="1" w:before="100" w:beforeAutospacing="1" w:line="240" w:lineRule="auto"/>
      <w:jc w:val="right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75" w:customStyle="1">
    <w:name w:val="xl75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76" w:customStyle="1">
    <w:name w:val="xl76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77" w:customStyle="1">
    <w:name w:val="xl77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78" w:customStyle="1">
    <w:name w:val="xl78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79" w:customStyle="1">
    <w:name w:val="xl79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80" w:customStyle="1">
    <w:name w:val="xl80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81" w:customStyle="1">
    <w:name w:val="xl81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color w:val="0000ff"/>
      <w:sz w:val="14"/>
      <w:szCs w:val="14"/>
    </w:rPr>
  </w:style>
  <w:style w:type="paragraph" w:styleId="xl82" w:customStyle="1">
    <w:name w:val="xl82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83" w:customStyle="1">
    <w:name w:val="xl83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b w:val="1"/>
      <w:bCs w:val="1"/>
      <w:color w:val="0000ff"/>
      <w:sz w:val="14"/>
      <w:szCs w:val="14"/>
    </w:rPr>
  </w:style>
  <w:style w:type="paragraph" w:styleId="xl84" w:customStyle="1">
    <w:name w:val="xl84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85" w:customStyle="1">
    <w:name w:val="xl85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86" w:customStyle="1">
    <w:name w:val="xl86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87" w:customStyle="1">
    <w:name w:val="xl87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88" w:customStyle="1">
    <w:name w:val="xl88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89" w:customStyle="1">
    <w:name w:val="xl89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90" w:customStyle="1">
    <w:name w:val="xl90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91" w:customStyle="1">
    <w:name w:val="xl91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92" w:customStyle="1">
    <w:name w:val="xl92"/>
    <w:basedOn w:val="Normal"/>
    <w:rsid w:val="0077338F"/>
    <w:pP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93" w:customStyle="1">
    <w:name w:val="xl93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94" w:customStyle="1">
    <w:name w:val="xl94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95" w:customStyle="1">
    <w:name w:val="xl95"/>
    <w:basedOn w:val="Normal"/>
    <w:rsid w:val="0077338F"/>
    <w:pP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96" w:customStyle="1">
    <w:name w:val="xl96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97" w:customStyle="1">
    <w:name w:val="xl97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98" w:customStyle="1">
    <w:name w:val="xl98"/>
    <w:basedOn w:val="Normal"/>
    <w:rsid w:val="0077338F"/>
    <w:pPr>
      <w:pBdr>
        <w:top w:color="0000ff" w:space="0" w:sz="4" w:val="single"/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99" w:customStyle="1">
    <w:name w:val="xl99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00" w:customStyle="1">
    <w:name w:val="xl100"/>
    <w:basedOn w:val="Normal"/>
    <w:rsid w:val="0077338F"/>
    <w:pPr>
      <w:pBdr>
        <w:top w:color="0000ff" w:space="0" w:sz="4" w:val="single"/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01" w:customStyle="1">
    <w:name w:val="xl101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02" w:customStyle="1">
    <w:name w:val="xl102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03" w:customStyle="1">
    <w:name w:val="xl103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color w:val="0000ff"/>
      <w:sz w:val="24"/>
      <w:szCs w:val="24"/>
    </w:rPr>
  </w:style>
  <w:style w:type="paragraph" w:styleId="xl104" w:customStyle="1">
    <w:name w:val="xl104"/>
    <w:basedOn w:val="Normal"/>
    <w:rsid w:val="0077338F"/>
    <w:pPr>
      <w:pBdr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05" w:customStyle="1">
    <w:name w:val="xl105"/>
    <w:basedOn w:val="Normal"/>
    <w:rsid w:val="0077338F"/>
    <w:pPr>
      <w:pBdr>
        <w:top w:color="0000ff" w:space="0" w:sz="4" w:val="single"/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06" w:customStyle="1">
    <w:name w:val="xl106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07" w:customStyle="1">
    <w:name w:val="xl107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108" w:customStyle="1">
    <w:name w:val="xl108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09" w:customStyle="1">
    <w:name w:val="xl109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10" w:customStyle="1">
    <w:name w:val="xl110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11" w:customStyle="1">
    <w:name w:val="xl111"/>
    <w:basedOn w:val="Normal"/>
    <w:rsid w:val="0077338F"/>
    <w:pPr>
      <w:pBdr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12" w:customStyle="1">
    <w:name w:val="xl112"/>
    <w:basedOn w:val="Normal"/>
    <w:rsid w:val="0077338F"/>
    <w:pPr>
      <w:pBdr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13" w:customStyle="1">
    <w:name w:val="xl113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xl114" w:customStyle="1">
    <w:name w:val="xl114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115" w:customStyle="1">
    <w:name w:val="xl115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16" w:customStyle="1">
    <w:name w:val="xl116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117" w:customStyle="1">
    <w:name w:val="xl117"/>
    <w:basedOn w:val="Normal"/>
    <w:rsid w:val="0077338F"/>
    <w:pPr>
      <w:pBdr>
        <w:top w:color="0000ff" w:space="0" w:sz="4" w:val="single"/>
        <w:lef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18" w:customStyle="1">
    <w:name w:val="xl118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19" w:customStyle="1">
    <w:name w:val="xl119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120" w:customStyle="1">
    <w:name w:val="xl120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121" w:customStyle="1">
    <w:name w:val="xl121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22" w:customStyle="1">
    <w:name w:val="xl122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23" w:customStyle="1">
    <w:name w:val="xl123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ccff"/>
      <w:sz w:val="14"/>
      <w:szCs w:val="14"/>
    </w:rPr>
  </w:style>
  <w:style w:type="paragraph" w:styleId="xl124" w:customStyle="1">
    <w:name w:val="xl124"/>
    <w:basedOn w:val="Normal"/>
    <w:rsid w:val="0077338F"/>
    <w:pPr>
      <w:pBdr>
        <w:top w:color="0000ff" w:space="0" w:sz="4" w:val="single"/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25" w:customStyle="1">
    <w:name w:val="xl125"/>
    <w:basedOn w:val="Normal"/>
    <w:rsid w:val="0077338F"/>
    <w:pPr>
      <w:pBdr>
        <w:top w:color="0000ff" w:space="0" w:sz="4" w:val="single"/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26" w:customStyle="1">
    <w:name w:val="xl126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27" w:customStyle="1">
    <w:name w:val="xl127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color w:val="0000ff"/>
      <w:sz w:val="14"/>
      <w:szCs w:val="14"/>
    </w:rPr>
  </w:style>
  <w:style w:type="paragraph" w:styleId="xl128" w:customStyle="1">
    <w:name w:val="xl128"/>
    <w:basedOn w:val="Normal"/>
    <w:rsid w:val="0077338F"/>
    <w:pPr>
      <w:pBdr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29" w:customStyle="1">
    <w:name w:val="xl129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30" w:customStyle="1">
    <w:name w:val="xl130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31" w:customStyle="1">
    <w:name w:val="xl131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right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32" w:customStyle="1">
    <w:name w:val="xl132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133" w:customStyle="1">
    <w:name w:val="xl133"/>
    <w:basedOn w:val="Normal"/>
    <w:rsid w:val="0077338F"/>
    <w:pPr>
      <w:pBdr>
        <w:top w:color="0000ff" w:space="0" w:sz="4" w:val="single"/>
        <w:lef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134" w:customStyle="1">
    <w:name w:val="xl134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135" w:customStyle="1">
    <w:name w:val="xl135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36" w:customStyle="1">
    <w:name w:val="xl136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137" w:customStyle="1">
    <w:name w:val="xl137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138" w:customStyle="1">
    <w:name w:val="xl138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39" w:customStyle="1">
    <w:name w:val="xl139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140" w:customStyle="1">
    <w:name w:val="xl140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141" w:customStyle="1">
    <w:name w:val="xl141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42" w:customStyle="1">
    <w:name w:val="xl142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143" w:customStyle="1">
    <w:name w:val="xl143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44" w:customStyle="1">
    <w:name w:val="xl144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45" w:customStyle="1">
    <w:name w:val="xl145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46" w:customStyle="1">
    <w:name w:val="xl146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147" w:customStyle="1">
    <w:name w:val="xl147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148" w:customStyle="1">
    <w:name w:val="xl148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149" w:customStyle="1">
    <w:name w:val="xl149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50" w:customStyle="1">
    <w:name w:val="xl150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151" w:customStyle="1">
    <w:name w:val="xl151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color w:val="ffffff"/>
      <w:sz w:val="18"/>
      <w:szCs w:val="18"/>
    </w:rPr>
  </w:style>
  <w:style w:type="paragraph" w:styleId="xl152" w:customStyle="1">
    <w:name w:val="xl152"/>
    <w:basedOn w:val="Normal"/>
    <w:rsid w:val="0077338F"/>
    <w:pPr>
      <w:spacing w:after="100" w:afterAutospacing="1" w:before="100" w:beforeAutospacing="1" w:line="240" w:lineRule="auto"/>
      <w:ind w:firstLine="100" w:firstLineChars="100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53" w:customStyle="1">
    <w:name w:val="xl153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154" w:customStyle="1">
    <w:name w:val="xl154"/>
    <w:basedOn w:val="Normal"/>
    <w:rsid w:val="0077338F"/>
    <w:pPr>
      <w:spacing w:after="100" w:afterAutospacing="1" w:before="100" w:beforeAutospacing="1" w:line="240" w:lineRule="auto"/>
      <w:jc w:val="right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155" w:customStyle="1">
    <w:name w:val="xl155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ff0000"/>
      <w:sz w:val="24"/>
      <w:szCs w:val="24"/>
    </w:rPr>
  </w:style>
  <w:style w:type="paragraph" w:styleId="xl156" w:customStyle="1">
    <w:name w:val="xl156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color w:val="4472c4"/>
      <w:sz w:val="14"/>
      <w:szCs w:val="14"/>
    </w:rPr>
  </w:style>
  <w:style w:type="paragraph" w:styleId="xl157" w:customStyle="1">
    <w:name w:val="xl157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color w:val="4472c4"/>
      <w:sz w:val="16"/>
      <w:szCs w:val="16"/>
    </w:rPr>
  </w:style>
  <w:style w:type="paragraph" w:styleId="xl158" w:customStyle="1">
    <w:name w:val="xl158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59" w:customStyle="1">
    <w:name w:val="xl159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60" w:customStyle="1">
    <w:name w:val="xl160"/>
    <w:basedOn w:val="Normal"/>
    <w:rsid w:val="0077338F"/>
    <w:pPr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sz w:val="24"/>
      <w:szCs w:val="24"/>
    </w:rPr>
  </w:style>
  <w:style w:type="paragraph" w:styleId="xl161" w:customStyle="1">
    <w:name w:val="xl161"/>
    <w:basedOn w:val="Normal"/>
    <w:rsid w:val="0077338F"/>
    <w:pPr>
      <w:pBdr>
        <w:top w:color="0000ff" w:space="0" w:sz="4" w:val="single"/>
        <w:left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62" w:customStyle="1">
    <w:name w:val="xl162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63" w:customStyle="1">
    <w:name w:val="xl163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64" w:customStyle="1">
    <w:name w:val="xl164"/>
    <w:basedOn w:val="Normal"/>
    <w:rsid w:val="0077338F"/>
    <w:pP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65" w:customStyle="1">
    <w:name w:val="xl165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both"/>
    </w:pPr>
    <w:rPr>
      <w:rFonts w:ascii="Bookman Old Style" w:cs="Times New Roman" w:eastAsia="Times New Roman" w:hAnsi="Bookman Old Style"/>
      <w:sz w:val="16"/>
      <w:szCs w:val="16"/>
    </w:rPr>
  </w:style>
  <w:style w:type="paragraph" w:styleId="xl166" w:customStyle="1">
    <w:name w:val="xl166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67" w:customStyle="1">
    <w:name w:val="xl167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68" w:customStyle="1">
    <w:name w:val="xl168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69" w:customStyle="1">
    <w:name w:val="xl169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70" w:customStyle="1">
    <w:name w:val="xl170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171" w:customStyle="1">
    <w:name w:val="xl171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172" w:customStyle="1">
    <w:name w:val="xl172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4"/>
      <w:szCs w:val="14"/>
    </w:rPr>
  </w:style>
  <w:style w:type="paragraph" w:styleId="xl173" w:customStyle="1">
    <w:name w:val="xl173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4"/>
      <w:szCs w:val="14"/>
    </w:rPr>
  </w:style>
  <w:style w:type="paragraph" w:styleId="xl174" w:customStyle="1">
    <w:name w:val="xl174"/>
    <w:basedOn w:val="Normal"/>
    <w:rsid w:val="0077338F"/>
    <w:pPr>
      <w:pBdr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175" w:customStyle="1">
    <w:name w:val="xl175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76" w:customStyle="1">
    <w:name w:val="xl176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14"/>
      <w:szCs w:val="14"/>
    </w:rPr>
  </w:style>
  <w:style w:type="paragraph" w:styleId="xl177" w:customStyle="1">
    <w:name w:val="xl177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14"/>
      <w:szCs w:val="14"/>
    </w:rPr>
  </w:style>
  <w:style w:type="paragraph" w:styleId="xl178" w:customStyle="1">
    <w:name w:val="xl178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4"/>
      <w:szCs w:val="14"/>
    </w:rPr>
  </w:style>
  <w:style w:type="paragraph" w:styleId="xl179" w:customStyle="1">
    <w:name w:val="xl179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4"/>
      <w:szCs w:val="14"/>
    </w:rPr>
  </w:style>
  <w:style w:type="paragraph" w:styleId="xl180" w:customStyle="1">
    <w:name w:val="xl180"/>
    <w:basedOn w:val="Normal"/>
    <w:rsid w:val="0077338F"/>
    <w:pP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181" w:customStyle="1">
    <w:name w:val="xl181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182" w:customStyle="1">
    <w:name w:val="xl182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</w:rPr>
  </w:style>
  <w:style w:type="paragraph" w:styleId="xl183" w:customStyle="1">
    <w:name w:val="xl183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</w:rPr>
  </w:style>
  <w:style w:type="paragraph" w:styleId="xl184" w:customStyle="1">
    <w:name w:val="xl184"/>
    <w:basedOn w:val="Normal"/>
    <w:rsid w:val="0077338F"/>
    <w:pPr>
      <w:pBdr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sz w:val="18"/>
      <w:szCs w:val="18"/>
    </w:rPr>
  </w:style>
  <w:style w:type="paragraph" w:styleId="xl185" w:customStyle="1">
    <w:name w:val="xl185"/>
    <w:basedOn w:val="Normal"/>
    <w:rsid w:val="0077338F"/>
    <w:pPr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color w:val="0000ff"/>
      <w:sz w:val="12"/>
      <w:szCs w:val="12"/>
    </w:rPr>
  </w:style>
  <w:style w:type="paragraph" w:styleId="xl186" w:customStyle="1">
    <w:name w:val="xl186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color w:val="0000ff"/>
      <w:sz w:val="12"/>
      <w:szCs w:val="12"/>
    </w:rPr>
  </w:style>
  <w:style w:type="paragraph" w:styleId="xl187" w:customStyle="1">
    <w:name w:val="xl187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188" w:customStyle="1">
    <w:name w:val="xl188"/>
    <w:basedOn w:val="Normal"/>
    <w:rsid w:val="0077338F"/>
    <w:pPr>
      <w:pBdr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189" w:customStyle="1">
    <w:name w:val="xl189"/>
    <w:basedOn w:val="Normal"/>
    <w:rsid w:val="0077338F"/>
    <w:pPr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90" w:customStyle="1">
    <w:name w:val="xl190"/>
    <w:basedOn w:val="Normal"/>
    <w:rsid w:val="0077338F"/>
    <w:pPr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91" w:customStyle="1">
    <w:name w:val="xl191"/>
    <w:basedOn w:val="Normal"/>
    <w:rsid w:val="0077338F"/>
    <w:pPr>
      <w:spacing w:after="100" w:afterAutospacing="1" w:before="100" w:beforeAutospacing="1" w:line="240" w:lineRule="auto"/>
      <w:ind w:firstLine="100" w:firstLineChars="100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192" w:customStyle="1">
    <w:name w:val="xl192"/>
    <w:basedOn w:val="Normal"/>
    <w:rsid w:val="0077338F"/>
    <w:pPr>
      <w:shd w:color="000000" w:fill="99ccff" w:val="clear"/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193" w:customStyle="1">
    <w:name w:val="xl193"/>
    <w:basedOn w:val="Normal"/>
    <w:rsid w:val="0077338F"/>
    <w:pPr>
      <w:pBdr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194" w:customStyle="1">
    <w:name w:val="xl194"/>
    <w:basedOn w:val="Normal"/>
    <w:rsid w:val="0077338F"/>
    <w:pPr>
      <w:spacing w:after="100" w:afterAutospacing="1" w:before="100" w:beforeAutospacing="1" w:line="240" w:lineRule="auto"/>
      <w:ind w:firstLine="100" w:firstLineChars="100"/>
      <w:textAlignment w:val="center"/>
    </w:pPr>
    <w:rPr>
      <w:rFonts w:ascii="Bookman Old Style" w:cs="Times New Roman" w:eastAsia="Times New Roman" w:hAnsi="Bookman Old Style"/>
      <w:color w:val="0000ff"/>
      <w:sz w:val="12"/>
      <w:szCs w:val="12"/>
    </w:rPr>
  </w:style>
  <w:style w:type="paragraph" w:styleId="xl195" w:customStyle="1">
    <w:name w:val="xl195"/>
    <w:basedOn w:val="Normal"/>
    <w:rsid w:val="0077338F"/>
    <w:pPr>
      <w:shd w:color="000000" w:fill="000080" w:val="clear"/>
      <w:spacing w:after="100" w:afterAutospacing="1" w:before="100" w:beforeAutospacing="1" w:line="240" w:lineRule="auto"/>
      <w:ind w:firstLine="100" w:firstLineChars="100"/>
      <w:textAlignment w:val="center"/>
    </w:pPr>
    <w:rPr>
      <w:rFonts w:ascii="Bookman Old Style" w:cs="Times New Roman" w:eastAsia="Times New Roman" w:hAnsi="Bookman Old Style"/>
      <w:b w:val="1"/>
      <w:bCs w:val="1"/>
      <w:color w:val="ffffff"/>
      <w:sz w:val="18"/>
      <w:szCs w:val="18"/>
    </w:rPr>
  </w:style>
  <w:style w:type="paragraph" w:styleId="xl196" w:customStyle="1">
    <w:name w:val="xl196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97" w:customStyle="1">
    <w:name w:val="xl197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98" w:customStyle="1">
    <w:name w:val="xl198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99" w:customStyle="1">
    <w:name w:val="xl199"/>
    <w:basedOn w:val="Normal"/>
    <w:rsid w:val="0077338F"/>
    <w:pPr>
      <w:pBdr>
        <w:top w:color="0000ff" w:space="0" w:sz="4" w:val="single"/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200" w:customStyle="1">
    <w:name w:val="xl200"/>
    <w:basedOn w:val="Normal"/>
    <w:rsid w:val="0077338F"/>
    <w:pPr>
      <w:pBdr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201" w:customStyle="1">
    <w:name w:val="xl201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202" w:customStyle="1">
    <w:name w:val="xl202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203" w:customStyle="1">
    <w:name w:val="xl203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04" w:customStyle="1">
    <w:name w:val="xl204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05" w:customStyle="1">
    <w:name w:val="xl205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06" w:customStyle="1">
    <w:name w:val="xl206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07" w:customStyle="1">
    <w:name w:val="xl207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08" w:customStyle="1">
    <w:name w:val="xl208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09" w:customStyle="1">
    <w:name w:val="xl209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10" w:customStyle="1">
    <w:name w:val="xl210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11" w:customStyle="1">
    <w:name w:val="xl211"/>
    <w:basedOn w:val="Normal"/>
    <w:rsid w:val="0077338F"/>
    <w:pPr>
      <w:pBdr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12" w:customStyle="1">
    <w:name w:val="xl212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</w:rPr>
  </w:style>
  <w:style w:type="paragraph" w:styleId="xl213" w:customStyle="1">
    <w:name w:val="xl213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</w:rPr>
  </w:style>
  <w:style w:type="paragraph" w:styleId="xl214" w:customStyle="1">
    <w:name w:val="xl214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</w:rPr>
  </w:style>
  <w:style w:type="paragraph" w:styleId="xl215" w:customStyle="1">
    <w:name w:val="xl215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216" w:customStyle="1">
    <w:name w:val="xl216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3"/>
      <w:szCs w:val="13"/>
    </w:rPr>
  </w:style>
  <w:style w:type="paragraph" w:styleId="xl217" w:customStyle="1">
    <w:name w:val="xl217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18" w:customStyle="1">
    <w:name w:val="xl218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color w:val="0000ff"/>
      <w:sz w:val="26"/>
      <w:szCs w:val="26"/>
    </w:rPr>
  </w:style>
  <w:style w:type="paragraph" w:styleId="xl219" w:customStyle="1">
    <w:name w:val="xl219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20" w:customStyle="1">
    <w:name w:val="xl220"/>
    <w:basedOn w:val="Normal"/>
    <w:rsid w:val="0077338F"/>
    <w:pPr>
      <w:pBdr>
        <w:left w:color="0000ff" w:space="9" w:sz="4" w:val="single"/>
      </w:pBdr>
      <w:spacing w:after="100" w:afterAutospacing="1" w:before="100" w:beforeAutospacing="1" w:line="240" w:lineRule="auto"/>
      <w:ind w:firstLine="100" w:firstLineChars="100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221" w:customStyle="1">
    <w:name w:val="xl221"/>
    <w:basedOn w:val="Normal"/>
    <w:rsid w:val="0077338F"/>
    <w:pPr>
      <w:spacing w:after="100" w:afterAutospacing="1" w:before="100" w:beforeAutospacing="1" w:line="240" w:lineRule="auto"/>
      <w:ind w:firstLine="100" w:firstLineChars="100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222" w:customStyle="1">
    <w:name w:val="xl222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ind w:firstLine="100" w:firstLineChars="100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223" w:customStyle="1">
    <w:name w:val="xl223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24" w:customStyle="1">
    <w:name w:val="xl224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25" w:customStyle="1">
    <w:name w:val="xl225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color w:val="0000ff"/>
      <w:sz w:val="24"/>
      <w:szCs w:val="24"/>
    </w:rPr>
  </w:style>
  <w:style w:type="paragraph" w:styleId="xl226" w:customStyle="1">
    <w:name w:val="xl226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227" w:customStyle="1">
    <w:name w:val="xl227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228" w:customStyle="1">
    <w:name w:val="xl228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229" w:customStyle="1">
    <w:name w:val="xl229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230" w:customStyle="1">
    <w:name w:val="xl230"/>
    <w:basedOn w:val="Normal"/>
    <w:rsid w:val="0077338F"/>
    <w:pPr>
      <w:pBdr>
        <w:top w:color="0000ff" w:space="0" w:sz="4" w:val="single"/>
        <w:lef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31" w:customStyle="1">
    <w:name w:val="xl231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32" w:customStyle="1">
    <w:name w:val="xl232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33" w:customStyle="1">
    <w:name w:val="xl233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34" w:customStyle="1">
    <w:name w:val="xl234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4"/>
      <w:szCs w:val="14"/>
    </w:rPr>
  </w:style>
  <w:style w:type="paragraph" w:styleId="xl235" w:customStyle="1">
    <w:name w:val="xl235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4"/>
      <w:szCs w:val="14"/>
    </w:rPr>
  </w:style>
  <w:style w:type="paragraph" w:styleId="xl236" w:customStyle="1">
    <w:name w:val="xl236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37" w:customStyle="1">
    <w:name w:val="xl237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38" w:customStyle="1">
    <w:name w:val="xl238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39" w:customStyle="1">
    <w:name w:val="xl239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40" w:customStyle="1">
    <w:name w:val="xl240"/>
    <w:basedOn w:val="Normal"/>
    <w:rsid w:val="0077338F"/>
    <w:pPr>
      <w:pBdr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sz w:val="12"/>
      <w:szCs w:val="12"/>
    </w:rPr>
  </w:style>
  <w:style w:type="paragraph" w:styleId="xl241" w:customStyle="1">
    <w:name w:val="xl241"/>
    <w:basedOn w:val="Normal"/>
    <w:rsid w:val="0077338F"/>
    <w:pPr>
      <w:shd w:color="000000" w:fill="99ccff" w:val="clear"/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42" w:customStyle="1">
    <w:name w:val="xl242"/>
    <w:basedOn w:val="Normal"/>
    <w:rsid w:val="0077338F"/>
    <w:pPr>
      <w:pBdr>
        <w:top w:color="0000ff" w:space="0" w:sz="4" w:val="single"/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43" w:customStyle="1">
    <w:name w:val="xl243"/>
    <w:basedOn w:val="Normal"/>
    <w:rsid w:val="0077338F"/>
    <w:pPr>
      <w:pBdr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244" w:customStyle="1">
    <w:name w:val="xl244"/>
    <w:basedOn w:val="Normal"/>
    <w:rsid w:val="0077338F"/>
    <w:pPr>
      <w:pBdr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</w:rPr>
  </w:style>
  <w:style w:type="paragraph" w:styleId="xl245" w:customStyle="1">
    <w:name w:val="xl245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</w:rPr>
  </w:style>
  <w:style w:type="paragraph" w:styleId="xl246" w:customStyle="1">
    <w:name w:val="xl246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47" w:customStyle="1">
    <w:name w:val="xl247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48" w:customStyle="1">
    <w:name w:val="xl248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49" w:customStyle="1">
    <w:name w:val="xl249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50" w:customStyle="1">
    <w:name w:val="xl250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251" w:customStyle="1">
    <w:name w:val="xl251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xl252" w:customStyle="1">
    <w:name w:val="xl252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xl253" w:customStyle="1">
    <w:name w:val="xl253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54" w:customStyle="1">
    <w:name w:val="xl254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255" w:customStyle="1">
    <w:name w:val="xl255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256" w:customStyle="1">
    <w:name w:val="xl256"/>
    <w:basedOn w:val="Normal"/>
    <w:rsid w:val="0077338F"/>
    <w:pPr>
      <w:shd w:color="000000" w:fill="000080" w:val="clear"/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color w:val="ffffff"/>
      <w:sz w:val="18"/>
      <w:szCs w:val="18"/>
    </w:rPr>
  </w:style>
  <w:style w:type="paragraph" w:styleId="xl257" w:customStyle="1">
    <w:name w:val="xl257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16"/>
      <w:szCs w:val="16"/>
    </w:rPr>
  </w:style>
  <w:style w:type="paragraph" w:styleId="xl258" w:customStyle="1">
    <w:name w:val="xl258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16"/>
      <w:szCs w:val="16"/>
    </w:rPr>
  </w:style>
  <w:style w:type="paragraph" w:styleId="xl259" w:customStyle="1">
    <w:name w:val="xl259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60" w:customStyle="1">
    <w:name w:val="xl260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61" w:customStyle="1">
    <w:name w:val="xl261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16"/>
      <w:szCs w:val="16"/>
    </w:rPr>
  </w:style>
  <w:style w:type="paragraph" w:styleId="xl262" w:customStyle="1">
    <w:name w:val="xl262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right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63" w:customStyle="1">
    <w:name w:val="xl263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264" w:customStyle="1">
    <w:name w:val="xl264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65" w:customStyle="1">
    <w:name w:val="xl265"/>
    <w:basedOn w:val="Normal"/>
    <w:rsid w:val="0077338F"/>
    <w:pPr>
      <w:pBdr>
        <w:top w:color="0000ff" w:space="0" w:sz="4" w:val="single"/>
        <w:lef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66" w:customStyle="1">
    <w:name w:val="xl266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color w:val="0000ff"/>
      <w:sz w:val="16"/>
      <w:szCs w:val="16"/>
    </w:rPr>
  </w:style>
  <w:style w:type="paragraph" w:styleId="xl267" w:customStyle="1">
    <w:name w:val="xl267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68" w:customStyle="1">
    <w:name w:val="xl268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69" w:customStyle="1">
    <w:name w:val="xl269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270" w:customStyle="1">
    <w:name w:val="xl270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16"/>
      <w:szCs w:val="16"/>
    </w:rPr>
  </w:style>
  <w:style w:type="paragraph" w:styleId="xl271" w:customStyle="1">
    <w:name w:val="xl271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72" w:customStyle="1">
    <w:name w:val="xl272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273" w:customStyle="1">
    <w:name w:val="xl273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74" w:customStyle="1">
    <w:name w:val="xl274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75" w:customStyle="1">
    <w:name w:val="xl275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76" w:customStyle="1">
    <w:name w:val="xl276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77" w:customStyle="1">
    <w:name w:val="xl277"/>
    <w:basedOn w:val="Normal"/>
    <w:rsid w:val="0077338F"/>
    <w:pPr>
      <w:pBdr>
        <w:top w:color="0000ff" w:space="0" w:sz="4" w:val="single"/>
        <w:bottom w:color="0000ff" w:space="0" w:sz="4" w:val="single"/>
      </w:pBdr>
      <w:shd w:color="ccffff" w:fill="99ccff" w:val="clear"/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8"/>
      <w:szCs w:val="18"/>
    </w:rPr>
  </w:style>
  <w:style w:type="paragraph" w:styleId="xl278" w:customStyle="1">
    <w:name w:val="xl278"/>
    <w:basedOn w:val="Normal"/>
    <w:rsid w:val="0077338F"/>
    <w:pPr>
      <w:pBdr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8"/>
      <w:szCs w:val="18"/>
    </w:rPr>
  </w:style>
  <w:style w:type="paragraph" w:styleId="xl279" w:customStyle="1">
    <w:name w:val="xl279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280" w:customStyle="1">
    <w:name w:val="xl280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281" w:customStyle="1">
    <w:name w:val="xl281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82" w:customStyle="1">
    <w:name w:val="xl282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283" w:customStyle="1">
    <w:name w:val="xl283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ind w:firstLine="200" w:firstLineChars="200"/>
    </w:pPr>
    <w:rPr>
      <w:rFonts w:ascii="Bookman Old Style" w:cs="Times New Roman" w:eastAsia="Times New Roman" w:hAnsi="Bookman Old Style"/>
      <w:sz w:val="16"/>
      <w:szCs w:val="16"/>
    </w:rPr>
  </w:style>
  <w:style w:type="paragraph" w:styleId="xl284" w:customStyle="1">
    <w:name w:val="xl284"/>
    <w:basedOn w:val="Normal"/>
    <w:rsid w:val="0077338F"/>
    <w:pPr>
      <w:pBdr>
        <w:left w:color="0000ff" w:space="0" w:sz="4" w:val="single"/>
        <w:bottom w:color="0000ff" w:space="0" w:sz="4" w:val="single"/>
      </w:pBdr>
      <w:shd w:color="000000" w:fill="ffffff" w:val="clear"/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85" w:customStyle="1">
    <w:name w:val="xl285"/>
    <w:basedOn w:val="Normal"/>
    <w:rsid w:val="0077338F"/>
    <w:pPr>
      <w:pBdr>
        <w:bottom w:color="0000ff" w:space="0" w:sz="4" w:val="single"/>
      </w:pBdr>
      <w:shd w:color="000000" w:fill="ffffff" w:val="clear"/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86" w:customStyle="1">
    <w:name w:val="xl286"/>
    <w:basedOn w:val="Normal"/>
    <w:rsid w:val="0077338F"/>
    <w:pPr>
      <w:pBdr>
        <w:bottom w:color="0000ff" w:space="0" w:sz="4" w:val="single"/>
        <w:right w:color="0000ff" w:space="0" w:sz="4" w:val="single"/>
      </w:pBdr>
      <w:shd w:color="000000" w:fill="ffffff" w:val="clear"/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87" w:customStyle="1">
    <w:name w:val="xl287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288" w:customStyle="1">
    <w:name w:val="xl288"/>
    <w:basedOn w:val="Normal"/>
    <w:rsid w:val="0077338F"/>
    <w:pPr>
      <w:pBdr>
        <w:top w:color="0000ff" w:space="0" w:sz="4" w:val="single"/>
        <w:bottom w:color="0000ff" w:space="0" w:sz="4" w:val="single"/>
      </w:pBdr>
      <w:shd w:color="ccffff" w:fill="99ccff" w:val="clear"/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8"/>
      <w:szCs w:val="18"/>
    </w:rPr>
  </w:style>
  <w:style w:type="paragraph" w:styleId="xl289" w:customStyle="1">
    <w:name w:val="xl289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5"/>
      <w:szCs w:val="15"/>
    </w:rPr>
  </w:style>
  <w:style w:type="paragraph" w:styleId="xl290" w:customStyle="1">
    <w:name w:val="xl290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sz w:val="16"/>
      <w:szCs w:val="16"/>
    </w:rPr>
  </w:style>
  <w:style w:type="paragraph" w:styleId="xl291" w:customStyle="1">
    <w:name w:val="xl291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sz w:val="16"/>
      <w:szCs w:val="16"/>
    </w:rPr>
  </w:style>
  <w:style w:type="paragraph" w:styleId="xl292" w:customStyle="1">
    <w:name w:val="xl292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sz w:val="16"/>
      <w:szCs w:val="16"/>
    </w:rPr>
  </w:style>
  <w:style w:type="paragraph" w:styleId="xl293" w:customStyle="1">
    <w:name w:val="xl293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sz w:val="16"/>
      <w:szCs w:val="16"/>
    </w:rPr>
  </w:style>
  <w:style w:type="paragraph" w:styleId="xl294" w:customStyle="1">
    <w:name w:val="xl294"/>
    <w:basedOn w:val="Normal"/>
    <w:rsid w:val="0077338F"/>
    <w:pPr>
      <w:pBdr>
        <w:left w:color="0000ff" w:space="0" w:sz="4" w:val="single"/>
        <w:bottom w:color="0000ff" w:space="0" w:sz="4" w:val="single"/>
      </w:pBdr>
      <w:shd w:color="000000" w:fill="ffffff" w:val="clear"/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95" w:customStyle="1">
    <w:name w:val="xl295"/>
    <w:basedOn w:val="Normal"/>
    <w:rsid w:val="0077338F"/>
    <w:pPr>
      <w:pBdr>
        <w:bottom w:color="0000ff" w:space="0" w:sz="4" w:val="single"/>
      </w:pBdr>
      <w:shd w:color="000000" w:fill="ffffff" w:val="clear"/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96" w:customStyle="1">
    <w:name w:val="xl296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97" w:customStyle="1">
    <w:name w:val="xl297"/>
    <w:basedOn w:val="Normal"/>
    <w:rsid w:val="0077338F"/>
    <w:pPr>
      <w:pBdr>
        <w:left w:color="0000ff" w:space="0" w:sz="4" w:val="single"/>
      </w:pBdr>
      <w:shd w:color="99ccff" w:fill="ffffff" w:val="clear"/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98" w:customStyle="1">
    <w:name w:val="xl298"/>
    <w:basedOn w:val="Normal"/>
    <w:rsid w:val="0077338F"/>
    <w:pPr>
      <w:shd w:color="99ccff" w:fill="ffffff" w:val="clear"/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99" w:customStyle="1">
    <w:name w:val="xl299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sz w:val="16"/>
      <w:szCs w:val="16"/>
    </w:rPr>
  </w:style>
  <w:style w:type="paragraph" w:styleId="xl300" w:customStyle="1">
    <w:name w:val="xl300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301" w:customStyle="1">
    <w:name w:val="xl301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302" w:customStyle="1">
    <w:name w:val="xl302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303" w:customStyle="1">
    <w:name w:val="xl303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304" w:customStyle="1">
    <w:name w:val="xl304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sz w:val="16"/>
      <w:szCs w:val="16"/>
    </w:rPr>
  </w:style>
  <w:style w:type="table" w:styleId="a" w:customStyle="1">
    <w:basedOn w:val="TableNormal0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d3dfee" w:val="clear"/>
    </w:tc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0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cPr>
      <w:shd w:color="auto" w:fill="d3dfee" w:val="clear"/>
    </w:tc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4" w:customStyle="1">
    <w:basedOn w:val="TableNormal0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cPr>
      <w:shd w:color="auto" w:fill="d3dfee" w:val="clear"/>
    </w:tcPr>
  </w:style>
  <w:style w:type="table" w:styleId="a5" w:customStyle="1">
    <w:basedOn w:val="TableNormal0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cPr>
      <w:shd w:color="auto" w:fill="d3dfee" w:val="clear"/>
    </w:tcPr>
  </w:style>
  <w:style w:type="table" w:styleId="a6" w:customStyle="1">
    <w:basedOn w:val="TableNormal0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cPr>
      <w:shd w:color="auto" w:fill="d3dfee" w:val="clear"/>
    </w:tcPr>
  </w:style>
  <w:style w:type="paragraph" w:styleId="NormalWeb">
    <w:name w:val="Normal (Web)"/>
    <w:basedOn w:val="Normal"/>
    <w:uiPriority w:val="99"/>
    <w:semiHidden w:val="1"/>
    <w:unhideWhenUsed w:val="1"/>
    <w:rsid w:val="0085137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inespaciado">
    <w:name w:val="No Spacing"/>
    <w:uiPriority w:val="1"/>
    <w:qFormat w:val="1"/>
    <w:rsid w:val="0085137D"/>
    <w:pPr>
      <w:spacing w:after="0" w:line="240" w:lineRule="auto"/>
    </w:pPr>
    <w:rPr>
      <w:rFonts w:asciiTheme="minorHAnsi" w:cstheme="minorBidi" w:eastAsiaTheme="minorHAnsi" w:hAnsiTheme="minorHAnsi"/>
      <w:lang w:eastAsia="en-US"/>
    </w:rPr>
  </w:style>
  <w:style w:type="character" w:styleId="apple-tab-span" w:customStyle="1">
    <w:name w:val="apple-tab-span"/>
    <w:basedOn w:val="Fuentedeprrafopredeter"/>
    <w:rsid w:val="004C35E4"/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Light-regular.ttf"/><Relationship Id="rId2" Type="http://schemas.openxmlformats.org/officeDocument/2006/relationships/font" Target="fonts/ComfortaaLight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tmdiZo0ShLFhjtWhGbAmZJJbWw==">CgMxLjAyDmgubGFjazYwbGI3N3IzMg5oLjVsOGE4ZWIyNjQyazIOaC5icjlpMmJyaTRpMnQyDmguNThjOWpsc3kwNDRhMg5oLjV3cW9teGF6ZHMyazIOaC5sN2YyYnJ1a3FnNWMyDmguMWJmdWgxbzJpNjY3Mg5oLnU5azdsdHk0NmpneTgAciExRm5PU1JpOXQ4a25mbGNHZl9PcThnQVpnNUZmUFlGUDQ=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2023-06-05T13:58:00Z</dcterms:created>
  <dc:creator>ismail - [2010]</dc:creator>
</cp:coreProperties>
</file>