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pPr>
      <w:r w:rsidDel="00000000" w:rsidR="00000000" w:rsidRPr="00000000">
        <w:pict>
          <v:shapetype id="_x0000_t75" coordsize="21600,21600" filled="f" stroked="f" o:spt="75.0"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connecttype="rect" o:extrusionok="f" gradientshapeok="t"/>
            <o:lock v:ext="edit" aspectratio="t"/>
          </v:shapetype>
          <v:shapetype id="_x0000_t75" coordsize="21600,21600" filled="f" stroked="f" o:spt="75.0"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connecttype="rect" o:extrusionok="f" gradientshapeok="t"/>
            <o:lock v:ext="edit" aspectratio="t"/>
          </v:shapetype>
          <v:shapetype id="_x0000_t75" coordsize="21600,21600" filled="f" stroked="f" o:spt="75.0"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connecttype="rect" o:extrusionok="f" gradientshapeok="t"/>
            <o:lock v:ext="edit" aspectratio="t"/>
          </v:shapetype>
        </w:pic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5">
      <w:pPr>
        <w:jc w:val="center"/>
        <w:rPr>
          <w:rFonts w:ascii="Century Gothic" w:cs="Century Gothic" w:eastAsia="Century Gothic" w:hAnsi="Century Gothic"/>
          <w:b w:val="1"/>
          <w:sz w:val="22"/>
          <w:szCs w:val="22"/>
        </w:rPr>
      </w:pPr>
      <w:r w:rsidDel="00000000" w:rsidR="00000000" w:rsidRPr="00000000">
        <w:rPr>
          <w:rFonts w:ascii="Century Gothic" w:cs="Century Gothic" w:eastAsia="Century Gothic" w:hAnsi="Century Gothic"/>
          <w:b w:val="1"/>
          <w:sz w:val="22"/>
          <w:szCs w:val="22"/>
          <w:rtl w:val="0"/>
        </w:rPr>
        <w:t xml:space="preserve">RESOLUCIÓN N° 001 DE (2025)</w:t>
      </w:r>
    </w:p>
    <w:p w:rsidR="00000000" w:rsidDel="00000000" w:rsidP="00000000" w:rsidRDefault="00000000" w:rsidRPr="00000000" w14:paraId="00000006">
      <w:pPr>
        <w:jc w:val="center"/>
        <w:rPr>
          <w:rFonts w:ascii="Century Gothic" w:cs="Century Gothic" w:eastAsia="Century Gothic" w:hAnsi="Century Gothic"/>
          <w:b w:val="1"/>
          <w:sz w:val="22"/>
          <w:szCs w:val="22"/>
        </w:rPr>
      </w:pPr>
      <w:r w:rsidDel="00000000" w:rsidR="00000000" w:rsidRPr="00000000">
        <w:rPr>
          <w:rFonts w:ascii="Century Gothic" w:cs="Century Gothic" w:eastAsia="Century Gothic" w:hAnsi="Century Gothic"/>
          <w:b w:val="1"/>
          <w:sz w:val="22"/>
          <w:szCs w:val="22"/>
          <w:rtl w:val="0"/>
        </w:rPr>
        <w:t xml:space="preserve">(ENERO DE 2025)</w:t>
      </w:r>
    </w:p>
    <w:p w:rsidR="00000000" w:rsidDel="00000000" w:rsidP="00000000" w:rsidRDefault="00000000" w:rsidRPr="00000000" w14:paraId="00000007">
      <w:pPr>
        <w:spacing w:after="5" w:line="249" w:lineRule="auto"/>
        <w:ind w:right="7"/>
        <w:jc w:val="both"/>
        <w:rPr>
          <w:rFonts w:ascii="Century Gothic" w:cs="Century Gothic" w:eastAsia="Century Gothic" w:hAnsi="Century Gothic"/>
          <w:sz w:val="22"/>
          <w:szCs w:val="22"/>
        </w:rPr>
      </w:pPr>
      <w:r w:rsidDel="00000000" w:rsidR="00000000" w:rsidRPr="00000000">
        <w:rPr>
          <w:rFonts w:ascii="Century Gothic" w:cs="Century Gothic" w:eastAsia="Century Gothic" w:hAnsi="Century Gothic"/>
          <w:sz w:val="22"/>
          <w:szCs w:val="22"/>
          <w:rtl w:val="0"/>
        </w:rPr>
        <w:t xml:space="preserve">“Por la cual se actualiza la conformación y reglamentación del Comité de Seguridad del Paciente, definiendo sus integrantes, funciones y sesiones”</w:t>
      </w:r>
    </w:p>
    <w:p w:rsidR="00000000" w:rsidDel="00000000" w:rsidP="00000000" w:rsidRDefault="00000000" w:rsidRPr="00000000" w14:paraId="00000008">
      <w:pPr>
        <w:spacing w:after="5" w:line="249" w:lineRule="auto"/>
        <w:ind w:right="7"/>
        <w:jc w:val="both"/>
        <w:rPr>
          <w:rFonts w:ascii="Century Gothic" w:cs="Century Gothic" w:eastAsia="Century Gothic" w:hAnsi="Century Gothic"/>
          <w:sz w:val="22"/>
          <w:szCs w:val="22"/>
        </w:rPr>
      </w:pPr>
      <w:r w:rsidDel="00000000" w:rsidR="00000000" w:rsidRPr="00000000">
        <w:rPr>
          <w:rtl w:val="0"/>
        </w:rPr>
      </w:r>
    </w:p>
    <w:p w:rsidR="00000000" w:rsidDel="00000000" w:rsidP="00000000" w:rsidRDefault="00000000" w:rsidRPr="00000000" w14:paraId="00000009">
      <w:pPr>
        <w:spacing w:after="0" w:line="240" w:lineRule="auto"/>
        <w:jc w:val="both"/>
        <w:rPr>
          <w:rFonts w:ascii="Century Gothic" w:cs="Century Gothic" w:eastAsia="Century Gothic" w:hAnsi="Century Gothic"/>
          <w:sz w:val="22"/>
          <w:szCs w:val="22"/>
        </w:rPr>
      </w:pPr>
      <w:r w:rsidDel="00000000" w:rsidR="00000000" w:rsidRPr="00000000">
        <w:rPr>
          <w:rFonts w:ascii="Century Gothic" w:cs="Century Gothic" w:eastAsia="Century Gothic" w:hAnsi="Century Gothic"/>
          <w:sz w:val="22"/>
          <w:szCs w:val="22"/>
          <w:rtl w:val="0"/>
        </w:rPr>
        <w:t xml:space="preserve">El Dr Carlos Vizcaino en uso de sus atribuciones legales y especialmente las conferidas como  Gerente </w:t>
      </w:r>
    </w:p>
    <w:p w:rsidR="00000000" w:rsidDel="00000000" w:rsidP="00000000" w:rsidRDefault="00000000" w:rsidRPr="00000000" w14:paraId="0000000A">
      <w:pPr>
        <w:spacing w:after="0" w:line="36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0B">
      <w:pPr>
        <w:spacing w:line="276" w:lineRule="auto"/>
        <w:jc w:val="center"/>
        <w:rPr>
          <w:rFonts w:ascii="Century Gothic" w:cs="Century Gothic" w:eastAsia="Century Gothic" w:hAnsi="Century Gothic"/>
          <w:b w:val="1"/>
          <w:sz w:val="22"/>
          <w:szCs w:val="22"/>
        </w:rPr>
      </w:pPr>
      <w:r w:rsidDel="00000000" w:rsidR="00000000" w:rsidRPr="00000000">
        <w:rPr>
          <w:rFonts w:ascii="Century Gothic" w:cs="Century Gothic" w:eastAsia="Century Gothic" w:hAnsi="Century Gothic"/>
          <w:b w:val="1"/>
          <w:sz w:val="22"/>
          <w:szCs w:val="22"/>
          <w:rtl w:val="0"/>
        </w:rPr>
        <w:t xml:space="preserve">CONSIDERANDO</w:t>
      </w:r>
    </w:p>
    <w:p w:rsidR="00000000" w:rsidDel="00000000" w:rsidP="00000000" w:rsidRDefault="00000000" w:rsidRPr="00000000" w14:paraId="0000000C">
      <w:pPr>
        <w:spacing w:line="240" w:lineRule="auto"/>
        <w:jc w:val="both"/>
        <w:rPr>
          <w:rFonts w:ascii="Century Gothic" w:cs="Century Gothic" w:eastAsia="Century Gothic" w:hAnsi="Century Gothic"/>
          <w:sz w:val="22"/>
          <w:szCs w:val="22"/>
        </w:rPr>
      </w:pPr>
      <w:r w:rsidDel="00000000" w:rsidR="00000000" w:rsidRPr="00000000">
        <w:rPr>
          <w:rtl w:val="0"/>
        </w:rPr>
      </w:r>
    </w:p>
    <w:p w:rsidR="00000000" w:rsidDel="00000000" w:rsidP="00000000" w:rsidRDefault="00000000" w:rsidRPr="00000000" w14:paraId="0000000D">
      <w:pPr>
        <w:widowControl w:val="0"/>
        <w:numPr>
          <w:ilvl w:val="0"/>
          <w:numId w:val="2"/>
        </w:numPr>
        <w:spacing w:after="0" w:line="276" w:lineRule="auto"/>
        <w:ind w:left="360" w:hanging="360"/>
        <w:jc w:val="both"/>
        <w:rPr>
          <w:rFonts w:ascii="Century Gothic" w:cs="Century Gothic" w:eastAsia="Century Gothic" w:hAnsi="Century Gothic"/>
          <w:sz w:val="22"/>
          <w:szCs w:val="22"/>
        </w:rPr>
      </w:pPr>
      <w:r w:rsidDel="00000000" w:rsidR="00000000" w:rsidRPr="00000000">
        <w:rPr>
          <w:rFonts w:ascii="Century Gothic" w:cs="Century Gothic" w:eastAsia="Century Gothic" w:hAnsi="Century Gothic"/>
          <w:sz w:val="22"/>
          <w:szCs w:val="22"/>
          <w:rtl w:val="0"/>
        </w:rPr>
        <w:t xml:space="preserve">Que la Resolución 256 de 2016, dicta disposiciones en relación al Sistema de Información para la Calidad y establece los indicadores para el monitoreo de la calidad, entre ellos, la gestión del Evento Adverso que hace parte integral de los relacionados con la Seguridad del Paciente en las entidades del Estado.</w:t>
      </w:r>
    </w:p>
    <w:p w:rsidR="00000000" w:rsidDel="00000000" w:rsidP="00000000" w:rsidRDefault="00000000" w:rsidRPr="00000000" w14:paraId="0000000E">
      <w:pPr>
        <w:widowControl w:val="0"/>
        <w:spacing w:after="0" w:line="276" w:lineRule="auto"/>
        <w:ind w:left="360" w:firstLine="0"/>
        <w:jc w:val="both"/>
        <w:rPr>
          <w:rFonts w:ascii="Century Gothic" w:cs="Century Gothic" w:eastAsia="Century Gothic" w:hAnsi="Century Gothic"/>
          <w:sz w:val="22"/>
          <w:szCs w:val="22"/>
        </w:rPr>
      </w:pPr>
      <w:r w:rsidDel="00000000" w:rsidR="00000000" w:rsidRPr="00000000">
        <w:rPr>
          <w:rtl w:val="0"/>
        </w:rPr>
      </w:r>
    </w:p>
    <w:p w:rsidR="00000000" w:rsidDel="00000000" w:rsidP="00000000" w:rsidRDefault="00000000" w:rsidRPr="00000000" w14:paraId="0000000F">
      <w:pPr>
        <w:widowControl w:val="0"/>
        <w:numPr>
          <w:ilvl w:val="0"/>
          <w:numId w:val="2"/>
        </w:numPr>
        <w:spacing w:after="0" w:line="276" w:lineRule="auto"/>
        <w:ind w:left="360" w:hanging="360"/>
        <w:jc w:val="both"/>
        <w:rPr>
          <w:rFonts w:ascii="Century Gothic" w:cs="Century Gothic" w:eastAsia="Century Gothic" w:hAnsi="Century Gothic"/>
          <w:sz w:val="22"/>
          <w:szCs w:val="22"/>
        </w:rPr>
      </w:pPr>
      <w:r w:rsidDel="00000000" w:rsidR="00000000" w:rsidRPr="00000000">
        <w:rPr>
          <w:rFonts w:ascii="Century Gothic" w:cs="Century Gothic" w:eastAsia="Century Gothic" w:hAnsi="Century Gothic"/>
          <w:sz w:val="22"/>
          <w:szCs w:val="22"/>
          <w:rtl w:val="0"/>
        </w:rPr>
        <w:t xml:space="preserve">Que la Resolución 3100 de 2019, exige en el estándar de procesos prioritarios que el prestador de servicios de salud cuente con un comité o instancia que orienta y promueve la Política de Seguridad del Paciente y el Control de Infecciones, por consiguiente y basado en las normas existentes, las que apliquen en general para estos términos y manejos en lo que respecta a comités obligatorios para  IPS, dirigidas a minimizar los riesgos en los pacientes e implementar buenas prácticas articuladas con las gestiones de calidad, entre otras, logrando de esta manera analizar previamente las posibles causa(s) de fallas en la atención en salud, además de incluir con prioridad actividades de prevención, vigilancia y control de infecciones asociadas a la Atención en Salud.</w:t>
      </w:r>
    </w:p>
    <w:p w:rsidR="00000000" w:rsidDel="00000000" w:rsidP="00000000" w:rsidRDefault="00000000" w:rsidRPr="00000000" w14:paraId="00000010">
      <w:pPr>
        <w:spacing w:line="276" w:lineRule="auto"/>
        <w:jc w:val="both"/>
        <w:rPr>
          <w:rFonts w:ascii="Century Gothic" w:cs="Century Gothic" w:eastAsia="Century Gothic" w:hAnsi="Century Gothic"/>
          <w:sz w:val="22"/>
          <w:szCs w:val="22"/>
        </w:rPr>
      </w:pPr>
      <w:r w:rsidDel="00000000" w:rsidR="00000000" w:rsidRPr="00000000">
        <w:rPr>
          <w:rtl w:val="0"/>
        </w:rPr>
      </w:r>
    </w:p>
    <w:p w:rsidR="00000000" w:rsidDel="00000000" w:rsidP="00000000" w:rsidRDefault="00000000" w:rsidRPr="00000000" w14:paraId="00000011">
      <w:pPr>
        <w:spacing w:line="276" w:lineRule="auto"/>
        <w:jc w:val="both"/>
        <w:rPr>
          <w:rFonts w:ascii="Century Gothic" w:cs="Century Gothic" w:eastAsia="Century Gothic" w:hAnsi="Century Gothic"/>
          <w:sz w:val="22"/>
          <w:szCs w:val="22"/>
        </w:rPr>
      </w:pPr>
      <w:r w:rsidDel="00000000" w:rsidR="00000000" w:rsidRPr="00000000">
        <w:rPr>
          <w:rFonts w:ascii="Century Gothic" w:cs="Century Gothic" w:eastAsia="Century Gothic" w:hAnsi="Century Gothic"/>
          <w:sz w:val="22"/>
          <w:szCs w:val="22"/>
          <w:rtl w:val="0"/>
        </w:rPr>
        <w:t xml:space="preserve">En aras de lo anterior,</w:t>
      </w:r>
    </w:p>
    <w:p w:rsidR="00000000" w:rsidDel="00000000" w:rsidP="00000000" w:rsidRDefault="00000000" w:rsidRPr="00000000" w14:paraId="00000012">
      <w:pPr>
        <w:spacing w:line="276" w:lineRule="auto"/>
        <w:jc w:val="both"/>
        <w:rPr>
          <w:rFonts w:ascii="Century Gothic" w:cs="Century Gothic" w:eastAsia="Century Gothic" w:hAnsi="Century Gothic"/>
          <w:b w:val="1"/>
          <w:sz w:val="22"/>
          <w:szCs w:val="22"/>
        </w:rPr>
      </w:pPr>
      <w:r w:rsidDel="00000000" w:rsidR="00000000" w:rsidRPr="00000000">
        <w:rPr>
          <w:rtl w:val="0"/>
        </w:rPr>
      </w:r>
    </w:p>
    <w:p w:rsidR="00000000" w:rsidDel="00000000" w:rsidP="00000000" w:rsidRDefault="00000000" w:rsidRPr="00000000" w14:paraId="00000013">
      <w:pPr>
        <w:spacing w:line="276" w:lineRule="auto"/>
        <w:jc w:val="center"/>
        <w:rPr>
          <w:rFonts w:ascii="Century Gothic" w:cs="Century Gothic" w:eastAsia="Century Gothic" w:hAnsi="Century Gothic"/>
          <w:b w:val="1"/>
          <w:sz w:val="22"/>
          <w:szCs w:val="22"/>
        </w:rPr>
      </w:pPr>
      <w:r w:rsidDel="00000000" w:rsidR="00000000" w:rsidRPr="00000000">
        <w:rPr>
          <w:rFonts w:ascii="Century Gothic" w:cs="Century Gothic" w:eastAsia="Century Gothic" w:hAnsi="Century Gothic"/>
          <w:b w:val="1"/>
          <w:sz w:val="22"/>
          <w:szCs w:val="22"/>
          <w:rtl w:val="0"/>
        </w:rPr>
        <w:t xml:space="preserve">RESUELVE:</w:t>
      </w:r>
    </w:p>
    <w:p w:rsidR="00000000" w:rsidDel="00000000" w:rsidP="00000000" w:rsidRDefault="00000000" w:rsidRPr="00000000" w14:paraId="00000014">
      <w:pPr>
        <w:spacing w:line="276" w:lineRule="auto"/>
        <w:jc w:val="both"/>
        <w:rPr>
          <w:rFonts w:ascii="Century Gothic" w:cs="Century Gothic" w:eastAsia="Century Gothic" w:hAnsi="Century Gothic"/>
          <w:sz w:val="22"/>
          <w:szCs w:val="22"/>
        </w:rPr>
      </w:pPr>
      <w:r w:rsidDel="00000000" w:rsidR="00000000" w:rsidRPr="00000000">
        <w:rPr>
          <w:rFonts w:ascii="Century Gothic" w:cs="Century Gothic" w:eastAsia="Century Gothic" w:hAnsi="Century Gothic"/>
          <w:b w:val="1"/>
          <w:sz w:val="22"/>
          <w:szCs w:val="22"/>
          <w:rtl w:val="0"/>
        </w:rPr>
        <w:t xml:space="preserve">ARTÍCULO PRIMERO.</w:t>
      </w:r>
      <w:r w:rsidDel="00000000" w:rsidR="00000000" w:rsidRPr="00000000">
        <w:rPr>
          <w:rFonts w:ascii="Century Gothic" w:cs="Century Gothic" w:eastAsia="Century Gothic" w:hAnsi="Century Gothic"/>
          <w:sz w:val="22"/>
          <w:szCs w:val="22"/>
          <w:rtl w:val="0"/>
        </w:rPr>
        <w:t xml:space="preserve"> Reglamentar el Comité de Seguridad del Paciente en la IPS en aras de cumplir con las normas vigentes que regulan la materia así:</w:t>
      </w:r>
    </w:p>
    <w:p w:rsidR="00000000" w:rsidDel="00000000" w:rsidP="00000000" w:rsidRDefault="00000000" w:rsidRPr="00000000" w14:paraId="00000015">
      <w:pPr>
        <w:spacing w:line="276" w:lineRule="auto"/>
        <w:jc w:val="both"/>
        <w:rPr>
          <w:rFonts w:ascii="Century Gothic" w:cs="Century Gothic" w:eastAsia="Century Gothic" w:hAnsi="Century Gothic"/>
          <w:sz w:val="22"/>
          <w:szCs w:val="22"/>
        </w:rPr>
      </w:pPr>
      <w:r w:rsidDel="00000000" w:rsidR="00000000" w:rsidRPr="00000000">
        <w:rPr>
          <w:rFonts w:ascii="Century Gothic" w:cs="Century Gothic" w:eastAsia="Century Gothic" w:hAnsi="Century Gothic"/>
          <w:b w:val="1"/>
          <w:sz w:val="22"/>
          <w:szCs w:val="22"/>
          <w:rtl w:val="0"/>
        </w:rPr>
        <w:t xml:space="preserve">ARTÍCULO SEGUNDO</w:t>
      </w:r>
      <w:r w:rsidDel="00000000" w:rsidR="00000000" w:rsidRPr="00000000">
        <w:rPr>
          <w:rFonts w:ascii="Century Gothic" w:cs="Century Gothic" w:eastAsia="Century Gothic" w:hAnsi="Century Gothic"/>
          <w:sz w:val="22"/>
          <w:szCs w:val="22"/>
          <w:rtl w:val="0"/>
        </w:rPr>
        <w:t xml:space="preserve">.</w:t>
      </w:r>
    </w:p>
    <w:p w:rsidR="00000000" w:rsidDel="00000000" w:rsidP="00000000" w:rsidRDefault="00000000" w:rsidRPr="00000000" w14:paraId="00000016">
      <w:pPr>
        <w:spacing w:line="276" w:lineRule="auto"/>
        <w:jc w:val="both"/>
        <w:rPr>
          <w:rFonts w:ascii="Century Gothic" w:cs="Century Gothic" w:eastAsia="Century Gothic" w:hAnsi="Century Gothic"/>
          <w:sz w:val="22"/>
          <w:szCs w:val="22"/>
        </w:rPr>
      </w:pPr>
      <w:r w:rsidDel="00000000" w:rsidR="00000000" w:rsidRPr="00000000">
        <w:rPr>
          <w:rFonts w:ascii="Century Gothic" w:cs="Century Gothic" w:eastAsia="Century Gothic" w:hAnsi="Century Gothic"/>
          <w:sz w:val="22"/>
          <w:szCs w:val="22"/>
          <w:rtl w:val="0"/>
        </w:rPr>
        <w:t xml:space="preserve">A. DEFINICIÓN:</w:t>
      </w:r>
    </w:p>
    <w:p w:rsidR="00000000" w:rsidDel="00000000" w:rsidP="00000000" w:rsidRDefault="00000000" w:rsidRPr="00000000" w14:paraId="00000017">
      <w:pPr>
        <w:spacing w:line="276" w:lineRule="auto"/>
        <w:jc w:val="both"/>
        <w:rPr>
          <w:rFonts w:ascii="Century Gothic" w:cs="Century Gothic" w:eastAsia="Century Gothic" w:hAnsi="Century Gothic"/>
          <w:sz w:val="22"/>
          <w:szCs w:val="22"/>
        </w:rPr>
      </w:pPr>
      <w:r w:rsidDel="00000000" w:rsidR="00000000" w:rsidRPr="00000000">
        <w:rPr>
          <w:rFonts w:ascii="Century Gothic" w:cs="Century Gothic" w:eastAsia="Century Gothic" w:hAnsi="Century Gothic"/>
          <w:sz w:val="22"/>
          <w:szCs w:val="22"/>
          <w:rtl w:val="0"/>
        </w:rPr>
        <w:t xml:space="preserve">El Comité para la Seguridad del Paciente dentro de la IPS tiene como finalidad principal sensibilizar y capacitar al personal de la IPS en seguridad del paciente, analizar las situaciones adversas que se presenten en los usuarios durante la atención en salud, retroalimentar los resultados y gestionar los recursos necesarios para asegurar la calidad de la prestación del servicio mediante la adopción de medidas de prevención y control de los incidentes y los eventos adversos prevenibles.</w:t>
      </w:r>
    </w:p>
    <w:p w:rsidR="00000000" w:rsidDel="00000000" w:rsidP="00000000" w:rsidRDefault="00000000" w:rsidRPr="00000000" w14:paraId="00000018">
      <w:pPr>
        <w:spacing w:line="276" w:lineRule="auto"/>
        <w:jc w:val="both"/>
        <w:rPr>
          <w:rFonts w:ascii="Century Gothic" w:cs="Century Gothic" w:eastAsia="Century Gothic" w:hAnsi="Century Gothic"/>
          <w:b w:val="1"/>
          <w:sz w:val="22"/>
          <w:szCs w:val="22"/>
        </w:rPr>
      </w:pPr>
      <w:r w:rsidDel="00000000" w:rsidR="00000000" w:rsidRPr="00000000">
        <w:rPr>
          <w:rFonts w:ascii="Century Gothic" w:cs="Century Gothic" w:eastAsia="Century Gothic" w:hAnsi="Century Gothic"/>
          <w:b w:val="1"/>
          <w:sz w:val="22"/>
          <w:szCs w:val="22"/>
          <w:rtl w:val="0"/>
        </w:rPr>
        <w:t xml:space="preserve">B. CONFORMACIÓN</w:t>
      </w:r>
    </w:p>
    <w:p w:rsidR="00000000" w:rsidDel="00000000" w:rsidP="00000000" w:rsidRDefault="00000000" w:rsidRPr="00000000" w14:paraId="00000019">
      <w:pPr>
        <w:spacing w:line="276" w:lineRule="auto"/>
        <w:jc w:val="both"/>
        <w:rPr>
          <w:rFonts w:ascii="Century Gothic" w:cs="Century Gothic" w:eastAsia="Century Gothic" w:hAnsi="Century Gothic"/>
          <w:sz w:val="22"/>
          <w:szCs w:val="22"/>
        </w:rPr>
      </w:pPr>
      <w:r w:rsidDel="00000000" w:rsidR="00000000" w:rsidRPr="00000000">
        <w:rPr>
          <w:rFonts w:ascii="Century Gothic" w:cs="Century Gothic" w:eastAsia="Century Gothic" w:hAnsi="Century Gothic"/>
          <w:sz w:val="22"/>
          <w:szCs w:val="22"/>
          <w:rtl w:val="0"/>
        </w:rPr>
        <w:t xml:space="preserve">El Comité de Seguridad del Paciente, está conformado por:</w:t>
      </w:r>
    </w:p>
    <w:p w:rsidR="00000000" w:rsidDel="00000000" w:rsidP="00000000" w:rsidRDefault="00000000" w:rsidRPr="00000000" w14:paraId="0000001A">
      <w:pPr>
        <w:spacing w:line="276" w:lineRule="auto"/>
        <w:jc w:val="both"/>
        <w:rPr>
          <w:rFonts w:ascii="Century Gothic" w:cs="Century Gothic" w:eastAsia="Century Gothic" w:hAnsi="Century Gothic"/>
          <w:sz w:val="22"/>
          <w:szCs w:val="22"/>
        </w:rPr>
      </w:pPr>
      <w:r w:rsidDel="00000000" w:rsidR="00000000" w:rsidRPr="00000000">
        <w:rPr>
          <w:rFonts w:ascii="Century Gothic" w:cs="Century Gothic" w:eastAsia="Century Gothic" w:hAnsi="Century Gothic"/>
          <w:sz w:val="22"/>
          <w:szCs w:val="22"/>
          <w:rtl w:val="0"/>
        </w:rPr>
        <w:t xml:space="preserve">• Auxiliar administrativa</w:t>
      </w:r>
    </w:p>
    <w:p w:rsidR="00000000" w:rsidDel="00000000" w:rsidP="00000000" w:rsidRDefault="00000000" w:rsidRPr="00000000" w14:paraId="0000001B">
      <w:pPr>
        <w:spacing w:line="276" w:lineRule="auto"/>
        <w:jc w:val="both"/>
        <w:rPr>
          <w:rFonts w:ascii="Century Gothic" w:cs="Century Gothic" w:eastAsia="Century Gothic" w:hAnsi="Century Gothic"/>
          <w:sz w:val="22"/>
          <w:szCs w:val="22"/>
        </w:rPr>
      </w:pPr>
      <w:r w:rsidDel="00000000" w:rsidR="00000000" w:rsidRPr="00000000">
        <w:rPr>
          <w:rFonts w:ascii="Century Gothic" w:cs="Century Gothic" w:eastAsia="Century Gothic" w:hAnsi="Century Gothic"/>
          <w:sz w:val="22"/>
          <w:szCs w:val="22"/>
          <w:rtl w:val="0"/>
        </w:rPr>
        <w:t xml:space="preserve">• Asesor de Calidad</w:t>
      </w:r>
    </w:p>
    <w:p w:rsidR="00000000" w:rsidDel="00000000" w:rsidP="00000000" w:rsidRDefault="00000000" w:rsidRPr="00000000" w14:paraId="0000001C">
      <w:pPr>
        <w:spacing w:line="276" w:lineRule="auto"/>
        <w:jc w:val="both"/>
        <w:rPr>
          <w:rFonts w:ascii="Century Gothic" w:cs="Century Gothic" w:eastAsia="Century Gothic" w:hAnsi="Century Gothic"/>
          <w:sz w:val="22"/>
          <w:szCs w:val="22"/>
        </w:rPr>
      </w:pPr>
      <w:r w:rsidDel="00000000" w:rsidR="00000000" w:rsidRPr="00000000">
        <w:rPr>
          <w:rFonts w:ascii="Century Gothic" w:cs="Century Gothic" w:eastAsia="Century Gothic" w:hAnsi="Century Gothic"/>
          <w:sz w:val="22"/>
          <w:szCs w:val="22"/>
          <w:rtl w:val="0"/>
        </w:rPr>
        <w:t xml:space="preserve">• Gerente </w:t>
      </w:r>
    </w:p>
    <w:p w:rsidR="00000000" w:rsidDel="00000000" w:rsidP="00000000" w:rsidRDefault="00000000" w:rsidRPr="00000000" w14:paraId="0000001D">
      <w:pPr>
        <w:spacing w:line="276" w:lineRule="auto"/>
        <w:jc w:val="both"/>
        <w:rPr>
          <w:rFonts w:ascii="Century Gothic" w:cs="Century Gothic" w:eastAsia="Century Gothic" w:hAnsi="Century Gothic"/>
          <w:sz w:val="22"/>
          <w:szCs w:val="22"/>
        </w:rPr>
      </w:pPr>
      <w:r w:rsidDel="00000000" w:rsidR="00000000" w:rsidRPr="00000000">
        <w:rPr>
          <w:rtl w:val="0"/>
        </w:rPr>
      </w:r>
    </w:p>
    <w:p w:rsidR="00000000" w:rsidDel="00000000" w:rsidP="00000000" w:rsidRDefault="00000000" w:rsidRPr="00000000" w14:paraId="0000001E">
      <w:pPr>
        <w:spacing w:after="200" w:line="240" w:lineRule="auto"/>
        <w:jc w:val="both"/>
        <w:rPr>
          <w:rFonts w:ascii="Century Gothic" w:cs="Century Gothic" w:eastAsia="Century Gothic" w:hAnsi="Century Gothic"/>
          <w:sz w:val="22"/>
          <w:szCs w:val="22"/>
        </w:rPr>
      </w:pPr>
      <w:r w:rsidDel="00000000" w:rsidR="00000000" w:rsidRPr="00000000">
        <w:rPr>
          <w:rFonts w:ascii="Century Gothic" w:cs="Century Gothic" w:eastAsia="Century Gothic" w:hAnsi="Century Gothic"/>
          <w:sz w:val="22"/>
          <w:szCs w:val="22"/>
          <w:rtl w:val="0"/>
        </w:rPr>
        <w:t xml:space="preserve">El nombramiento de los miembros del Comité de Seguridad del Paciente será realizado por el  Gerente, quien hará la respectiva notificación por escrito. Este nombramiento no tiene un período fijo; podrán ser reemplazados cuando renuncien o al Comité por una justa causa o cuando el  Gerente así lo decida.</w:t>
      </w:r>
    </w:p>
    <w:p w:rsidR="00000000" w:rsidDel="00000000" w:rsidP="00000000" w:rsidRDefault="00000000" w:rsidRPr="00000000" w14:paraId="0000001F">
      <w:pPr>
        <w:spacing w:line="276" w:lineRule="auto"/>
        <w:jc w:val="both"/>
        <w:rPr>
          <w:rFonts w:ascii="Century Gothic" w:cs="Century Gothic" w:eastAsia="Century Gothic" w:hAnsi="Century Gothic"/>
          <w:b w:val="1"/>
          <w:sz w:val="22"/>
          <w:szCs w:val="22"/>
        </w:rPr>
      </w:pPr>
      <w:r w:rsidDel="00000000" w:rsidR="00000000" w:rsidRPr="00000000">
        <w:rPr>
          <w:rFonts w:ascii="Century Gothic" w:cs="Century Gothic" w:eastAsia="Century Gothic" w:hAnsi="Century Gothic"/>
          <w:b w:val="1"/>
          <w:sz w:val="22"/>
          <w:szCs w:val="22"/>
          <w:rtl w:val="0"/>
        </w:rPr>
        <w:t xml:space="preserve">C. FUNCIONES</w:t>
      </w:r>
    </w:p>
    <w:p w:rsidR="00000000" w:rsidDel="00000000" w:rsidP="00000000" w:rsidRDefault="00000000" w:rsidRPr="00000000" w14:paraId="00000020">
      <w:pPr>
        <w:numPr>
          <w:ilvl w:val="0"/>
          <w:numId w:val="3"/>
        </w:numPr>
        <w:spacing w:after="0" w:line="240" w:lineRule="auto"/>
        <w:ind w:left="360" w:hanging="360"/>
        <w:jc w:val="both"/>
        <w:rPr>
          <w:rFonts w:ascii="Century Gothic" w:cs="Century Gothic" w:eastAsia="Century Gothic" w:hAnsi="Century Gothic"/>
          <w:sz w:val="22"/>
          <w:szCs w:val="22"/>
        </w:rPr>
      </w:pPr>
      <w:r w:rsidDel="00000000" w:rsidR="00000000" w:rsidRPr="00000000">
        <w:rPr>
          <w:rFonts w:ascii="Century Gothic" w:cs="Century Gothic" w:eastAsia="Century Gothic" w:hAnsi="Century Gothic"/>
          <w:sz w:val="22"/>
          <w:szCs w:val="22"/>
          <w:rtl w:val="0"/>
        </w:rPr>
        <w:t xml:space="preserve">Formular las políticas institucionales relacionadas con gestión de riesgos que garanticen la seguridad del paciente en la prestación de los servicios de salud, tomando como referente las políticas expedidas por del Ministerio de la Protección Social respecto del tema</w:t>
      </w:r>
    </w:p>
    <w:p w:rsidR="00000000" w:rsidDel="00000000" w:rsidP="00000000" w:rsidRDefault="00000000" w:rsidRPr="00000000" w14:paraId="00000021">
      <w:pPr>
        <w:numPr>
          <w:ilvl w:val="0"/>
          <w:numId w:val="3"/>
        </w:numPr>
        <w:spacing w:after="0" w:line="240" w:lineRule="auto"/>
        <w:ind w:left="360" w:hanging="360"/>
        <w:jc w:val="both"/>
        <w:rPr>
          <w:rFonts w:ascii="Century Gothic" w:cs="Century Gothic" w:eastAsia="Century Gothic" w:hAnsi="Century Gothic"/>
          <w:b w:val="1"/>
          <w:sz w:val="22"/>
          <w:szCs w:val="22"/>
        </w:rPr>
      </w:pPr>
      <w:r w:rsidDel="00000000" w:rsidR="00000000" w:rsidRPr="00000000">
        <w:rPr>
          <w:rFonts w:ascii="Century Gothic" w:cs="Century Gothic" w:eastAsia="Century Gothic" w:hAnsi="Century Gothic"/>
          <w:sz w:val="22"/>
          <w:szCs w:val="22"/>
          <w:rtl w:val="0"/>
        </w:rPr>
        <w:t xml:space="preserve">Definir y establecer los lineamientos en materia de seguridad del paciente en en la IPS.</w:t>
      </w:r>
      <w:r w:rsidDel="00000000" w:rsidR="00000000" w:rsidRPr="00000000">
        <w:rPr>
          <w:rtl w:val="0"/>
        </w:rPr>
      </w:r>
    </w:p>
    <w:p w:rsidR="00000000" w:rsidDel="00000000" w:rsidP="00000000" w:rsidRDefault="00000000" w:rsidRPr="00000000" w14:paraId="00000022">
      <w:pPr>
        <w:numPr>
          <w:ilvl w:val="0"/>
          <w:numId w:val="3"/>
        </w:numPr>
        <w:spacing w:after="19" w:line="240" w:lineRule="auto"/>
        <w:ind w:left="360" w:hanging="360"/>
        <w:jc w:val="both"/>
        <w:rPr>
          <w:rFonts w:ascii="Century Gothic" w:cs="Century Gothic" w:eastAsia="Century Gothic" w:hAnsi="Century Gothic"/>
          <w:sz w:val="22"/>
          <w:szCs w:val="22"/>
        </w:rPr>
      </w:pPr>
      <w:r w:rsidDel="00000000" w:rsidR="00000000" w:rsidRPr="00000000">
        <w:rPr>
          <w:rFonts w:ascii="Century Gothic" w:cs="Century Gothic" w:eastAsia="Century Gothic" w:hAnsi="Century Gothic"/>
          <w:sz w:val="22"/>
          <w:szCs w:val="22"/>
          <w:rtl w:val="0"/>
        </w:rPr>
        <w:t xml:space="preserve">Operativizar la política de seguridad del paciente a través de un programa de seguridad del paciente. </w:t>
      </w:r>
    </w:p>
    <w:p w:rsidR="00000000" w:rsidDel="00000000" w:rsidP="00000000" w:rsidRDefault="00000000" w:rsidRPr="00000000" w14:paraId="00000023">
      <w:pPr>
        <w:numPr>
          <w:ilvl w:val="0"/>
          <w:numId w:val="3"/>
        </w:numPr>
        <w:spacing w:after="0" w:line="240" w:lineRule="auto"/>
        <w:ind w:left="360" w:hanging="360"/>
        <w:jc w:val="both"/>
        <w:rPr>
          <w:rFonts w:ascii="Century Gothic" w:cs="Century Gothic" w:eastAsia="Century Gothic" w:hAnsi="Century Gothic"/>
          <w:sz w:val="22"/>
          <w:szCs w:val="22"/>
        </w:rPr>
      </w:pPr>
      <w:r w:rsidDel="00000000" w:rsidR="00000000" w:rsidRPr="00000000">
        <w:rPr>
          <w:rFonts w:ascii="Century Gothic" w:cs="Century Gothic" w:eastAsia="Century Gothic" w:hAnsi="Century Gothic"/>
          <w:sz w:val="22"/>
          <w:szCs w:val="22"/>
          <w:rtl w:val="0"/>
        </w:rPr>
        <w:t xml:space="preserve">Investigar e implementar las mejores prácticas existentes para el desarrollo de una cultura de seguridad del paciente</w:t>
      </w:r>
    </w:p>
    <w:p w:rsidR="00000000" w:rsidDel="00000000" w:rsidP="00000000" w:rsidRDefault="00000000" w:rsidRPr="00000000" w14:paraId="00000024">
      <w:pPr>
        <w:numPr>
          <w:ilvl w:val="0"/>
          <w:numId w:val="3"/>
        </w:numPr>
        <w:spacing w:after="19" w:line="240" w:lineRule="auto"/>
        <w:ind w:left="360" w:hanging="360"/>
        <w:jc w:val="both"/>
        <w:rPr>
          <w:rFonts w:ascii="Century Gothic" w:cs="Century Gothic" w:eastAsia="Century Gothic" w:hAnsi="Century Gothic"/>
          <w:sz w:val="22"/>
          <w:szCs w:val="22"/>
        </w:rPr>
      </w:pPr>
      <w:r w:rsidDel="00000000" w:rsidR="00000000" w:rsidRPr="00000000">
        <w:rPr>
          <w:rFonts w:ascii="Century Gothic" w:cs="Century Gothic" w:eastAsia="Century Gothic" w:hAnsi="Century Gothic"/>
          <w:sz w:val="22"/>
          <w:szCs w:val="22"/>
          <w:rtl w:val="0"/>
        </w:rPr>
        <w:t xml:space="preserve">Emitir recomendaciones sobre políticas, normatividad o acciones tendientes a fomentar la calidad y la seguridad de la atención en salud. </w:t>
      </w:r>
    </w:p>
    <w:p w:rsidR="00000000" w:rsidDel="00000000" w:rsidP="00000000" w:rsidRDefault="00000000" w:rsidRPr="00000000" w14:paraId="00000025">
      <w:pPr>
        <w:numPr>
          <w:ilvl w:val="0"/>
          <w:numId w:val="3"/>
        </w:numPr>
        <w:spacing w:after="0" w:line="240" w:lineRule="auto"/>
        <w:ind w:left="360" w:hanging="360"/>
        <w:jc w:val="both"/>
        <w:rPr>
          <w:rFonts w:ascii="Century Gothic" w:cs="Century Gothic" w:eastAsia="Century Gothic" w:hAnsi="Century Gothic"/>
          <w:sz w:val="22"/>
          <w:szCs w:val="22"/>
        </w:rPr>
      </w:pPr>
      <w:r w:rsidDel="00000000" w:rsidR="00000000" w:rsidRPr="00000000">
        <w:rPr>
          <w:rFonts w:ascii="Century Gothic" w:cs="Century Gothic" w:eastAsia="Century Gothic" w:hAnsi="Century Gothic"/>
          <w:sz w:val="22"/>
          <w:szCs w:val="22"/>
          <w:rtl w:val="0"/>
        </w:rPr>
        <w:t xml:space="preserve">Promover programas de educación continua en el campo de la seguridad del paciente.</w:t>
      </w:r>
    </w:p>
    <w:p w:rsidR="00000000" w:rsidDel="00000000" w:rsidP="00000000" w:rsidRDefault="00000000" w:rsidRPr="00000000" w14:paraId="00000026">
      <w:pPr>
        <w:numPr>
          <w:ilvl w:val="0"/>
          <w:numId w:val="3"/>
        </w:numPr>
        <w:spacing w:after="0" w:line="240" w:lineRule="auto"/>
        <w:ind w:left="360" w:hanging="360"/>
        <w:jc w:val="both"/>
        <w:rPr>
          <w:rFonts w:ascii="Century Gothic" w:cs="Century Gothic" w:eastAsia="Century Gothic" w:hAnsi="Century Gothic"/>
          <w:sz w:val="22"/>
          <w:szCs w:val="22"/>
        </w:rPr>
      </w:pPr>
      <w:r w:rsidDel="00000000" w:rsidR="00000000" w:rsidRPr="00000000">
        <w:rPr>
          <w:rFonts w:ascii="Century Gothic" w:cs="Century Gothic" w:eastAsia="Century Gothic" w:hAnsi="Century Gothic"/>
          <w:sz w:val="22"/>
          <w:szCs w:val="22"/>
          <w:rtl w:val="0"/>
        </w:rPr>
        <w:t xml:space="preserve">Involucrar al personal de salud en el proceso de identificación y reporte voluntario, confidencial y de vigilancia activa. </w:t>
      </w:r>
    </w:p>
    <w:p w:rsidR="00000000" w:rsidDel="00000000" w:rsidP="00000000" w:rsidRDefault="00000000" w:rsidRPr="00000000" w14:paraId="00000027">
      <w:pPr>
        <w:numPr>
          <w:ilvl w:val="0"/>
          <w:numId w:val="1"/>
        </w:numPr>
        <w:spacing w:after="0" w:line="240" w:lineRule="auto"/>
        <w:ind w:left="753" w:hanging="360"/>
        <w:jc w:val="both"/>
        <w:rPr>
          <w:rFonts w:ascii="Century Gothic" w:cs="Century Gothic" w:eastAsia="Century Gothic" w:hAnsi="Century Gothic"/>
          <w:sz w:val="22"/>
          <w:szCs w:val="22"/>
        </w:rPr>
      </w:pPr>
      <w:r w:rsidDel="00000000" w:rsidR="00000000" w:rsidRPr="00000000">
        <w:rPr>
          <w:rFonts w:ascii="Century Gothic" w:cs="Century Gothic" w:eastAsia="Century Gothic" w:hAnsi="Century Gothic"/>
          <w:sz w:val="22"/>
          <w:szCs w:val="22"/>
          <w:rtl w:val="0"/>
        </w:rPr>
        <w:t xml:space="preserve">Fomentar la cultura del reporte de eventos adversos. </w:t>
      </w:r>
    </w:p>
    <w:p w:rsidR="00000000" w:rsidDel="00000000" w:rsidP="00000000" w:rsidRDefault="00000000" w:rsidRPr="00000000" w14:paraId="00000028">
      <w:pPr>
        <w:numPr>
          <w:ilvl w:val="0"/>
          <w:numId w:val="1"/>
        </w:numPr>
        <w:spacing w:after="0" w:line="240" w:lineRule="auto"/>
        <w:ind w:left="753" w:hanging="360"/>
        <w:jc w:val="both"/>
        <w:rPr>
          <w:rFonts w:ascii="Century Gothic" w:cs="Century Gothic" w:eastAsia="Century Gothic" w:hAnsi="Century Gothic"/>
          <w:sz w:val="22"/>
          <w:szCs w:val="22"/>
        </w:rPr>
      </w:pPr>
      <w:r w:rsidDel="00000000" w:rsidR="00000000" w:rsidRPr="00000000">
        <w:rPr>
          <w:rFonts w:ascii="Century Gothic" w:cs="Century Gothic" w:eastAsia="Century Gothic" w:hAnsi="Century Gothic"/>
          <w:sz w:val="22"/>
          <w:szCs w:val="22"/>
          <w:rtl w:val="0"/>
        </w:rPr>
        <w:t xml:space="preserve">Presentar en comité la tendencia de la identificación de eventos debidamente clasificados por severidad, frecuencia, servicio, entre otros. </w:t>
      </w:r>
    </w:p>
    <w:p w:rsidR="00000000" w:rsidDel="00000000" w:rsidP="00000000" w:rsidRDefault="00000000" w:rsidRPr="00000000" w14:paraId="00000029">
      <w:pPr>
        <w:numPr>
          <w:ilvl w:val="0"/>
          <w:numId w:val="3"/>
        </w:numPr>
        <w:spacing w:after="0" w:line="240" w:lineRule="auto"/>
        <w:ind w:left="360" w:hanging="360"/>
        <w:jc w:val="both"/>
        <w:rPr>
          <w:rFonts w:ascii="Century Gothic" w:cs="Century Gothic" w:eastAsia="Century Gothic" w:hAnsi="Century Gothic"/>
          <w:sz w:val="22"/>
          <w:szCs w:val="22"/>
        </w:rPr>
      </w:pPr>
      <w:r w:rsidDel="00000000" w:rsidR="00000000" w:rsidRPr="00000000">
        <w:rPr>
          <w:rFonts w:ascii="Century Gothic" w:cs="Century Gothic" w:eastAsia="Century Gothic" w:hAnsi="Century Gothic"/>
          <w:sz w:val="22"/>
          <w:szCs w:val="22"/>
          <w:rtl w:val="0"/>
        </w:rPr>
        <w:t xml:space="preserve">Analizar, investigar, clasificar la gravedad del evento o incidentes reportados a través del formato “REPORTE INTERNO DE INCIDENTES Y EVENTOS ADVERSOS”.</w:t>
      </w:r>
    </w:p>
    <w:p w:rsidR="00000000" w:rsidDel="00000000" w:rsidP="00000000" w:rsidRDefault="00000000" w:rsidRPr="00000000" w14:paraId="0000002A">
      <w:pPr>
        <w:numPr>
          <w:ilvl w:val="0"/>
          <w:numId w:val="3"/>
        </w:numPr>
        <w:spacing w:after="0" w:line="240" w:lineRule="auto"/>
        <w:ind w:left="360" w:hanging="360"/>
        <w:jc w:val="both"/>
        <w:rPr>
          <w:rFonts w:ascii="Century Gothic" w:cs="Century Gothic" w:eastAsia="Century Gothic" w:hAnsi="Century Gothic"/>
          <w:sz w:val="22"/>
          <w:szCs w:val="22"/>
        </w:rPr>
      </w:pPr>
      <w:r w:rsidDel="00000000" w:rsidR="00000000" w:rsidRPr="00000000">
        <w:rPr>
          <w:rFonts w:ascii="Century Gothic" w:cs="Century Gothic" w:eastAsia="Century Gothic" w:hAnsi="Century Gothic"/>
          <w:sz w:val="22"/>
          <w:szCs w:val="22"/>
          <w:rtl w:val="0"/>
        </w:rPr>
        <w:t xml:space="preserve">Revisar, analizar, concluir el tipo de evento presentado y las acciones de mejoramiento a desarrollar, por parte de los responsables del proceso y/o procedimiento.</w:t>
      </w:r>
    </w:p>
    <w:p w:rsidR="00000000" w:rsidDel="00000000" w:rsidP="00000000" w:rsidRDefault="00000000" w:rsidRPr="00000000" w14:paraId="0000002B">
      <w:pPr>
        <w:numPr>
          <w:ilvl w:val="0"/>
          <w:numId w:val="3"/>
        </w:numPr>
        <w:spacing w:after="0" w:line="240" w:lineRule="auto"/>
        <w:ind w:left="360" w:hanging="360"/>
        <w:jc w:val="both"/>
        <w:rPr>
          <w:rFonts w:ascii="Century Gothic" w:cs="Century Gothic" w:eastAsia="Century Gothic" w:hAnsi="Century Gothic"/>
          <w:sz w:val="22"/>
          <w:szCs w:val="22"/>
        </w:rPr>
      </w:pPr>
      <w:r w:rsidDel="00000000" w:rsidR="00000000" w:rsidRPr="00000000">
        <w:rPr>
          <w:rFonts w:ascii="Century Gothic" w:cs="Century Gothic" w:eastAsia="Century Gothic" w:hAnsi="Century Gothic"/>
          <w:sz w:val="22"/>
          <w:szCs w:val="22"/>
          <w:rtl w:val="0"/>
        </w:rPr>
        <w:t xml:space="preserve">Diseñar acciones específicas que fomenten y promuevan la mitigación o disminución del nivel de ocurrencia de los incidentes reportados. </w:t>
      </w:r>
    </w:p>
    <w:p w:rsidR="00000000" w:rsidDel="00000000" w:rsidP="00000000" w:rsidRDefault="00000000" w:rsidRPr="00000000" w14:paraId="0000002C">
      <w:pPr>
        <w:numPr>
          <w:ilvl w:val="0"/>
          <w:numId w:val="3"/>
        </w:numPr>
        <w:spacing w:after="0" w:line="240" w:lineRule="auto"/>
        <w:ind w:left="360" w:hanging="360"/>
        <w:jc w:val="both"/>
        <w:rPr>
          <w:rFonts w:ascii="Century Gothic" w:cs="Century Gothic" w:eastAsia="Century Gothic" w:hAnsi="Century Gothic"/>
          <w:sz w:val="22"/>
          <w:szCs w:val="22"/>
        </w:rPr>
      </w:pPr>
      <w:r w:rsidDel="00000000" w:rsidR="00000000" w:rsidRPr="00000000">
        <w:rPr>
          <w:rFonts w:ascii="Century Gothic" w:cs="Century Gothic" w:eastAsia="Century Gothic" w:hAnsi="Century Gothic"/>
          <w:sz w:val="22"/>
          <w:szCs w:val="22"/>
          <w:rtl w:val="0"/>
        </w:rPr>
        <w:t xml:space="preserve">Hacer seguimiento a la implementación de programas de Tecnovigilancia, tomando como referente los estándares y la normatividad emanada del Ministerio de la Protección Social y del Instituto Nacional de Vigilancia de Medicamentos y Alimentos (INVIMA).</w:t>
      </w:r>
    </w:p>
    <w:p w:rsidR="00000000" w:rsidDel="00000000" w:rsidP="00000000" w:rsidRDefault="00000000" w:rsidRPr="00000000" w14:paraId="0000002D">
      <w:pPr>
        <w:widowControl w:val="0"/>
        <w:numPr>
          <w:ilvl w:val="0"/>
          <w:numId w:val="3"/>
        </w:numPr>
        <w:spacing w:after="0" w:line="276" w:lineRule="auto"/>
        <w:ind w:left="360" w:hanging="360"/>
        <w:jc w:val="both"/>
        <w:rPr>
          <w:rFonts w:ascii="Century Gothic" w:cs="Century Gothic" w:eastAsia="Century Gothic" w:hAnsi="Century Gothic"/>
          <w:sz w:val="22"/>
          <w:szCs w:val="22"/>
        </w:rPr>
      </w:pPr>
      <w:r w:rsidDel="00000000" w:rsidR="00000000" w:rsidRPr="00000000">
        <w:rPr>
          <w:rFonts w:ascii="Century Gothic" w:cs="Century Gothic" w:eastAsia="Century Gothic" w:hAnsi="Century Gothic"/>
          <w:sz w:val="22"/>
          <w:szCs w:val="22"/>
          <w:rtl w:val="0"/>
        </w:rPr>
        <w:t xml:space="preserve">Analizar la información de importancia para la seguridad del paciente, obtenida por diferentes fuentes de información:</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7" w:lineRule="auto"/>
        <w:ind w:left="0" w:right="0" w:firstLine="0"/>
        <w:jc w:val="left"/>
        <w:rPr>
          <w:rFonts w:ascii="Century Gothic" w:cs="Century Gothic" w:eastAsia="Century Gothic" w:hAnsi="Century Gothic"/>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F">
      <w:pPr>
        <w:rPr>
          <w:rFonts w:ascii="Century Gothic" w:cs="Century Gothic" w:eastAsia="Century Gothic" w:hAnsi="Century Gothic"/>
          <w:b w:val="1"/>
          <w:sz w:val="22"/>
          <w:szCs w:val="22"/>
        </w:rPr>
      </w:pPr>
      <w:r w:rsidDel="00000000" w:rsidR="00000000" w:rsidRPr="00000000">
        <w:rPr>
          <w:rFonts w:ascii="Century Gothic" w:cs="Century Gothic" w:eastAsia="Century Gothic" w:hAnsi="Century Gothic"/>
          <w:b w:val="1"/>
          <w:sz w:val="22"/>
          <w:szCs w:val="22"/>
          <w:rtl w:val="0"/>
        </w:rPr>
        <w:t xml:space="preserve">D. PERIODICIDAD DE LA REUNIÓN</w:t>
      </w:r>
    </w:p>
    <w:p w:rsidR="00000000" w:rsidDel="00000000" w:rsidP="00000000" w:rsidRDefault="00000000" w:rsidRPr="00000000" w14:paraId="00000030">
      <w:pPr>
        <w:jc w:val="both"/>
        <w:rPr>
          <w:rFonts w:ascii="Century Gothic" w:cs="Century Gothic" w:eastAsia="Century Gothic" w:hAnsi="Century Gothic"/>
          <w:sz w:val="22"/>
          <w:szCs w:val="22"/>
        </w:rPr>
      </w:pPr>
      <w:r w:rsidDel="00000000" w:rsidR="00000000" w:rsidRPr="00000000">
        <w:rPr>
          <w:rFonts w:ascii="Century Gothic" w:cs="Century Gothic" w:eastAsia="Century Gothic" w:hAnsi="Century Gothic"/>
          <w:sz w:val="22"/>
          <w:szCs w:val="22"/>
          <w:rtl w:val="0"/>
        </w:rPr>
        <w:t xml:space="preserve">El Comité de Seguridad del Paciente se reunirá de manera ordinaria cada tres meses, empezando a partir del mes de enero de 2025 y extraordinariamente cuando las circunstancias así lo requieran.</w:t>
      </w:r>
    </w:p>
    <w:p w:rsidR="00000000" w:rsidDel="00000000" w:rsidP="00000000" w:rsidRDefault="00000000" w:rsidRPr="00000000" w14:paraId="00000031">
      <w:pPr>
        <w:rPr>
          <w:rFonts w:ascii="Century Gothic" w:cs="Century Gothic" w:eastAsia="Century Gothic" w:hAnsi="Century Gothic"/>
          <w:b w:val="1"/>
          <w:sz w:val="22"/>
          <w:szCs w:val="22"/>
        </w:rPr>
      </w:pPr>
      <w:r w:rsidDel="00000000" w:rsidR="00000000" w:rsidRPr="00000000">
        <w:rPr>
          <w:rFonts w:ascii="Century Gothic" w:cs="Century Gothic" w:eastAsia="Century Gothic" w:hAnsi="Century Gothic"/>
          <w:b w:val="1"/>
          <w:sz w:val="22"/>
          <w:szCs w:val="22"/>
          <w:rtl w:val="0"/>
        </w:rPr>
        <w:t xml:space="preserve">E. DIRECCIÓN</w:t>
      </w:r>
    </w:p>
    <w:p w:rsidR="00000000" w:rsidDel="00000000" w:rsidP="00000000" w:rsidRDefault="00000000" w:rsidRPr="00000000" w14:paraId="00000032">
      <w:pPr>
        <w:jc w:val="both"/>
        <w:rPr>
          <w:rFonts w:ascii="Century Gothic" w:cs="Century Gothic" w:eastAsia="Century Gothic" w:hAnsi="Century Gothic"/>
          <w:sz w:val="22"/>
          <w:szCs w:val="22"/>
        </w:rPr>
      </w:pPr>
      <w:r w:rsidDel="00000000" w:rsidR="00000000" w:rsidRPr="00000000">
        <w:rPr>
          <w:rFonts w:ascii="Century Gothic" w:cs="Century Gothic" w:eastAsia="Century Gothic" w:hAnsi="Century Gothic"/>
          <w:sz w:val="22"/>
          <w:szCs w:val="22"/>
          <w:rtl w:val="0"/>
        </w:rPr>
        <w:t xml:space="preserve">El Comité de Seguridad del Paciente será presidido por el  Gerente, en cada reunión se nombrará como Secretario al asesor de calidad y se encargará  de realizar la convocatoria a la siguiente reunión, especificando claramente el orden del día, además elaborará el acta, se encargará de analizarla, enviará las recomendaciones pertinentes generadas en el Comité.</w:t>
      </w:r>
    </w:p>
    <w:p w:rsidR="00000000" w:rsidDel="00000000" w:rsidP="00000000" w:rsidRDefault="00000000" w:rsidRPr="00000000" w14:paraId="00000033">
      <w:pPr>
        <w:rPr>
          <w:rFonts w:ascii="Century Gothic" w:cs="Century Gothic" w:eastAsia="Century Gothic" w:hAnsi="Century Gothic"/>
          <w:b w:val="1"/>
          <w:sz w:val="22"/>
          <w:szCs w:val="22"/>
        </w:rPr>
      </w:pPr>
      <w:r w:rsidDel="00000000" w:rsidR="00000000" w:rsidRPr="00000000">
        <w:rPr>
          <w:rFonts w:ascii="Century Gothic" w:cs="Century Gothic" w:eastAsia="Century Gothic" w:hAnsi="Century Gothic"/>
          <w:b w:val="1"/>
          <w:sz w:val="22"/>
          <w:szCs w:val="22"/>
          <w:rtl w:val="0"/>
        </w:rPr>
        <w:t xml:space="preserve">F. QUORUM</w:t>
      </w:r>
    </w:p>
    <w:p w:rsidR="00000000" w:rsidDel="00000000" w:rsidP="00000000" w:rsidRDefault="00000000" w:rsidRPr="00000000" w14:paraId="00000034">
      <w:pPr>
        <w:jc w:val="both"/>
        <w:rPr>
          <w:rFonts w:ascii="Century Gothic" w:cs="Century Gothic" w:eastAsia="Century Gothic" w:hAnsi="Century Gothic"/>
          <w:sz w:val="22"/>
          <w:szCs w:val="22"/>
        </w:rPr>
      </w:pPr>
      <w:r w:rsidDel="00000000" w:rsidR="00000000" w:rsidRPr="00000000">
        <w:rPr>
          <w:rFonts w:ascii="Century Gothic" w:cs="Century Gothic" w:eastAsia="Century Gothic" w:hAnsi="Century Gothic"/>
          <w:sz w:val="22"/>
          <w:szCs w:val="22"/>
          <w:rtl w:val="0"/>
        </w:rPr>
        <w:t xml:space="preserve">Habrá quórum para deliberar con la asistencia de tres integrantes. Todas las decisiones serán tomadas con el voto afirmativo de la mayoría de sus asistentes.</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360" w:right="0" w:firstLine="0"/>
        <w:jc w:val="both"/>
        <w:rPr>
          <w:rFonts w:ascii="Century Gothic" w:cs="Century Gothic" w:eastAsia="Century Gothic" w:hAnsi="Century Gothic"/>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6">
      <w:pPr>
        <w:spacing w:line="276" w:lineRule="auto"/>
        <w:jc w:val="both"/>
        <w:rPr>
          <w:rFonts w:ascii="Century Gothic" w:cs="Century Gothic" w:eastAsia="Century Gothic" w:hAnsi="Century Gothic"/>
          <w:sz w:val="22"/>
          <w:szCs w:val="22"/>
        </w:rPr>
      </w:pPr>
      <w:r w:rsidDel="00000000" w:rsidR="00000000" w:rsidRPr="00000000">
        <w:rPr>
          <w:rFonts w:ascii="Century Gothic" w:cs="Century Gothic" w:eastAsia="Century Gothic" w:hAnsi="Century Gothic"/>
          <w:b w:val="1"/>
          <w:sz w:val="22"/>
          <w:szCs w:val="22"/>
          <w:rtl w:val="0"/>
        </w:rPr>
        <w:t xml:space="preserve">ARTÍCULO TERCERO. </w:t>
      </w:r>
      <w:r w:rsidDel="00000000" w:rsidR="00000000" w:rsidRPr="00000000">
        <w:rPr>
          <w:rFonts w:ascii="Century Gothic" w:cs="Century Gothic" w:eastAsia="Century Gothic" w:hAnsi="Century Gothic"/>
          <w:sz w:val="22"/>
          <w:szCs w:val="22"/>
          <w:rtl w:val="0"/>
        </w:rPr>
        <w:t xml:space="preserve">La presente resolución rige a partir de la fecha de su expedición y deroga cualquier otra resolución o disposición gerencial que le sea contraria o controlar la ocurrencia de un evento o la existencia de una situación que atenten contra la salud individual o colectiva en su área de influencia.</w:t>
      </w:r>
    </w:p>
    <w:p w:rsidR="00000000" w:rsidDel="00000000" w:rsidP="00000000" w:rsidRDefault="00000000" w:rsidRPr="00000000" w14:paraId="00000037">
      <w:pPr>
        <w:spacing w:line="276" w:lineRule="auto"/>
        <w:jc w:val="both"/>
        <w:rPr>
          <w:rFonts w:ascii="Century Gothic" w:cs="Century Gothic" w:eastAsia="Century Gothic" w:hAnsi="Century Gothic"/>
          <w:sz w:val="22"/>
          <w:szCs w:val="22"/>
        </w:rPr>
      </w:pPr>
      <w:r w:rsidDel="00000000" w:rsidR="00000000" w:rsidRPr="00000000">
        <w:rPr>
          <w:rtl w:val="0"/>
        </w:rPr>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360" w:right="0" w:firstLine="0"/>
        <w:jc w:val="both"/>
        <w:rPr>
          <w:rFonts w:ascii="Century Gothic" w:cs="Century Gothic" w:eastAsia="Century Gothic" w:hAnsi="Century Gothic"/>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9">
      <w:pPr>
        <w:spacing w:line="276" w:lineRule="auto"/>
        <w:rPr>
          <w:rFonts w:ascii="Century Gothic" w:cs="Century Gothic" w:eastAsia="Century Gothic" w:hAnsi="Century Gothic"/>
          <w:sz w:val="22"/>
          <w:szCs w:val="22"/>
        </w:rPr>
      </w:pPr>
      <w:r w:rsidDel="00000000" w:rsidR="00000000" w:rsidRPr="00000000">
        <w:rPr>
          <w:rFonts w:ascii="Century Gothic" w:cs="Century Gothic" w:eastAsia="Century Gothic" w:hAnsi="Century Gothic"/>
          <w:b w:val="1"/>
          <w:sz w:val="22"/>
          <w:szCs w:val="22"/>
          <w:rtl w:val="0"/>
        </w:rPr>
        <w:t xml:space="preserve">NOTIFIQUESE Y CUMPLASE</w:t>
      </w:r>
      <w:r w:rsidDel="00000000" w:rsidR="00000000" w:rsidRPr="00000000">
        <w:rPr>
          <w:rtl w:val="0"/>
        </w:rPr>
      </w:r>
    </w:p>
    <w:p w:rsidR="00000000" w:rsidDel="00000000" w:rsidP="00000000" w:rsidRDefault="00000000" w:rsidRPr="00000000" w14:paraId="0000003A">
      <w:pPr>
        <w:spacing w:line="276" w:lineRule="auto"/>
        <w:rPr>
          <w:rFonts w:ascii="Century Gothic" w:cs="Century Gothic" w:eastAsia="Century Gothic" w:hAnsi="Century Gothic"/>
          <w:sz w:val="22"/>
          <w:szCs w:val="22"/>
        </w:rPr>
      </w:pPr>
      <w:r w:rsidDel="00000000" w:rsidR="00000000" w:rsidRPr="00000000">
        <w:rPr>
          <w:rFonts w:ascii="Century Gothic" w:cs="Century Gothic" w:eastAsia="Century Gothic" w:hAnsi="Century Gothic"/>
          <w:sz w:val="22"/>
          <w:szCs w:val="22"/>
          <w:rtl w:val="0"/>
        </w:rPr>
        <w:t xml:space="preserve">Dada en </w:t>
      </w:r>
      <w:r w:rsidDel="00000000" w:rsidR="00000000" w:rsidRPr="00000000">
        <w:rPr>
          <w:rFonts w:ascii="Century Gothic" w:cs="Century Gothic" w:eastAsia="Century Gothic" w:hAnsi="Century Gothic"/>
          <w:sz w:val="24"/>
          <w:szCs w:val="24"/>
          <w:rtl w:val="0"/>
        </w:rPr>
        <w:t xml:space="preserve">Barranquilla</w:t>
      </w:r>
      <w:r w:rsidDel="00000000" w:rsidR="00000000" w:rsidRPr="00000000">
        <w:rPr>
          <w:rFonts w:ascii="Century Gothic" w:cs="Century Gothic" w:eastAsia="Century Gothic" w:hAnsi="Century Gothic"/>
          <w:sz w:val="22"/>
          <w:szCs w:val="22"/>
          <w:rtl w:val="0"/>
        </w:rPr>
        <w:t xml:space="preserve">, a los 03 días de enero de 2025</w:t>
      </w:r>
    </w:p>
    <w:p w:rsidR="00000000" w:rsidDel="00000000" w:rsidP="00000000" w:rsidRDefault="00000000" w:rsidRPr="00000000" w14:paraId="0000003B">
      <w:pPr>
        <w:spacing w:line="276" w:lineRule="auto"/>
        <w:jc w:val="center"/>
        <w:rPr>
          <w:rFonts w:ascii="Century Gothic" w:cs="Century Gothic" w:eastAsia="Century Gothic" w:hAnsi="Century Gothic"/>
          <w:sz w:val="22"/>
          <w:szCs w:val="22"/>
        </w:rPr>
      </w:pPr>
      <w:r w:rsidDel="00000000" w:rsidR="00000000" w:rsidRPr="00000000">
        <w:rPr>
          <w:rtl w:val="0"/>
        </w:rPr>
      </w:r>
    </w:p>
    <w:p w:rsidR="00000000" w:rsidDel="00000000" w:rsidP="00000000" w:rsidRDefault="00000000" w:rsidRPr="00000000" w14:paraId="0000003C">
      <w:pPr>
        <w:spacing w:after="0" w:line="36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3D">
      <w:pPr>
        <w:spacing w:after="0" w:line="240" w:lineRule="auto"/>
        <w:jc w:val="both"/>
        <w:rPr>
          <w:rFonts w:ascii="Arial" w:cs="Arial" w:eastAsia="Arial" w:hAnsi="Arial"/>
          <w:sz w:val="24"/>
          <w:szCs w:val="24"/>
        </w:rPr>
      </w:pPr>
      <w:r w:rsidDel="00000000" w:rsidR="00000000" w:rsidRPr="00000000">
        <w:rPr>
          <w:rFonts w:ascii="Arial" w:cs="Arial" w:eastAsia="Arial" w:hAnsi="Arial"/>
          <w:sz w:val="24"/>
          <w:szCs w:val="24"/>
        </w:rPr>
        <w:drawing>
          <wp:inline distB="114300" distT="114300" distL="114300" distR="114300">
            <wp:extent cx="2169049" cy="928014"/>
            <wp:effectExtent b="0" l="0" r="0" t="0"/>
            <wp:docPr id="12" name="image1.jpg"/>
            <a:graphic>
              <a:graphicData uri="http://schemas.openxmlformats.org/drawingml/2006/picture">
                <pic:pic>
                  <pic:nvPicPr>
                    <pic:cNvPr id="0" name="image1.jpg"/>
                    <pic:cNvPicPr preferRelativeResize="0"/>
                  </pic:nvPicPr>
                  <pic:blipFill>
                    <a:blip r:embed="rId7"/>
                    <a:srcRect b="0" l="0" r="0" t="0"/>
                    <a:stretch>
                      <a:fillRect/>
                    </a:stretch>
                  </pic:blipFill>
                  <pic:spPr>
                    <a:xfrm>
                      <a:off x="0" y="0"/>
                      <a:ext cx="2169049" cy="928014"/>
                    </a:xfrm>
                    <a:prstGeom prst="rect"/>
                    <a:ln/>
                  </pic:spPr>
                </pic:pic>
              </a:graphicData>
            </a:graphic>
          </wp:inline>
        </w:drawing>
      </w:r>
      <w:r w:rsidDel="00000000" w:rsidR="00000000" w:rsidRPr="00000000">
        <w:rPr>
          <w:rtl w:val="0"/>
        </w:rPr>
      </w:r>
    </w:p>
    <w:p w:rsidR="00000000" w:rsidDel="00000000" w:rsidP="00000000" w:rsidRDefault="00000000" w:rsidRPr="00000000" w14:paraId="0000003E">
      <w:pPr>
        <w:spacing w:after="0" w:line="240" w:lineRule="auto"/>
        <w:rPr>
          <w:rFonts w:ascii="Century Gothic" w:cs="Century Gothic" w:eastAsia="Century Gothic" w:hAnsi="Century Gothic"/>
          <w:b w:val="1"/>
          <w:i w:val="1"/>
          <w:sz w:val="22"/>
          <w:szCs w:val="22"/>
        </w:rPr>
      </w:pPr>
      <w:r w:rsidDel="00000000" w:rsidR="00000000" w:rsidRPr="00000000">
        <w:rPr>
          <w:rFonts w:ascii="Century Gothic" w:cs="Century Gothic" w:eastAsia="Century Gothic" w:hAnsi="Century Gothic"/>
          <w:b w:val="1"/>
          <w:i w:val="1"/>
          <w:sz w:val="22"/>
          <w:szCs w:val="22"/>
          <w:rtl w:val="0"/>
        </w:rPr>
        <w:t xml:space="preserve">Carlos Vizcaino</w:t>
      </w:r>
    </w:p>
    <w:p w:rsidR="00000000" w:rsidDel="00000000" w:rsidP="00000000" w:rsidRDefault="00000000" w:rsidRPr="00000000" w14:paraId="0000003F">
      <w:pPr>
        <w:spacing w:after="0" w:line="240" w:lineRule="auto"/>
        <w:rPr>
          <w:rFonts w:ascii="Century Gothic" w:cs="Century Gothic" w:eastAsia="Century Gothic" w:hAnsi="Century Gothic"/>
          <w:b w:val="1"/>
          <w:i w:val="1"/>
          <w:sz w:val="22"/>
          <w:szCs w:val="22"/>
        </w:rPr>
      </w:pPr>
      <w:r w:rsidDel="00000000" w:rsidR="00000000" w:rsidRPr="00000000">
        <w:rPr>
          <w:rFonts w:ascii="Century Gothic" w:cs="Century Gothic" w:eastAsia="Century Gothic" w:hAnsi="Century Gothic"/>
          <w:b w:val="1"/>
          <w:i w:val="1"/>
          <w:sz w:val="22"/>
          <w:szCs w:val="22"/>
          <w:rtl w:val="0"/>
        </w:rPr>
        <w:t xml:space="preserve">Gerente Endocrinology &amp; Health </w:t>
      </w:r>
    </w:p>
    <w:p w:rsidR="00000000" w:rsidDel="00000000" w:rsidP="00000000" w:rsidRDefault="00000000" w:rsidRPr="00000000" w14:paraId="00000040">
      <w:pPr>
        <w:spacing w:after="0" w:line="360" w:lineRule="auto"/>
        <w:ind w:left="-284" w:firstLine="0"/>
        <w:jc w:val="both"/>
        <w:rPr>
          <w:rFonts w:ascii="Arial" w:cs="Arial" w:eastAsia="Arial" w:hAnsi="Arial"/>
          <w:b w:val="1"/>
          <w:sz w:val="24"/>
          <w:szCs w:val="24"/>
        </w:rPr>
      </w:pPr>
      <w:r w:rsidDel="00000000" w:rsidR="00000000" w:rsidRPr="00000000">
        <w:rPr>
          <w:rtl w:val="0"/>
        </w:rPr>
      </w:r>
    </w:p>
    <w:p w:rsidR="00000000" w:rsidDel="00000000" w:rsidP="00000000" w:rsidRDefault="00000000" w:rsidRPr="00000000" w14:paraId="00000041">
      <w:pPr>
        <w:spacing w:line="276" w:lineRule="auto"/>
        <w:rPr>
          <w:rFonts w:ascii="Century Gothic" w:cs="Century Gothic" w:eastAsia="Century Gothic" w:hAnsi="Century Gothic"/>
          <w:sz w:val="22"/>
          <w:szCs w:val="22"/>
        </w:rPr>
      </w:pPr>
      <w:r w:rsidDel="00000000" w:rsidR="00000000" w:rsidRPr="00000000">
        <w:rPr>
          <w:rtl w:val="0"/>
        </w:rPr>
      </w:r>
    </w:p>
    <w:p w:rsidR="00000000" w:rsidDel="00000000" w:rsidP="00000000" w:rsidRDefault="00000000" w:rsidRPr="00000000" w14:paraId="00000042">
      <w:pPr>
        <w:spacing w:line="276" w:lineRule="auto"/>
        <w:rPr>
          <w:rFonts w:ascii="Century Gothic" w:cs="Century Gothic" w:eastAsia="Century Gothic" w:hAnsi="Century Gothic"/>
          <w:sz w:val="22"/>
          <w:szCs w:val="22"/>
        </w:rPr>
      </w:pPr>
      <w:r w:rsidDel="00000000" w:rsidR="00000000" w:rsidRPr="00000000">
        <w:rPr>
          <w:rtl w:val="0"/>
        </w:rPr>
      </w:r>
    </w:p>
    <w:sectPr>
      <w:headerReference r:id="rId8" w:type="default"/>
      <w:headerReference r:id="rId9" w:type="first"/>
      <w:headerReference r:id="rId10" w:type="even"/>
      <w:pgSz w:h="15840" w:w="12240" w:orient="portrait"/>
      <w:pgMar w:bottom="1107.1653543307093" w:top="1417" w:left="1701"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rial"/>
  <w:font w:name="Courier New"/>
  <w:font w:name="Noto Sans Symbols">
    <w:embedRegular w:fontKey="{00000000-0000-0000-0000-000000000000}" r:id="rId1" w:subsetted="0"/>
    <w:embedBold w:fontKey="{00000000-0000-0000-0000-000000000000}" r:id="rId2" w:subsetted="0"/>
  </w:font>
  <w:font w:name="Century Gothic">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3">
    <w:pPr>
      <w:tabs>
        <w:tab w:val="right" w:leader="none" w:pos="9003"/>
      </w:tabs>
      <w:spacing w:after="0" w:line="240" w:lineRule="auto"/>
      <w:jc w:val="center"/>
      <w:rPr/>
    </w:pPr>
    <w:r w:rsidDel="00000000" w:rsidR="00000000" w:rsidRPr="00000000">
      <w:rPr>
        <w:rFonts w:ascii="Arial" w:cs="Arial" w:eastAsia="Arial" w:hAnsi="Arial"/>
        <w:b w:val="1"/>
        <w:sz w:val="24"/>
        <w:szCs w:val="24"/>
      </w:rPr>
      <w:drawing>
        <wp:inline distB="114300" distT="114300" distL="114300" distR="114300">
          <wp:extent cx="1466850" cy="482600"/>
          <wp:effectExtent b="0" l="0" r="0" t="0"/>
          <wp:docPr id="11" name="image2.png"/>
          <a:graphic>
            <a:graphicData uri="http://schemas.openxmlformats.org/drawingml/2006/picture">
              <pic:pic>
                <pic:nvPicPr>
                  <pic:cNvPr id="0" name="image2.png"/>
                  <pic:cNvPicPr preferRelativeResize="0"/>
                </pic:nvPicPr>
                <pic:blipFill>
                  <a:blip r:embed="rId1"/>
                  <a:srcRect b="0" l="0" r="0" t="0"/>
                  <a:stretch>
                    <a:fillRect/>
                  </a:stretch>
                </pic:blipFill>
                <pic:spPr>
                  <a:xfrm>
                    <a:off x="0" y="0"/>
                    <a:ext cx="1466850" cy="482600"/>
                  </a:xfrm>
                  <a:prstGeom prst="rect"/>
                  <a:ln/>
                </pic:spPr>
              </pic:pic>
            </a:graphicData>
          </a:graphic>
        </wp:inline>
      </w:drawing>
    </w:r>
    <w:r w:rsidDel="00000000" w:rsidR="00000000" w:rsidRPr="00000000">
      <w:rPr>
        <w:rtl w:val="0"/>
      </w:rPr>
    </w:r>
  </w:p>
  <w:p w:rsidR="00000000" w:rsidDel="00000000" w:rsidP="00000000" w:rsidRDefault="00000000" w:rsidRPr="00000000" w14:paraId="00000044">
    <w:pPr>
      <w:widowControl w:val="0"/>
      <w:spacing w:after="0" w:line="276" w:lineRule="auto"/>
      <w:rPr/>
    </w:pPr>
    <w:r w:rsidDel="00000000" w:rsidR="00000000" w:rsidRPr="00000000">
      <w:rPr>
        <w:rtl w:val="0"/>
      </w:rPr>
    </w:r>
  </w:p>
  <w:p w:rsidR="00000000" w:rsidDel="00000000" w:rsidP="00000000" w:rsidRDefault="00000000" w:rsidRPr="00000000" w14:paraId="00000045">
    <w:pPr>
      <w:widowControl w:val="0"/>
      <w:spacing w:after="0" w:line="276" w:lineRule="auto"/>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6">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Pr>
      <w:pict>
        <v:shape id="WordPictureWatermark1" style="position:absolute;width:441.6pt;height:441.25pt;rotation:0;z-index:-503316481;mso-position-horizontal-relative:margin;mso-position-horizontal:center;mso-position-vertical-relative:margin;mso-position-vertical:center;" alt="" type="#_x0000_t75">
          <v:imagedata blacklevel="22938f" cropbottom="0f" cropleft="0f" cropright="0f" croptop="0f" gain="19661f" r:id="rId1" o:title="image3.jpg"/>
        </v:shape>
      </w:pict>
    </w: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7">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Pr>
      <w:pict>
        <v:shape id="WordPictureWatermark2" style="position:absolute;width:441.6pt;height:441.25pt;rotation:0;z-index:-503316481;mso-position-horizontal-relative:margin;mso-position-horizontal:center;mso-position-vertical-relative:margin;mso-position-vertical:center;" alt="" type="#_x0000_t75">
          <v:imagedata blacklevel="22938f" cropbottom="0f" cropleft="0f" cropright="0f" croptop="0f" gain="19661f" r:id="rId1" o:title="image3.jpg"/>
        </v:shape>
      </w:pic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53" w:hanging="360"/>
      </w:pPr>
      <w:rPr>
        <w:u w:val="none"/>
      </w:rPr>
    </w:lvl>
    <w:lvl w:ilvl="1">
      <w:start w:val="1"/>
      <w:numFmt w:val="bullet"/>
      <w:lvlText w:val="o"/>
      <w:lvlJc w:val="left"/>
      <w:pPr>
        <w:ind w:left="1473" w:hanging="360"/>
      </w:pPr>
      <w:rPr>
        <w:u w:val="none"/>
      </w:rPr>
    </w:lvl>
    <w:lvl w:ilvl="2">
      <w:start w:val="1"/>
      <w:numFmt w:val="bullet"/>
      <w:lvlText w:val="▪"/>
      <w:lvlJc w:val="left"/>
      <w:pPr>
        <w:ind w:left="2193" w:hanging="360"/>
      </w:pPr>
      <w:rPr>
        <w:u w:val="none"/>
      </w:rPr>
    </w:lvl>
    <w:lvl w:ilvl="3">
      <w:start w:val="1"/>
      <w:numFmt w:val="bullet"/>
      <w:lvlText w:val="●"/>
      <w:lvlJc w:val="left"/>
      <w:pPr>
        <w:ind w:left="2913" w:hanging="360"/>
      </w:pPr>
      <w:rPr>
        <w:u w:val="none"/>
      </w:rPr>
    </w:lvl>
    <w:lvl w:ilvl="4">
      <w:start w:val="1"/>
      <w:numFmt w:val="bullet"/>
      <w:lvlText w:val="o"/>
      <w:lvlJc w:val="left"/>
      <w:pPr>
        <w:ind w:left="3633" w:hanging="360"/>
      </w:pPr>
      <w:rPr>
        <w:u w:val="none"/>
      </w:rPr>
    </w:lvl>
    <w:lvl w:ilvl="5">
      <w:start w:val="1"/>
      <w:numFmt w:val="bullet"/>
      <w:lvlText w:val="▪"/>
      <w:lvlJc w:val="left"/>
      <w:pPr>
        <w:ind w:left="4353" w:hanging="360"/>
      </w:pPr>
      <w:rPr>
        <w:u w:val="none"/>
      </w:rPr>
    </w:lvl>
    <w:lvl w:ilvl="6">
      <w:start w:val="1"/>
      <w:numFmt w:val="bullet"/>
      <w:lvlText w:val="●"/>
      <w:lvlJc w:val="left"/>
      <w:pPr>
        <w:ind w:left="5073" w:hanging="360"/>
      </w:pPr>
      <w:rPr>
        <w:u w:val="none"/>
      </w:rPr>
    </w:lvl>
    <w:lvl w:ilvl="7">
      <w:start w:val="1"/>
      <w:numFmt w:val="bullet"/>
      <w:lvlText w:val="o"/>
      <w:lvlJc w:val="left"/>
      <w:pPr>
        <w:ind w:left="5793" w:hanging="360"/>
      </w:pPr>
      <w:rPr>
        <w:u w:val="none"/>
      </w:rPr>
    </w:lvl>
    <w:lvl w:ilvl="8">
      <w:start w:val="1"/>
      <w:numFmt w:val="bullet"/>
      <w:lvlText w:val="▪"/>
      <w:lvlJc w:val="left"/>
      <w:pPr>
        <w:ind w:left="6513" w:hanging="360"/>
      </w:pPr>
      <w:rPr>
        <w:u w:val="none"/>
      </w:rPr>
    </w:lvl>
  </w:abstractNum>
  <w:abstractNum w:abstractNumId="2">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o"/>
      <w:lvlJc w:val="left"/>
      <w:pPr>
        <w:ind w:left="1080" w:hanging="360"/>
      </w:pPr>
      <w:rPr>
        <w:rFonts w:ascii="Courier New" w:cs="Courier New" w:eastAsia="Courier New" w:hAnsi="Courier New"/>
      </w:rPr>
    </w:lvl>
    <w:lvl w:ilvl="2">
      <w:start w:val="1"/>
      <w:numFmt w:val="bullet"/>
      <w:lvlText w:val="▪"/>
      <w:lvlJc w:val="left"/>
      <w:pPr>
        <w:ind w:left="1800" w:hanging="360"/>
      </w:pPr>
      <w:rPr>
        <w:rFonts w:ascii="Noto Sans Symbols" w:cs="Noto Sans Symbols" w:eastAsia="Noto Sans Symbols" w:hAnsi="Noto Sans Symbols"/>
      </w:rPr>
    </w:lvl>
    <w:lvl w:ilvl="3">
      <w:start w:val="1"/>
      <w:numFmt w:val="bullet"/>
      <w:lvlText w:val="●"/>
      <w:lvlJc w:val="left"/>
      <w:pPr>
        <w:ind w:left="2520" w:hanging="360"/>
      </w:pPr>
      <w:rPr>
        <w:rFonts w:ascii="Noto Sans Symbols" w:cs="Noto Sans Symbols" w:eastAsia="Noto Sans Symbols" w:hAnsi="Noto Sans Symbols"/>
      </w:rPr>
    </w:lvl>
    <w:lvl w:ilvl="4">
      <w:start w:val="1"/>
      <w:numFmt w:val="bullet"/>
      <w:lvlText w:val="o"/>
      <w:lvlJc w:val="left"/>
      <w:pPr>
        <w:ind w:left="3240" w:hanging="360"/>
      </w:pPr>
      <w:rPr>
        <w:rFonts w:ascii="Courier New" w:cs="Courier New" w:eastAsia="Courier New" w:hAnsi="Courier New"/>
      </w:rPr>
    </w:lvl>
    <w:lvl w:ilvl="5">
      <w:start w:val="1"/>
      <w:numFmt w:val="bullet"/>
      <w:lvlText w:val="▪"/>
      <w:lvlJc w:val="left"/>
      <w:pPr>
        <w:ind w:left="3960" w:hanging="360"/>
      </w:pPr>
      <w:rPr>
        <w:rFonts w:ascii="Noto Sans Symbols" w:cs="Noto Sans Symbols" w:eastAsia="Noto Sans Symbols" w:hAnsi="Noto Sans Symbols"/>
      </w:rPr>
    </w:lvl>
    <w:lvl w:ilvl="6">
      <w:start w:val="1"/>
      <w:numFmt w:val="bullet"/>
      <w:lvlText w:val="●"/>
      <w:lvlJc w:val="left"/>
      <w:pPr>
        <w:ind w:left="4680" w:hanging="360"/>
      </w:pPr>
      <w:rPr>
        <w:rFonts w:ascii="Noto Sans Symbols" w:cs="Noto Sans Symbols" w:eastAsia="Noto Sans Symbols" w:hAnsi="Noto Sans Symbols"/>
      </w:rPr>
    </w:lvl>
    <w:lvl w:ilvl="7">
      <w:start w:val="1"/>
      <w:numFmt w:val="bullet"/>
      <w:lvlText w:val="o"/>
      <w:lvlJc w:val="left"/>
      <w:pPr>
        <w:ind w:left="5400" w:hanging="360"/>
      </w:pPr>
      <w:rPr>
        <w:rFonts w:ascii="Courier New" w:cs="Courier New" w:eastAsia="Courier New" w:hAnsi="Courier New"/>
      </w:rPr>
    </w:lvl>
    <w:lvl w:ilvl="8">
      <w:start w:val="1"/>
      <w:numFmt w:val="bullet"/>
      <w:lvlText w:val="▪"/>
      <w:lvlJc w:val="left"/>
      <w:pPr>
        <w:ind w:left="6120" w:hanging="360"/>
      </w:pPr>
      <w:rPr>
        <w:rFonts w:ascii="Noto Sans Symbols" w:cs="Noto Sans Symbols" w:eastAsia="Noto Sans Symbols" w:hAnsi="Noto Sans Symbols"/>
      </w:rPr>
    </w:lvl>
  </w:abstractNum>
  <w:abstractNum w:abstractNumId="3">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o"/>
      <w:lvlJc w:val="left"/>
      <w:pPr>
        <w:ind w:left="1080" w:hanging="360"/>
      </w:pPr>
      <w:rPr>
        <w:rFonts w:ascii="Courier New" w:cs="Courier New" w:eastAsia="Courier New" w:hAnsi="Courier New"/>
      </w:rPr>
    </w:lvl>
    <w:lvl w:ilvl="2">
      <w:start w:val="1"/>
      <w:numFmt w:val="bullet"/>
      <w:lvlText w:val="▪"/>
      <w:lvlJc w:val="left"/>
      <w:pPr>
        <w:ind w:left="1800" w:hanging="360"/>
      </w:pPr>
      <w:rPr>
        <w:rFonts w:ascii="Noto Sans Symbols" w:cs="Noto Sans Symbols" w:eastAsia="Noto Sans Symbols" w:hAnsi="Noto Sans Symbols"/>
      </w:rPr>
    </w:lvl>
    <w:lvl w:ilvl="3">
      <w:start w:val="1"/>
      <w:numFmt w:val="bullet"/>
      <w:lvlText w:val="●"/>
      <w:lvlJc w:val="left"/>
      <w:pPr>
        <w:ind w:left="2520" w:hanging="360"/>
      </w:pPr>
      <w:rPr>
        <w:rFonts w:ascii="Noto Sans Symbols" w:cs="Noto Sans Symbols" w:eastAsia="Noto Sans Symbols" w:hAnsi="Noto Sans Symbols"/>
      </w:rPr>
    </w:lvl>
    <w:lvl w:ilvl="4">
      <w:start w:val="1"/>
      <w:numFmt w:val="bullet"/>
      <w:lvlText w:val="o"/>
      <w:lvlJc w:val="left"/>
      <w:pPr>
        <w:ind w:left="3240" w:hanging="360"/>
      </w:pPr>
      <w:rPr>
        <w:rFonts w:ascii="Courier New" w:cs="Courier New" w:eastAsia="Courier New" w:hAnsi="Courier New"/>
      </w:rPr>
    </w:lvl>
    <w:lvl w:ilvl="5">
      <w:start w:val="1"/>
      <w:numFmt w:val="bullet"/>
      <w:lvlText w:val="▪"/>
      <w:lvlJc w:val="left"/>
      <w:pPr>
        <w:ind w:left="3960" w:hanging="360"/>
      </w:pPr>
      <w:rPr>
        <w:rFonts w:ascii="Noto Sans Symbols" w:cs="Noto Sans Symbols" w:eastAsia="Noto Sans Symbols" w:hAnsi="Noto Sans Symbols"/>
      </w:rPr>
    </w:lvl>
    <w:lvl w:ilvl="6">
      <w:start w:val="1"/>
      <w:numFmt w:val="bullet"/>
      <w:lvlText w:val="●"/>
      <w:lvlJc w:val="left"/>
      <w:pPr>
        <w:ind w:left="4680" w:hanging="360"/>
      </w:pPr>
      <w:rPr>
        <w:rFonts w:ascii="Noto Sans Symbols" w:cs="Noto Sans Symbols" w:eastAsia="Noto Sans Symbols" w:hAnsi="Noto Sans Symbols"/>
      </w:rPr>
    </w:lvl>
    <w:lvl w:ilvl="7">
      <w:start w:val="1"/>
      <w:numFmt w:val="bullet"/>
      <w:lvlText w:val="o"/>
      <w:lvlJc w:val="left"/>
      <w:pPr>
        <w:ind w:left="5400" w:hanging="360"/>
      </w:pPr>
      <w:rPr>
        <w:rFonts w:ascii="Courier New" w:cs="Courier New" w:eastAsia="Courier New" w:hAnsi="Courier New"/>
      </w:rPr>
    </w:lvl>
    <w:lvl w:ilvl="8">
      <w:start w:val="1"/>
      <w:numFmt w:val="bullet"/>
      <w:lvlText w:val="▪"/>
      <w:lvlJc w:val="left"/>
      <w:pPr>
        <w:ind w:left="6120" w:hanging="360"/>
      </w:pPr>
      <w:rPr>
        <w:rFonts w:ascii="Noto Sans Symbols" w:cs="Noto Sans Symbols" w:eastAsia="Noto Sans Symbols" w:hAnsi="Noto Sans Symbols"/>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1"/>
        <w:szCs w:val="21"/>
        <w:lang w:val="es-ES"/>
      </w:rPr>
    </w:rPrDefault>
    <w:pPrDefault>
      <w:pPr>
        <w:spacing w:after="160" w:line="300"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spacing w:after="80" w:before="320" w:line="240" w:lineRule="auto"/>
      <w:jc w:val="center"/>
    </w:pPr>
    <w:rPr>
      <w:rFonts w:ascii="Calibri" w:cs="Calibri" w:eastAsia="Calibri" w:hAnsi="Calibri"/>
      <w:color w:val="2f5496"/>
      <w:sz w:val="40"/>
      <w:szCs w:val="40"/>
    </w:rPr>
  </w:style>
  <w:style w:type="paragraph" w:styleId="Heading2">
    <w:name w:val="heading 2"/>
    <w:basedOn w:val="Normal"/>
    <w:next w:val="Normal"/>
    <w:pPr>
      <w:keepNext w:val="1"/>
      <w:keepLines w:val="1"/>
      <w:spacing w:after="40" w:before="160" w:line="240" w:lineRule="auto"/>
      <w:jc w:val="center"/>
    </w:pPr>
    <w:rPr>
      <w:rFonts w:ascii="Calibri" w:cs="Calibri" w:eastAsia="Calibri" w:hAnsi="Calibri"/>
      <w:sz w:val="32"/>
      <w:szCs w:val="32"/>
    </w:rPr>
  </w:style>
  <w:style w:type="paragraph" w:styleId="Heading3">
    <w:name w:val="heading 3"/>
    <w:basedOn w:val="Normal"/>
    <w:next w:val="Normal"/>
    <w:pPr>
      <w:keepNext w:val="1"/>
      <w:keepLines w:val="1"/>
      <w:spacing w:after="0" w:before="160" w:line="240" w:lineRule="auto"/>
    </w:pPr>
    <w:rPr>
      <w:rFonts w:ascii="Calibri" w:cs="Calibri" w:eastAsia="Calibri" w:hAnsi="Calibri"/>
      <w:sz w:val="32"/>
      <w:szCs w:val="32"/>
    </w:rPr>
  </w:style>
  <w:style w:type="paragraph" w:styleId="Heading4">
    <w:name w:val="heading 4"/>
    <w:basedOn w:val="Normal"/>
    <w:next w:val="Normal"/>
    <w:pPr>
      <w:keepNext w:val="1"/>
      <w:keepLines w:val="1"/>
      <w:spacing w:after="0" w:before="80" w:lineRule="auto"/>
    </w:pPr>
    <w:rPr>
      <w:rFonts w:ascii="Calibri" w:cs="Calibri" w:eastAsia="Calibri" w:hAnsi="Calibri"/>
      <w:i w:val="1"/>
      <w:sz w:val="30"/>
      <w:szCs w:val="30"/>
    </w:rPr>
  </w:style>
  <w:style w:type="paragraph" w:styleId="Heading5">
    <w:name w:val="heading 5"/>
    <w:basedOn w:val="Normal"/>
    <w:next w:val="Normal"/>
    <w:pPr>
      <w:keepNext w:val="1"/>
      <w:keepLines w:val="1"/>
      <w:spacing w:after="0" w:before="40" w:lineRule="auto"/>
    </w:pPr>
    <w:rPr>
      <w:rFonts w:ascii="Calibri" w:cs="Calibri" w:eastAsia="Calibri" w:hAnsi="Calibri"/>
      <w:sz w:val="28"/>
      <w:szCs w:val="28"/>
    </w:rPr>
  </w:style>
  <w:style w:type="paragraph" w:styleId="Heading6">
    <w:name w:val="heading 6"/>
    <w:basedOn w:val="Normal"/>
    <w:next w:val="Normal"/>
    <w:pPr>
      <w:keepNext w:val="1"/>
      <w:keepLines w:val="1"/>
      <w:spacing w:after="0" w:before="40" w:lineRule="auto"/>
    </w:pPr>
    <w:rPr>
      <w:rFonts w:ascii="Calibri" w:cs="Calibri" w:eastAsia="Calibri" w:hAnsi="Calibri"/>
      <w:i w:val="1"/>
      <w:sz w:val="26"/>
      <w:szCs w:val="26"/>
    </w:rPr>
  </w:style>
  <w:style w:type="paragraph" w:styleId="Title">
    <w:name w:val="Title"/>
    <w:basedOn w:val="Normal"/>
    <w:next w:val="Normal"/>
    <w:pPr>
      <w:pBdr>
        <w:top w:color="a5a5a5" w:space="8" w:sz="6" w:val="single"/>
        <w:bottom w:color="a5a5a5" w:space="8" w:sz="6" w:val="single"/>
      </w:pBdr>
      <w:spacing w:after="400" w:line="240" w:lineRule="auto"/>
      <w:jc w:val="center"/>
    </w:pPr>
    <w:rPr>
      <w:rFonts w:ascii="Calibri" w:cs="Calibri" w:eastAsia="Calibri" w:hAnsi="Calibri"/>
      <w:smallCaps w:val="1"/>
      <w:color w:val="44546a"/>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80" w:before="320" w:line="240" w:lineRule="auto"/>
      <w:jc w:val="center"/>
    </w:pPr>
    <w:rPr>
      <w:rFonts w:ascii="Calibri" w:cs="Calibri" w:eastAsia="Calibri" w:hAnsi="Calibri"/>
      <w:color w:val="2f5496"/>
      <w:sz w:val="40"/>
      <w:szCs w:val="40"/>
    </w:rPr>
  </w:style>
  <w:style w:type="paragraph" w:styleId="Heading2">
    <w:name w:val="heading 2"/>
    <w:basedOn w:val="Normal"/>
    <w:next w:val="Normal"/>
    <w:pPr>
      <w:keepNext w:val="1"/>
      <w:keepLines w:val="1"/>
      <w:spacing w:after="40" w:before="160" w:line="240" w:lineRule="auto"/>
      <w:jc w:val="center"/>
    </w:pPr>
    <w:rPr>
      <w:rFonts w:ascii="Calibri" w:cs="Calibri" w:eastAsia="Calibri" w:hAnsi="Calibri"/>
      <w:sz w:val="32"/>
      <w:szCs w:val="32"/>
    </w:rPr>
  </w:style>
  <w:style w:type="paragraph" w:styleId="Heading3">
    <w:name w:val="heading 3"/>
    <w:basedOn w:val="Normal"/>
    <w:next w:val="Normal"/>
    <w:pPr>
      <w:keepNext w:val="1"/>
      <w:keepLines w:val="1"/>
      <w:spacing w:after="0" w:before="160" w:line="240" w:lineRule="auto"/>
    </w:pPr>
    <w:rPr>
      <w:rFonts w:ascii="Calibri" w:cs="Calibri" w:eastAsia="Calibri" w:hAnsi="Calibri"/>
      <w:sz w:val="32"/>
      <w:szCs w:val="32"/>
    </w:rPr>
  </w:style>
  <w:style w:type="paragraph" w:styleId="Heading4">
    <w:name w:val="heading 4"/>
    <w:basedOn w:val="Normal"/>
    <w:next w:val="Normal"/>
    <w:pPr>
      <w:keepNext w:val="1"/>
      <w:keepLines w:val="1"/>
      <w:spacing w:after="0" w:before="80" w:lineRule="auto"/>
    </w:pPr>
    <w:rPr>
      <w:rFonts w:ascii="Calibri" w:cs="Calibri" w:eastAsia="Calibri" w:hAnsi="Calibri"/>
      <w:i w:val="1"/>
      <w:sz w:val="30"/>
      <w:szCs w:val="30"/>
    </w:rPr>
  </w:style>
  <w:style w:type="paragraph" w:styleId="Heading5">
    <w:name w:val="heading 5"/>
    <w:basedOn w:val="Normal"/>
    <w:next w:val="Normal"/>
    <w:pPr>
      <w:keepNext w:val="1"/>
      <w:keepLines w:val="1"/>
      <w:spacing w:after="0" w:before="40" w:lineRule="auto"/>
    </w:pPr>
    <w:rPr>
      <w:rFonts w:ascii="Calibri" w:cs="Calibri" w:eastAsia="Calibri" w:hAnsi="Calibri"/>
      <w:sz w:val="28"/>
      <w:szCs w:val="28"/>
    </w:rPr>
  </w:style>
  <w:style w:type="paragraph" w:styleId="Heading6">
    <w:name w:val="heading 6"/>
    <w:basedOn w:val="Normal"/>
    <w:next w:val="Normal"/>
    <w:pPr>
      <w:keepNext w:val="1"/>
      <w:keepLines w:val="1"/>
      <w:spacing w:after="0" w:before="40" w:lineRule="auto"/>
    </w:pPr>
    <w:rPr>
      <w:rFonts w:ascii="Calibri" w:cs="Calibri" w:eastAsia="Calibri" w:hAnsi="Calibri"/>
      <w:i w:val="1"/>
      <w:sz w:val="26"/>
      <w:szCs w:val="26"/>
    </w:rPr>
  </w:style>
  <w:style w:type="paragraph" w:styleId="Title">
    <w:name w:val="Title"/>
    <w:basedOn w:val="Normal"/>
    <w:next w:val="Normal"/>
    <w:pPr>
      <w:pBdr>
        <w:top w:color="a5a5a5" w:space="8" w:sz="6" w:val="single"/>
        <w:bottom w:color="a5a5a5" w:space="8" w:sz="6" w:val="single"/>
      </w:pBdr>
      <w:spacing w:after="400" w:line="240" w:lineRule="auto"/>
      <w:jc w:val="center"/>
    </w:pPr>
    <w:rPr>
      <w:rFonts w:ascii="Calibri" w:cs="Calibri" w:eastAsia="Calibri" w:hAnsi="Calibri"/>
      <w:smallCaps w:val="1"/>
      <w:color w:val="44546a"/>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80" w:before="320" w:line="240" w:lineRule="auto"/>
      <w:jc w:val="center"/>
    </w:pPr>
    <w:rPr>
      <w:rFonts w:ascii="Calibri" w:cs="Calibri" w:eastAsia="Calibri" w:hAnsi="Calibri"/>
      <w:color w:val="2f5496"/>
      <w:sz w:val="40"/>
      <w:szCs w:val="40"/>
    </w:rPr>
  </w:style>
  <w:style w:type="paragraph" w:styleId="Heading2">
    <w:name w:val="heading 2"/>
    <w:basedOn w:val="Normal"/>
    <w:next w:val="Normal"/>
    <w:pPr>
      <w:keepNext w:val="1"/>
      <w:keepLines w:val="1"/>
      <w:spacing w:after="40" w:before="160" w:line="240" w:lineRule="auto"/>
      <w:jc w:val="center"/>
    </w:pPr>
    <w:rPr>
      <w:rFonts w:ascii="Calibri" w:cs="Calibri" w:eastAsia="Calibri" w:hAnsi="Calibri"/>
      <w:sz w:val="32"/>
      <w:szCs w:val="32"/>
    </w:rPr>
  </w:style>
  <w:style w:type="paragraph" w:styleId="Heading3">
    <w:name w:val="heading 3"/>
    <w:basedOn w:val="Normal"/>
    <w:next w:val="Normal"/>
    <w:pPr>
      <w:keepNext w:val="1"/>
      <w:keepLines w:val="1"/>
      <w:spacing w:after="0" w:before="160" w:line="240" w:lineRule="auto"/>
    </w:pPr>
    <w:rPr>
      <w:rFonts w:ascii="Calibri" w:cs="Calibri" w:eastAsia="Calibri" w:hAnsi="Calibri"/>
      <w:sz w:val="32"/>
      <w:szCs w:val="32"/>
    </w:rPr>
  </w:style>
  <w:style w:type="paragraph" w:styleId="Heading4">
    <w:name w:val="heading 4"/>
    <w:basedOn w:val="Normal"/>
    <w:next w:val="Normal"/>
    <w:pPr>
      <w:keepNext w:val="1"/>
      <w:keepLines w:val="1"/>
      <w:spacing w:after="0" w:before="80" w:lineRule="auto"/>
    </w:pPr>
    <w:rPr>
      <w:rFonts w:ascii="Calibri" w:cs="Calibri" w:eastAsia="Calibri" w:hAnsi="Calibri"/>
      <w:i w:val="1"/>
      <w:sz w:val="30"/>
      <w:szCs w:val="30"/>
    </w:rPr>
  </w:style>
  <w:style w:type="paragraph" w:styleId="Heading5">
    <w:name w:val="heading 5"/>
    <w:basedOn w:val="Normal"/>
    <w:next w:val="Normal"/>
    <w:pPr>
      <w:keepNext w:val="1"/>
      <w:keepLines w:val="1"/>
      <w:spacing w:after="0" w:before="40" w:lineRule="auto"/>
    </w:pPr>
    <w:rPr>
      <w:rFonts w:ascii="Calibri" w:cs="Calibri" w:eastAsia="Calibri" w:hAnsi="Calibri"/>
      <w:sz w:val="28"/>
      <w:szCs w:val="28"/>
    </w:rPr>
  </w:style>
  <w:style w:type="paragraph" w:styleId="Heading6">
    <w:name w:val="heading 6"/>
    <w:basedOn w:val="Normal"/>
    <w:next w:val="Normal"/>
    <w:pPr>
      <w:keepNext w:val="1"/>
      <w:keepLines w:val="1"/>
      <w:spacing w:after="0" w:before="40" w:lineRule="auto"/>
    </w:pPr>
    <w:rPr>
      <w:rFonts w:ascii="Calibri" w:cs="Calibri" w:eastAsia="Calibri" w:hAnsi="Calibri"/>
      <w:i w:val="1"/>
      <w:sz w:val="26"/>
      <w:szCs w:val="26"/>
    </w:rPr>
  </w:style>
  <w:style w:type="paragraph" w:styleId="Title">
    <w:name w:val="Title"/>
    <w:basedOn w:val="Normal"/>
    <w:next w:val="Normal"/>
    <w:pPr>
      <w:pBdr>
        <w:top w:color="a5a5a5" w:space="8" w:sz="6" w:val="single"/>
        <w:bottom w:color="a5a5a5" w:space="8" w:sz="6" w:val="single"/>
      </w:pBdr>
      <w:spacing w:after="400" w:line="240" w:lineRule="auto"/>
      <w:jc w:val="center"/>
    </w:pPr>
    <w:rPr>
      <w:rFonts w:ascii="Calibri" w:cs="Calibri" w:eastAsia="Calibri" w:hAnsi="Calibri"/>
      <w:smallCaps w:val="1"/>
      <w:color w:val="44546a"/>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80" w:before="320" w:line="240" w:lineRule="auto"/>
      <w:jc w:val="center"/>
    </w:pPr>
    <w:rPr>
      <w:rFonts w:ascii="Calibri" w:cs="Calibri" w:eastAsia="Calibri" w:hAnsi="Calibri"/>
      <w:color w:val="2f5496"/>
      <w:sz w:val="40"/>
      <w:szCs w:val="40"/>
    </w:rPr>
  </w:style>
  <w:style w:type="paragraph" w:styleId="Heading2">
    <w:name w:val="heading 2"/>
    <w:basedOn w:val="Normal"/>
    <w:next w:val="Normal"/>
    <w:pPr>
      <w:keepNext w:val="1"/>
      <w:keepLines w:val="1"/>
      <w:spacing w:after="40" w:before="160" w:line="240" w:lineRule="auto"/>
      <w:jc w:val="center"/>
    </w:pPr>
    <w:rPr>
      <w:rFonts w:ascii="Calibri" w:cs="Calibri" w:eastAsia="Calibri" w:hAnsi="Calibri"/>
      <w:sz w:val="32"/>
      <w:szCs w:val="32"/>
    </w:rPr>
  </w:style>
  <w:style w:type="paragraph" w:styleId="Heading3">
    <w:name w:val="heading 3"/>
    <w:basedOn w:val="Normal"/>
    <w:next w:val="Normal"/>
    <w:pPr>
      <w:keepNext w:val="1"/>
      <w:keepLines w:val="1"/>
      <w:spacing w:after="0" w:before="160" w:line="240" w:lineRule="auto"/>
    </w:pPr>
    <w:rPr>
      <w:rFonts w:ascii="Calibri" w:cs="Calibri" w:eastAsia="Calibri" w:hAnsi="Calibri"/>
      <w:sz w:val="32"/>
      <w:szCs w:val="32"/>
    </w:rPr>
  </w:style>
  <w:style w:type="paragraph" w:styleId="Heading4">
    <w:name w:val="heading 4"/>
    <w:basedOn w:val="Normal"/>
    <w:next w:val="Normal"/>
    <w:pPr>
      <w:keepNext w:val="1"/>
      <w:keepLines w:val="1"/>
      <w:spacing w:after="0" w:before="80" w:lineRule="auto"/>
    </w:pPr>
    <w:rPr>
      <w:rFonts w:ascii="Calibri" w:cs="Calibri" w:eastAsia="Calibri" w:hAnsi="Calibri"/>
      <w:i w:val="1"/>
      <w:sz w:val="30"/>
      <w:szCs w:val="30"/>
    </w:rPr>
  </w:style>
  <w:style w:type="paragraph" w:styleId="Heading5">
    <w:name w:val="heading 5"/>
    <w:basedOn w:val="Normal"/>
    <w:next w:val="Normal"/>
    <w:pPr>
      <w:keepNext w:val="1"/>
      <w:keepLines w:val="1"/>
      <w:spacing w:after="0" w:before="40" w:lineRule="auto"/>
    </w:pPr>
    <w:rPr>
      <w:rFonts w:ascii="Calibri" w:cs="Calibri" w:eastAsia="Calibri" w:hAnsi="Calibri"/>
      <w:sz w:val="28"/>
      <w:szCs w:val="28"/>
    </w:rPr>
  </w:style>
  <w:style w:type="paragraph" w:styleId="Heading6">
    <w:name w:val="heading 6"/>
    <w:basedOn w:val="Normal"/>
    <w:next w:val="Normal"/>
    <w:pPr>
      <w:keepNext w:val="1"/>
      <w:keepLines w:val="1"/>
      <w:spacing w:after="0" w:before="40" w:lineRule="auto"/>
    </w:pPr>
    <w:rPr>
      <w:rFonts w:ascii="Calibri" w:cs="Calibri" w:eastAsia="Calibri" w:hAnsi="Calibri"/>
      <w:i w:val="1"/>
      <w:sz w:val="26"/>
      <w:szCs w:val="26"/>
    </w:rPr>
  </w:style>
  <w:style w:type="paragraph" w:styleId="Title">
    <w:name w:val="Title"/>
    <w:basedOn w:val="Normal"/>
    <w:next w:val="Normal"/>
    <w:pPr>
      <w:pBdr>
        <w:top w:color="a5a5a5" w:space="8" w:sz="6" w:val="single"/>
        <w:bottom w:color="a5a5a5" w:space="8" w:sz="6" w:val="single"/>
      </w:pBdr>
      <w:spacing w:after="400" w:line="240" w:lineRule="auto"/>
      <w:jc w:val="center"/>
    </w:pPr>
    <w:rPr>
      <w:rFonts w:ascii="Calibri" w:cs="Calibri" w:eastAsia="Calibri" w:hAnsi="Calibri"/>
      <w:smallCaps w:val="1"/>
      <w:color w:val="44546a"/>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80" w:before="320" w:line="240" w:lineRule="auto"/>
      <w:jc w:val="center"/>
    </w:pPr>
    <w:rPr>
      <w:rFonts w:ascii="Calibri" w:cs="Calibri" w:eastAsia="Calibri" w:hAnsi="Calibri"/>
      <w:color w:val="2f5496"/>
      <w:sz w:val="40"/>
      <w:szCs w:val="40"/>
    </w:rPr>
  </w:style>
  <w:style w:type="paragraph" w:styleId="Heading2">
    <w:name w:val="heading 2"/>
    <w:basedOn w:val="Normal"/>
    <w:next w:val="Normal"/>
    <w:pPr>
      <w:keepNext w:val="1"/>
      <w:keepLines w:val="1"/>
      <w:spacing w:after="40" w:before="160" w:line="240" w:lineRule="auto"/>
      <w:jc w:val="center"/>
    </w:pPr>
    <w:rPr>
      <w:rFonts w:ascii="Calibri" w:cs="Calibri" w:eastAsia="Calibri" w:hAnsi="Calibri"/>
      <w:sz w:val="32"/>
      <w:szCs w:val="32"/>
    </w:rPr>
  </w:style>
  <w:style w:type="paragraph" w:styleId="Heading3">
    <w:name w:val="heading 3"/>
    <w:basedOn w:val="Normal"/>
    <w:next w:val="Normal"/>
    <w:pPr>
      <w:keepNext w:val="1"/>
      <w:keepLines w:val="1"/>
      <w:spacing w:after="0" w:before="160" w:line="240" w:lineRule="auto"/>
    </w:pPr>
    <w:rPr>
      <w:rFonts w:ascii="Calibri" w:cs="Calibri" w:eastAsia="Calibri" w:hAnsi="Calibri"/>
      <w:sz w:val="32"/>
      <w:szCs w:val="32"/>
    </w:rPr>
  </w:style>
  <w:style w:type="paragraph" w:styleId="Heading4">
    <w:name w:val="heading 4"/>
    <w:basedOn w:val="Normal"/>
    <w:next w:val="Normal"/>
    <w:pPr>
      <w:keepNext w:val="1"/>
      <w:keepLines w:val="1"/>
      <w:spacing w:after="0" w:before="80" w:lineRule="auto"/>
    </w:pPr>
    <w:rPr>
      <w:rFonts w:ascii="Calibri" w:cs="Calibri" w:eastAsia="Calibri" w:hAnsi="Calibri"/>
      <w:i w:val="1"/>
      <w:sz w:val="30"/>
      <w:szCs w:val="30"/>
    </w:rPr>
  </w:style>
  <w:style w:type="paragraph" w:styleId="Heading5">
    <w:name w:val="heading 5"/>
    <w:basedOn w:val="Normal"/>
    <w:next w:val="Normal"/>
    <w:pPr>
      <w:keepNext w:val="1"/>
      <w:keepLines w:val="1"/>
      <w:spacing w:after="0" w:before="40" w:lineRule="auto"/>
    </w:pPr>
    <w:rPr>
      <w:rFonts w:ascii="Calibri" w:cs="Calibri" w:eastAsia="Calibri" w:hAnsi="Calibri"/>
      <w:sz w:val="28"/>
      <w:szCs w:val="28"/>
    </w:rPr>
  </w:style>
  <w:style w:type="paragraph" w:styleId="Heading6">
    <w:name w:val="heading 6"/>
    <w:basedOn w:val="Normal"/>
    <w:next w:val="Normal"/>
    <w:pPr>
      <w:keepNext w:val="1"/>
      <w:keepLines w:val="1"/>
      <w:spacing w:after="0" w:before="40" w:lineRule="auto"/>
    </w:pPr>
    <w:rPr>
      <w:rFonts w:ascii="Calibri" w:cs="Calibri" w:eastAsia="Calibri" w:hAnsi="Calibri"/>
      <w:i w:val="1"/>
      <w:sz w:val="26"/>
      <w:szCs w:val="26"/>
    </w:rPr>
  </w:style>
  <w:style w:type="paragraph" w:styleId="Title">
    <w:name w:val="Title"/>
    <w:basedOn w:val="Normal"/>
    <w:next w:val="Normal"/>
    <w:pPr>
      <w:pBdr>
        <w:top w:color="a5a5a5" w:space="8" w:sz="6" w:val="single"/>
        <w:bottom w:color="a5a5a5" w:space="8" w:sz="6" w:val="single"/>
      </w:pBdr>
      <w:spacing w:after="400" w:line="240" w:lineRule="auto"/>
      <w:jc w:val="center"/>
    </w:pPr>
    <w:rPr>
      <w:rFonts w:ascii="Calibri" w:cs="Calibri" w:eastAsia="Calibri" w:hAnsi="Calibri"/>
      <w:smallCaps w:val="1"/>
      <w:color w:val="44546a"/>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80" w:before="320" w:line="240" w:lineRule="auto"/>
      <w:jc w:val="center"/>
    </w:pPr>
    <w:rPr>
      <w:rFonts w:ascii="Calibri" w:cs="Calibri" w:eastAsia="Calibri" w:hAnsi="Calibri"/>
      <w:color w:val="2f5496"/>
      <w:sz w:val="40"/>
      <w:szCs w:val="40"/>
    </w:rPr>
  </w:style>
  <w:style w:type="paragraph" w:styleId="Heading2">
    <w:name w:val="heading 2"/>
    <w:basedOn w:val="Normal"/>
    <w:next w:val="Normal"/>
    <w:pPr>
      <w:keepNext w:val="1"/>
      <w:keepLines w:val="1"/>
      <w:spacing w:after="40" w:before="160" w:line="240" w:lineRule="auto"/>
      <w:jc w:val="center"/>
    </w:pPr>
    <w:rPr>
      <w:rFonts w:ascii="Calibri" w:cs="Calibri" w:eastAsia="Calibri" w:hAnsi="Calibri"/>
      <w:sz w:val="32"/>
      <w:szCs w:val="32"/>
    </w:rPr>
  </w:style>
  <w:style w:type="paragraph" w:styleId="Heading3">
    <w:name w:val="heading 3"/>
    <w:basedOn w:val="Normal"/>
    <w:next w:val="Normal"/>
    <w:pPr>
      <w:keepNext w:val="1"/>
      <w:keepLines w:val="1"/>
      <w:spacing w:after="0" w:before="160" w:line="240" w:lineRule="auto"/>
    </w:pPr>
    <w:rPr>
      <w:rFonts w:ascii="Calibri" w:cs="Calibri" w:eastAsia="Calibri" w:hAnsi="Calibri"/>
      <w:sz w:val="32"/>
      <w:szCs w:val="32"/>
    </w:rPr>
  </w:style>
  <w:style w:type="paragraph" w:styleId="Heading4">
    <w:name w:val="heading 4"/>
    <w:basedOn w:val="Normal"/>
    <w:next w:val="Normal"/>
    <w:pPr>
      <w:keepNext w:val="1"/>
      <w:keepLines w:val="1"/>
      <w:spacing w:after="0" w:before="80" w:lineRule="auto"/>
    </w:pPr>
    <w:rPr>
      <w:rFonts w:ascii="Calibri" w:cs="Calibri" w:eastAsia="Calibri" w:hAnsi="Calibri"/>
      <w:i w:val="1"/>
      <w:sz w:val="30"/>
      <w:szCs w:val="30"/>
    </w:rPr>
  </w:style>
  <w:style w:type="paragraph" w:styleId="Heading5">
    <w:name w:val="heading 5"/>
    <w:basedOn w:val="Normal"/>
    <w:next w:val="Normal"/>
    <w:pPr>
      <w:keepNext w:val="1"/>
      <w:keepLines w:val="1"/>
      <w:spacing w:after="0" w:before="40" w:lineRule="auto"/>
    </w:pPr>
    <w:rPr>
      <w:rFonts w:ascii="Calibri" w:cs="Calibri" w:eastAsia="Calibri" w:hAnsi="Calibri"/>
      <w:sz w:val="28"/>
      <w:szCs w:val="28"/>
    </w:rPr>
  </w:style>
  <w:style w:type="paragraph" w:styleId="Heading6">
    <w:name w:val="heading 6"/>
    <w:basedOn w:val="Normal"/>
    <w:next w:val="Normal"/>
    <w:pPr>
      <w:keepNext w:val="1"/>
      <w:keepLines w:val="1"/>
      <w:spacing w:after="0" w:before="40" w:lineRule="auto"/>
    </w:pPr>
    <w:rPr>
      <w:rFonts w:ascii="Calibri" w:cs="Calibri" w:eastAsia="Calibri" w:hAnsi="Calibri"/>
      <w:i w:val="1"/>
      <w:sz w:val="26"/>
      <w:szCs w:val="26"/>
    </w:rPr>
  </w:style>
  <w:style w:type="paragraph" w:styleId="Title">
    <w:name w:val="Title"/>
    <w:basedOn w:val="Normal"/>
    <w:next w:val="Normal"/>
    <w:pPr>
      <w:pBdr>
        <w:top w:color="a5a5a5" w:space="8" w:sz="6" w:val="single"/>
        <w:bottom w:color="a5a5a5" w:space="8" w:sz="6" w:val="single"/>
      </w:pBdr>
      <w:spacing w:after="400" w:line="240" w:lineRule="auto"/>
      <w:jc w:val="center"/>
    </w:pPr>
    <w:rPr>
      <w:rFonts w:ascii="Calibri" w:cs="Calibri" w:eastAsia="Calibri" w:hAnsi="Calibri"/>
      <w:smallCaps w:val="1"/>
      <w:color w:val="44546a"/>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80" w:before="320" w:line="240" w:lineRule="auto"/>
      <w:jc w:val="center"/>
    </w:pPr>
    <w:rPr>
      <w:rFonts w:ascii="Calibri" w:cs="Calibri" w:eastAsia="Calibri" w:hAnsi="Calibri"/>
      <w:color w:val="2f5496"/>
      <w:sz w:val="40"/>
      <w:szCs w:val="40"/>
    </w:rPr>
  </w:style>
  <w:style w:type="paragraph" w:styleId="Heading2">
    <w:name w:val="heading 2"/>
    <w:basedOn w:val="Normal"/>
    <w:next w:val="Normal"/>
    <w:pPr>
      <w:keepNext w:val="1"/>
      <w:keepLines w:val="1"/>
      <w:spacing w:after="40" w:before="160" w:line="240" w:lineRule="auto"/>
      <w:jc w:val="center"/>
    </w:pPr>
    <w:rPr>
      <w:rFonts w:ascii="Calibri" w:cs="Calibri" w:eastAsia="Calibri" w:hAnsi="Calibri"/>
      <w:sz w:val="32"/>
      <w:szCs w:val="32"/>
    </w:rPr>
  </w:style>
  <w:style w:type="paragraph" w:styleId="Heading3">
    <w:name w:val="heading 3"/>
    <w:basedOn w:val="Normal"/>
    <w:next w:val="Normal"/>
    <w:pPr>
      <w:keepNext w:val="1"/>
      <w:keepLines w:val="1"/>
      <w:spacing w:after="0" w:before="160" w:line="240" w:lineRule="auto"/>
    </w:pPr>
    <w:rPr>
      <w:rFonts w:ascii="Calibri" w:cs="Calibri" w:eastAsia="Calibri" w:hAnsi="Calibri"/>
      <w:sz w:val="32"/>
      <w:szCs w:val="32"/>
    </w:rPr>
  </w:style>
  <w:style w:type="paragraph" w:styleId="Heading4">
    <w:name w:val="heading 4"/>
    <w:basedOn w:val="Normal"/>
    <w:next w:val="Normal"/>
    <w:pPr>
      <w:keepNext w:val="1"/>
      <w:keepLines w:val="1"/>
      <w:spacing w:after="0" w:before="80" w:lineRule="auto"/>
    </w:pPr>
    <w:rPr>
      <w:rFonts w:ascii="Calibri" w:cs="Calibri" w:eastAsia="Calibri" w:hAnsi="Calibri"/>
      <w:i w:val="1"/>
      <w:sz w:val="30"/>
      <w:szCs w:val="30"/>
    </w:rPr>
  </w:style>
  <w:style w:type="paragraph" w:styleId="Heading5">
    <w:name w:val="heading 5"/>
    <w:basedOn w:val="Normal"/>
    <w:next w:val="Normal"/>
    <w:pPr>
      <w:keepNext w:val="1"/>
      <w:keepLines w:val="1"/>
      <w:spacing w:after="0" w:before="40" w:lineRule="auto"/>
    </w:pPr>
    <w:rPr>
      <w:rFonts w:ascii="Calibri" w:cs="Calibri" w:eastAsia="Calibri" w:hAnsi="Calibri"/>
      <w:sz w:val="28"/>
      <w:szCs w:val="28"/>
    </w:rPr>
  </w:style>
  <w:style w:type="paragraph" w:styleId="Heading6">
    <w:name w:val="heading 6"/>
    <w:basedOn w:val="Normal"/>
    <w:next w:val="Normal"/>
    <w:pPr>
      <w:keepNext w:val="1"/>
      <w:keepLines w:val="1"/>
      <w:spacing w:after="0" w:before="40" w:lineRule="auto"/>
    </w:pPr>
    <w:rPr>
      <w:rFonts w:ascii="Calibri" w:cs="Calibri" w:eastAsia="Calibri" w:hAnsi="Calibri"/>
      <w:i w:val="1"/>
      <w:sz w:val="26"/>
      <w:szCs w:val="26"/>
    </w:rPr>
  </w:style>
  <w:style w:type="paragraph" w:styleId="Title">
    <w:name w:val="Title"/>
    <w:basedOn w:val="Normal"/>
    <w:next w:val="Normal"/>
    <w:pPr>
      <w:pBdr>
        <w:top w:color="a5a5a5" w:space="8" w:sz="6" w:val="single"/>
        <w:bottom w:color="a5a5a5" w:space="8" w:sz="6" w:val="single"/>
      </w:pBdr>
      <w:spacing w:after="400" w:line="240" w:lineRule="auto"/>
      <w:jc w:val="center"/>
    </w:pPr>
    <w:rPr>
      <w:rFonts w:ascii="Calibri" w:cs="Calibri" w:eastAsia="Calibri" w:hAnsi="Calibri"/>
      <w:smallCaps w:val="1"/>
      <w:color w:val="44546a"/>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80" w:before="320" w:line="240" w:lineRule="auto"/>
      <w:jc w:val="center"/>
    </w:pPr>
    <w:rPr>
      <w:rFonts w:ascii="Calibri" w:cs="Calibri" w:eastAsia="Calibri" w:hAnsi="Calibri"/>
      <w:color w:val="2f5496"/>
      <w:sz w:val="40"/>
      <w:szCs w:val="40"/>
    </w:rPr>
  </w:style>
  <w:style w:type="paragraph" w:styleId="Heading2">
    <w:name w:val="heading 2"/>
    <w:basedOn w:val="Normal"/>
    <w:next w:val="Normal"/>
    <w:pPr>
      <w:keepNext w:val="1"/>
      <w:keepLines w:val="1"/>
      <w:spacing w:after="40" w:before="160" w:line="240" w:lineRule="auto"/>
      <w:jc w:val="center"/>
    </w:pPr>
    <w:rPr>
      <w:rFonts w:ascii="Calibri" w:cs="Calibri" w:eastAsia="Calibri" w:hAnsi="Calibri"/>
      <w:sz w:val="32"/>
      <w:szCs w:val="32"/>
    </w:rPr>
  </w:style>
  <w:style w:type="paragraph" w:styleId="Heading3">
    <w:name w:val="heading 3"/>
    <w:basedOn w:val="Normal"/>
    <w:next w:val="Normal"/>
    <w:pPr>
      <w:keepNext w:val="1"/>
      <w:keepLines w:val="1"/>
      <w:spacing w:after="0" w:before="160" w:line="240" w:lineRule="auto"/>
    </w:pPr>
    <w:rPr>
      <w:rFonts w:ascii="Calibri" w:cs="Calibri" w:eastAsia="Calibri" w:hAnsi="Calibri"/>
      <w:sz w:val="32"/>
      <w:szCs w:val="32"/>
    </w:rPr>
  </w:style>
  <w:style w:type="paragraph" w:styleId="Heading4">
    <w:name w:val="heading 4"/>
    <w:basedOn w:val="Normal"/>
    <w:next w:val="Normal"/>
    <w:pPr>
      <w:keepNext w:val="1"/>
      <w:keepLines w:val="1"/>
      <w:spacing w:after="0" w:before="80" w:lineRule="auto"/>
    </w:pPr>
    <w:rPr>
      <w:rFonts w:ascii="Calibri" w:cs="Calibri" w:eastAsia="Calibri" w:hAnsi="Calibri"/>
      <w:i w:val="1"/>
      <w:sz w:val="30"/>
      <w:szCs w:val="30"/>
    </w:rPr>
  </w:style>
  <w:style w:type="paragraph" w:styleId="Heading5">
    <w:name w:val="heading 5"/>
    <w:basedOn w:val="Normal"/>
    <w:next w:val="Normal"/>
    <w:pPr>
      <w:keepNext w:val="1"/>
      <w:keepLines w:val="1"/>
      <w:spacing w:after="0" w:before="40" w:lineRule="auto"/>
    </w:pPr>
    <w:rPr>
      <w:rFonts w:ascii="Calibri" w:cs="Calibri" w:eastAsia="Calibri" w:hAnsi="Calibri"/>
      <w:sz w:val="28"/>
      <w:szCs w:val="28"/>
    </w:rPr>
  </w:style>
  <w:style w:type="paragraph" w:styleId="Heading6">
    <w:name w:val="heading 6"/>
    <w:basedOn w:val="Normal"/>
    <w:next w:val="Normal"/>
    <w:pPr>
      <w:keepNext w:val="1"/>
      <w:keepLines w:val="1"/>
      <w:spacing w:after="0" w:before="40" w:lineRule="auto"/>
    </w:pPr>
    <w:rPr>
      <w:rFonts w:ascii="Calibri" w:cs="Calibri" w:eastAsia="Calibri" w:hAnsi="Calibri"/>
      <w:i w:val="1"/>
      <w:sz w:val="26"/>
      <w:szCs w:val="26"/>
    </w:rPr>
  </w:style>
  <w:style w:type="paragraph" w:styleId="Title">
    <w:name w:val="Title"/>
    <w:basedOn w:val="Normal"/>
    <w:next w:val="Normal"/>
    <w:pPr>
      <w:pBdr>
        <w:top w:color="a5a5a5" w:space="8" w:sz="6" w:val="single"/>
        <w:bottom w:color="a5a5a5" w:space="8" w:sz="6" w:val="single"/>
      </w:pBdr>
      <w:spacing w:after="400" w:line="240" w:lineRule="auto"/>
      <w:jc w:val="center"/>
    </w:pPr>
    <w:rPr>
      <w:rFonts w:ascii="Calibri" w:cs="Calibri" w:eastAsia="Calibri" w:hAnsi="Calibri"/>
      <w:smallCaps w:val="1"/>
      <w:color w:val="44546a"/>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80" w:before="320" w:line="240" w:lineRule="auto"/>
      <w:jc w:val="center"/>
    </w:pPr>
    <w:rPr>
      <w:rFonts w:ascii="Calibri" w:cs="Calibri" w:eastAsia="Calibri" w:hAnsi="Calibri"/>
      <w:color w:val="2f5496"/>
      <w:sz w:val="40"/>
      <w:szCs w:val="40"/>
    </w:rPr>
  </w:style>
  <w:style w:type="paragraph" w:styleId="Heading2">
    <w:name w:val="heading 2"/>
    <w:basedOn w:val="Normal"/>
    <w:next w:val="Normal"/>
    <w:pPr>
      <w:keepNext w:val="1"/>
      <w:keepLines w:val="1"/>
      <w:spacing w:after="40" w:before="160" w:line="240" w:lineRule="auto"/>
      <w:jc w:val="center"/>
    </w:pPr>
    <w:rPr>
      <w:rFonts w:ascii="Calibri" w:cs="Calibri" w:eastAsia="Calibri" w:hAnsi="Calibri"/>
      <w:sz w:val="32"/>
      <w:szCs w:val="32"/>
    </w:rPr>
  </w:style>
  <w:style w:type="paragraph" w:styleId="Heading3">
    <w:name w:val="heading 3"/>
    <w:basedOn w:val="Normal"/>
    <w:next w:val="Normal"/>
    <w:pPr>
      <w:keepNext w:val="1"/>
      <w:keepLines w:val="1"/>
      <w:spacing w:after="0" w:before="160" w:line="240" w:lineRule="auto"/>
    </w:pPr>
    <w:rPr>
      <w:rFonts w:ascii="Calibri" w:cs="Calibri" w:eastAsia="Calibri" w:hAnsi="Calibri"/>
      <w:sz w:val="32"/>
      <w:szCs w:val="32"/>
    </w:rPr>
  </w:style>
  <w:style w:type="paragraph" w:styleId="Heading4">
    <w:name w:val="heading 4"/>
    <w:basedOn w:val="Normal"/>
    <w:next w:val="Normal"/>
    <w:pPr>
      <w:keepNext w:val="1"/>
      <w:keepLines w:val="1"/>
      <w:spacing w:after="0" w:before="80" w:lineRule="auto"/>
    </w:pPr>
    <w:rPr>
      <w:rFonts w:ascii="Calibri" w:cs="Calibri" w:eastAsia="Calibri" w:hAnsi="Calibri"/>
      <w:i w:val="1"/>
      <w:sz w:val="30"/>
      <w:szCs w:val="30"/>
    </w:rPr>
  </w:style>
  <w:style w:type="paragraph" w:styleId="Heading5">
    <w:name w:val="heading 5"/>
    <w:basedOn w:val="Normal"/>
    <w:next w:val="Normal"/>
    <w:pPr>
      <w:keepNext w:val="1"/>
      <w:keepLines w:val="1"/>
      <w:spacing w:after="0" w:before="40" w:lineRule="auto"/>
    </w:pPr>
    <w:rPr>
      <w:rFonts w:ascii="Calibri" w:cs="Calibri" w:eastAsia="Calibri" w:hAnsi="Calibri"/>
      <w:sz w:val="28"/>
      <w:szCs w:val="28"/>
    </w:rPr>
  </w:style>
  <w:style w:type="paragraph" w:styleId="Heading6">
    <w:name w:val="heading 6"/>
    <w:basedOn w:val="Normal"/>
    <w:next w:val="Normal"/>
    <w:pPr>
      <w:keepNext w:val="1"/>
      <w:keepLines w:val="1"/>
      <w:spacing w:after="0" w:before="40" w:lineRule="auto"/>
    </w:pPr>
    <w:rPr>
      <w:rFonts w:ascii="Calibri" w:cs="Calibri" w:eastAsia="Calibri" w:hAnsi="Calibri"/>
      <w:i w:val="1"/>
      <w:sz w:val="26"/>
      <w:szCs w:val="26"/>
    </w:rPr>
  </w:style>
  <w:style w:type="paragraph" w:styleId="Title">
    <w:name w:val="Title"/>
    <w:basedOn w:val="Normal"/>
    <w:next w:val="Normal"/>
    <w:pPr>
      <w:pBdr>
        <w:top w:color="a5a5a5" w:space="8" w:sz="6" w:val="single"/>
        <w:bottom w:color="a5a5a5" w:space="8" w:sz="6" w:val="single"/>
      </w:pBdr>
      <w:spacing w:after="400" w:line="240" w:lineRule="auto"/>
      <w:jc w:val="center"/>
    </w:pPr>
    <w:rPr>
      <w:rFonts w:ascii="Calibri" w:cs="Calibri" w:eastAsia="Calibri" w:hAnsi="Calibri"/>
      <w:smallCaps w:val="1"/>
      <w:color w:val="44546a"/>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80" w:before="320" w:line="240" w:lineRule="auto"/>
      <w:jc w:val="center"/>
    </w:pPr>
    <w:rPr>
      <w:rFonts w:ascii="Calibri" w:cs="Calibri" w:eastAsia="Calibri" w:hAnsi="Calibri"/>
      <w:color w:val="2f5496"/>
      <w:sz w:val="40"/>
      <w:szCs w:val="40"/>
    </w:rPr>
  </w:style>
  <w:style w:type="paragraph" w:styleId="Heading2">
    <w:name w:val="heading 2"/>
    <w:basedOn w:val="Normal"/>
    <w:next w:val="Normal"/>
    <w:pPr>
      <w:keepNext w:val="1"/>
      <w:keepLines w:val="1"/>
      <w:spacing w:after="40" w:before="160" w:line="240" w:lineRule="auto"/>
      <w:jc w:val="center"/>
    </w:pPr>
    <w:rPr>
      <w:rFonts w:ascii="Calibri" w:cs="Calibri" w:eastAsia="Calibri" w:hAnsi="Calibri"/>
      <w:sz w:val="32"/>
      <w:szCs w:val="32"/>
    </w:rPr>
  </w:style>
  <w:style w:type="paragraph" w:styleId="Heading3">
    <w:name w:val="heading 3"/>
    <w:basedOn w:val="Normal"/>
    <w:next w:val="Normal"/>
    <w:pPr>
      <w:keepNext w:val="1"/>
      <w:keepLines w:val="1"/>
      <w:spacing w:after="0" w:before="160" w:line="240" w:lineRule="auto"/>
    </w:pPr>
    <w:rPr>
      <w:rFonts w:ascii="Calibri" w:cs="Calibri" w:eastAsia="Calibri" w:hAnsi="Calibri"/>
      <w:sz w:val="32"/>
      <w:szCs w:val="32"/>
    </w:rPr>
  </w:style>
  <w:style w:type="paragraph" w:styleId="Heading4">
    <w:name w:val="heading 4"/>
    <w:basedOn w:val="Normal"/>
    <w:next w:val="Normal"/>
    <w:pPr>
      <w:keepNext w:val="1"/>
      <w:keepLines w:val="1"/>
      <w:spacing w:after="0" w:before="80" w:lineRule="auto"/>
    </w:pPr>
    <w:rPr>
      <w:rFonts w:ascii="Calibri" w:cs="Calibri" w:eastAsia="Calibri" w:hAnsi="Calibri"/>
      <w:i w:val="1"/>
      <w:sz w:val="30"/>
      <w:szCs w:val="30"/>
    </w:rPr>
  </w:style>
  <w:style w:type="paragraph" w:styleId="Heading5">
    <w:name w:val="heading 5"/>
    <w:basedOn w:val="Normal"/>
    <w:next w:val="Normal"/>
    <w:pPr>
      <w:keepNext w:val="1"/>
      <w:keepLines w:val="1"/>
      <w:spacing w:after="0" w:before="40" w:lineRule="auto"/>
    </w:pPr>
    <w:rPr>
      <w:rFonts w:ascii="Calibri" w:cs="Calibri" w:eastAsia="Calibri" w:hAnsi="Calibri"/>
      <w:sz w:val="28"/>
      <w:szCs w:val="28"/>
    </w:rPr>
  </w:style>
  <w:style w:type="paragraph" w:styleId="Heading6">
    <w:name w:val="heading 6"/>
    <w:basedOn w:val="Normal"/>
    <w:next w:val="Normal"/>
    <w:pPr>
      <w:keepNext w:val="1"/>
      <w:keepLines w:val="1"/>
      <w:spacing w:after="0" w:before="40" w:lineRule="auto"/>
    </w:pPr>
    <w:rPr>
      <w:rFonts w:ascii="Calibri" w:cs="Calibri" w:eastAsia="Calibri" w:hAnsi="Calibri"/>
      <w:i w:val="1"/>
      <w:sz w:val="26"/>
      <w:szCs w:val="26"/>
    </w:rPr>
  </w:style>
  <w:style w:type="paragraph" w:styleId="Title">
    <w:name w:val="Title"/>
    <w:basedOn w:val="Normal"/>
    <w:next w:val="Normal"/>
    <w:pPr>
      <w:pBdr>
        <w:top w:color="a5a5a5" w:space="8" w:sz="6" w:val="single"/>
        <w:bottom w:color="a5a5a5" w:space="8" w:sz="6" w:val="single"/>
      </w:pBdr>
      <w:spacing w:after="400" w:line="240" w:lineRule="auto"/>
      <w:jc w:val="center"/>
    </w:pPr>
    <w:rPr>
      <w:rFonts w:ascii="Calibri" w:cs="Calibri" w:eastAsia="Calibri" w:hAnsi="Calibri"/>
      <w:smallCaps w:val="1"/>
      <w:color w:val="44546a"/>
      <w:sz w:val="72"/>
      <w:szCs w:val="72"/>
    </w:rPr>
  </w:style>
  <w:style w:type="paragraph" w:styleId="Normal" w:default="1">
    <w:name w:val="Normal"/>
    <w:qFormat w:val="1"/>
    <w:rsid w:val="009C3F6B"/>
  </w:style>
  <w:style w:type="paragraph" w:styleId="Ttulo1">
    <w:name w:val="heading 1"/>
    <w:basedOn w:val="Normal"/>
    <w:next w:val="Normal"/>
    <w:link w:val="Ttulo1Car"/>
    <w:uiPriority w:val="9"/>
    <w:qFormat w:val="1"/>
    <w:rsid w:val="009C3F6B"/>
    <w:pPr>
      <w:keepNext w:val="1"/>
      <w:keepLines w:val="1"/>
      <w:spacing w:after="80" w:before="320" w:line="240" w:lineRule="auto"/>
      <w:jc w:val="center"/>
      <w:outlineLvl w:val="0"/>
    </w:pPr>
    <w:rPr>
      <w:rFonts w:asciiTheme="majorHAnsi" w:cstheme="majorBidi" w:eastAsiaTheme="majorEastAsia" w:hAnsiTheme="majorHAnsi"/>
      <w:color w:val="2f5496" w:themeColor="accent1" w:themeShade="0000BF"/>
      <w:sz w:val="40"/>
      <w:szCs w:val="40"/>
    </w:rPr>
  </w:style>
  <w:style w:type="paragraph" w:styleId="Ttulo2">
    <w:name w:val="heading 2"/>
    <w:basedOn w:val="Normal"/>
    <w:next w:val="Normal"/>
    <w:link w:val="Ttulo2Car"/>
    <w:uiPriority w:val="9"/>
    <w:unhideWhenUsed w:val="1"/>
    <w:qFormat w:val="1"/>
    <w:rsid w:val="009C3F6B"/>
    <w:pPr>
      <w:keepNext w:val="1"/>
      <w:keepLines w:val="1"/>
      <w:spacing w:after="40" w:before="160" w:line="240" w:lineRule="auto"/>
      <w:jc w:val="center"/>
      <w:outlineLvl w:val="1"/>
    </w:pPr>
    <w:rPr>
      <w:rFonts w:asciiTheme="majorHAnsi" w:cstheme="majorBidi" w:eastAsiaTheme="majorEastAsia" w:hAnsiTheme="majorHAnsi"/>
      <w:sz w:val="32"/>
      <w:szCs w:val="32"/>
    </w:rPr>
  </w:style>
  <w:style w:type="paragraph" w:styleId="Ttulo3">
    <w:name w:val="heading 3"/>
    <w:basedOn w:val="Normal"/>
    <w:next w:val="Normal"/>
    <w:link w:val="Ttulo3Car"/>
    <w:uiPriority w:val="9"/>
    <w:unhideWhenUsed w:val="1"/>
    <w:qFormat w:val="1"/>
    <w:rsid w:val="009C3F6B"/>
    <w:pPr>
      <w:keepNext w:val="1"/>
      <w:keepLines w:val="1"/>
      <w:spacing w:after="0" w:before="160" w:line="240" w:lineRule="auto"/>
      <w:outlineLvl w:val="2"/>
    </w:pPr>
    <w:rPr>
      <w:rFonts w:asciiTheme="majorHAnsi" w:cstheme="majorBidi" w:eastAsiaTheme="majorEastAsia" w:hAnsiTheme="majorHAnsi"/>
      <w:sz w:val="32"/>
      <w:szCs w:val="32"/>
    </w:rPr>
  </w:style>
  <w:style w:type="paragraph" w:styleId="Ttulo4">
    <w:name w:val="heading 4"/>
    <w:basedOn w:val="Normal"/>
    <w:next w:val="Normal"/>
    <w:link w:val="Ttulo4Car"/>
    <w:uiPriority w:val="9"/>
    <w:unhideWhenUsed w:val="1"/>
    <w:qFormat w:val="1"/>
    <w:rsid w:val="009C3F6B"/>
    <w:pPr>
      <w:keepNext w:val="1"/>
      <w:keepLines w:val="1"/>
      <w:spacing w:after="0" w:before="80"/>
      <w:outlineLvl w:val="3"/>
    </w:pPr>
    <w:rPr>
      <w:rFonts w:asciiTheme="majorHAnsi" w:cstheme="majorBidi" w:eastAsiaTheme="majorEastAsia" w:hAnsiTheme="majorHAnsi"/>
      <w:i w:val="1"/>
      <w:iCs w:val="1"/>
      <w:sz w:val="30"/>
      <w:szCs w:val="30"/>
    </w:rPr>
  </w:style>
  <w:style w:type="paragraph" w:styleId="Ttulo5">
    <w:name w:val="heading 5"/>
    <w:basedOn w:val="Normal"/>
    <w:next w:val="Normal"/>
    <w:link w:val="Ttulo5Car"/>
    <w:uiPriority w:val="9"/>
    <w:unhideWhenUsed w:val="1"/>
    <w:qFormat w:val="1"/>
    <w:rsid w:val="009C3F6B"/>
    <w:pPr>
      <w:keepNext w:val="1"/>
      <w:keepLines w:val="1"/>
      <w:spacing w:after="0" w:before="40"/>
      <w:outlineLvl w:val="4"/>
    </w:pPr>
    <w:rPr>
      <w:rFonts w:asciiTheme="majorHAnsi" w:cstheme="majorBidi" w:eastAsiaTheme="majorEastAsia" w:hAnsiTheme="majorHAnsi"/>
      <w:sz w:val="28"/>
      <w:szCs w:val="28"/>
    </w:rPr>
  </w:style>
  <w:style w:type="paragraph" w:styleId="Ttulo6">
    <w:name w:val="heading 6"/>
    <w:basedOn w:val="Normal"/>
    <w:next w:val="Normal"/>
    <w:link w:val="Ttulo6Car"/>
    <w:uiPriority w:val="9"/>
    <w:semiHidden w:val="1"/>
    <w:unhideWhenUsed w:val="1"/>
    <w:qFormat w:val="1"/>
    <w:rsid w:val="009C3F6B"/>
    <w:pPr>
      <w:keepNext w:val="1"/>
      <w:keepLines w:val="1"/>
      <w:spacing w:after="0" w:before="40"/>
      <w:outlineLvl w:val="5"/>
    </w:pPr>
    <w:rPr>
      <w:rFonts w:asciiTheme="majorHAnsi" w:cstheme="majorBidi" w:eastAsiaTheme="majorEastAsia" w:hAnsiTheme="majorHAnsi"/>
      <w:i w:val="1"/>
      <w:iCs w:val="1"/>
      <w:sz w:val="26"/>
      <w:szCs w:val="26"/>
    </w:rPr>
  </w:style>
  <w:style w:type="paragraph" w:styleId="Ttulo7">
    <w:name w:val="heading 7"/>
    <w:basedOn w:val="Normal"/>
    <w:next w:val="Normal"/>
    <w:link w:val="Ttulo7Car"/>
    <w:uiPriority w:val="9"/>
    <w:semiHidden w:val="1"/>
    <w:unhideWhenUsed w:val="1"/>
    <w:qFormat w:val="1"/>
    <w:rsid w:val="009C3F6B"/>
    <w:pPr>
      <w:keepNext w:val="1"/>
      <w:keepLines w:val="1"/>
      <w:spacing w:after="0" w:before="40"/>
      <w:outlineLvl w:val="6"/>
    </w:pPr>
    <w:rPr>
      <w:rFonts w:asciiTheme="majorHAnsi" w:cstheme="majorBidi" w:eastAsiaTheme="majorEastAsia" w:hAnsiTheme="majorHAnsi"/>
      <w:sz w:val="24"/>
      <w:szCs w:val="24"/>
    </w:rPr>
  </w:style>
  <w:style w:type="paragraph" w:styleId="Ttulo8">
    <w:name w:val="heading 8"/>
    <w:basedOn w:val="Normal"/>
    <w:next w:val="Normal"/>
    <w:link w:val="Ttulo8Car"/>
    <w:uiPriority w:val="9"/>
    <w:semiHidden w:val="1"/>
    <w:unhideWhenUsed w:val="1"/>
    <w:qFormat w:val="1"/>
    <w:rsid w:val="009C3F6B"/>
    <w:pPr>
      <w:keepNext w:val="1"/>
      <w:keepLines w:val="1"/>
      <w:spacing w:after="0" w:before="40"/>
      <w:outlineLvl w:val="7"/>
    </w:pPr>
    <w:rPr>
      <w:rFonts w:asciiTheme="majorHAnsi" w:cstheme="majorBidi" w:eastAsiaTheme="majorEastAsia" w:hAnsiTheme="majorHAnsi"/>
      <w:i w:val="1"/>
      <w:iCs w:val="1"/>
      <w:sz w:val="22"/>
      <w:szCs w:val="22"/>
    </w:rPr>
  </w:style>
  <w:style w:type="paragraph" w:styleId="Ttulo9">
    <w:name w:val="heading 9"/>
    <w:basedOn w:val="Normal"/>
    <w:next w:val="Normal"/>
    <w:link w:val="Ttulo9Car"/>
    <w:uiPriority w:val="9"/>
    <w:semiHidden w:val="1"/>
    <w:unhideWhenUsed w:val="1"/>
    <w:qFormat w:val="1"/>
    <w:rsid w:val="009C3F6B"/>
    <w:pPr>
      <w:keepNext w:val="1"/>
      <w:keepLines w:val="1"/>
      <w:spacing w:after="0" w:before="40"/>
      <w:outlineLvl w:val="8"/>
    </w:pPr>
    <w:rPr>
      <w:b w:val="1"/>
      <w:bCs w:val="1"/>
      <w:i w:val="1"/>
      <w:iCs w:val="1"/>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character" w:styleId="Ttulo1Car" w:customStyle="1">
    <w:name w:val="Título 1 Car"/>
    <w:basedOn w:val="Fuentedeprrafopredeter"/>
    <w:link w:val="Ttulo1"/>
    <w:uiPriority w:val="9"/>
    <w:rsid w:val="009C3F6B"/>
    <w:rPr>
      <w:rFonts w:asciiTheme="majorHAnsi" w:cstheme="majorBidi" w:eastAsiaTheme="majorEastAsia" w:hAnsiTheme="majorHAnsi"/>
      <w:color w:val="2f5496" w:themeColor="accent1" w:themeShade="0000BF"/>
      <w:sz w:val="40"/>
      <w:szCs w:val="40"/>
    </w:rPr>
  </w:style>
  <w:style w:type="character" w:styleId="Ttulo2Car" w:customStyle="1">
    <w:name w:val="Título 2 Car"/>
    <w:basedOn w:val="Fuentedeprrafopredeter"/>
    <w:link w:val="Ttulo2"/>
    <w:uiPriority w:val="9"/>
    <w:rsid w:val="009C3F6B"/>
    <w:rPr>
      <w:rFonts w:asciiTheme="majorHAnsi" w:cstheme="majorBidi" w:eastAsiaTheme="majorEastAsia" w:hAnsiTheme="majorHAnsi"/>
      <w:sz w:val="32"/>
      <w:szCs w:val="32"/>
    </w:rPr>
  </w:style>
  <w:style w:type="character" w:styleId="Ttulo3Car" w:customStyle="1">
    <w:name w:val="Título 3 Car"/>
    <w:basedOn w:val="Fuentedeprrafopredeter"/>
    <w:link w:val="Ttulo3"/>
    <w:uiPriority w:val="9"/>
    <w:rsid w:val="009C3F6B"/>
    <w:rPr>
      <w:rFonts w:asciiTheme="majorHAnsi" w:cstheme="majorBidi" w:eastAsiaTheme="majorEastAsia" w:hAnsiTheme="majorHAnsi"/>
      <w:sz w:val="32"/>
      <w:szCs w:val="32"/>
    </w:rPr>
  </w:style>
  <w:style w:type="character" w:styleId="Ttulo4Car" w:customStyle="1">
    <w:name w:val="Título 4 Car"/>
    <w:basedOn w:val="Fuentedeprrafopredeter"/>
    <w:link w:val="Ttulo4"/>
    <w:uiPriority w:val="9"/>
    <w:rsid w:val="009C3F6B"/>
    <w:rPr>
      <w:rFonts w:asciiTheme="majorHAnsi" w:cstheme="majorBidi" w:eastAsiaTheme="majorEastAsia" w:hAnsiTheme="majorHAnsi"/>
      <w:i w:val="1"/>
      <w:iCs w:val="1"/>
      <w:sz w:val="30"/>
      <w:szCs w:val="30"/>
    </w:rPr>
  </w:style>
  <w:style w:type="character" w:styleId="Ttulo5Car" w:customStyle="1">
    <w:name w:val="Título 5 Car"/>
    <w:basedOn w:val="Fuentedeprrafopredeter"/>
    <w:link w:val="Ttulo5"/>
    <w:uiPriority w:val="9"/>
    <w:rsid w:val="009C3F6B"/>
    <w:rPr>
      <w:rFonts w:asciiTheme="majorHAnsi" w:cstheme="majorBidi" w:eastAsiaTheme="majorEastAsia" w:hAnsiTheme="majorHAnsi"/>
      <w:sz w:val="28"/>
      <w:szCs w:val="28"/>
    </w:rPr>
  </w:style>
  <w:style w:type="character" w:styleId="Ttulo6Car" w:customStyle="1">
    <w:name w:val="Título 6 Car"/>
    <w:basedOn w:val="Fuentedeprrafopredeter"/>
    <w:link w:val="Ttulo6"/>
    <w:uiPriority w:val="9"/>
    <w:semiHidden w:val="1"/>
    <w:rsid w:val="009C3F6B"/>
    <w:rPr>
      <w:rFonts w:asciiTheme="majorHAnsi" w:cstheme="majorBidi" w:eastAsiaTheme="majorEastAsia" w:hAnsiTheme="majorHAnsi"/>
      <w:i w:val="1"/>
      <w:iCs w:val="1"/>
      <w:sz w:val="26"/>
      <w:szCs w:val="26"/>
    </w:rPr>
  </w:style>
  <w:style w:type="character" w:styleId="Ttulo7Car" w:customStyle="1">
    <w:name w:val="Título 7 Car"/>
    <w:basedOn w:val="Fuentedeprrafopredeter"/>
    <w:link w:val="Ttulo7"/>
    <w:uiPriority w:val="9"/>
    <w:semiHidden w:val="1"/>
    <w:rsid w:val="009C3F6B"/>
    <w:rPr>
      <w:rFonts w:asciiTheme="majorHAnsi" w:cstheme="majorBidi" w:eastAsiaTheme="majorEastAsia" w:hAnsiTheme="majorHAnsi"/>
      <w:sz w:val="24"/>
      <w:szCs w:val="24"/>
    </w:rPr>
  </w:style>
  <w:style w:type="character" w:styleId="Ttulo8Car" w:customStyle="1">
    <w:name w:val="Título 8 Car"/>
    <w:basedOn w:val="Fuentedeprrafopredeter"/>
    <w:link w:val="Ttulo8"/>
    <w:uiPriority w:val="9"/>
    <w:semiHidden w:val="1"/>
    <w:rsid w:val="009C3F6B"/>
    <w:rPr>
      <w:rFonts w:asciiTheme="majorHAnsi" w:cstheme="majorBidi" w:eastAsiaTheme="majorEastAsia" w:hAnsiTheme="majorHAnsi"/>
      <w:i w:val="1"/>
      <w:iCs w:val="1"/>
      <w:sz w:val="22"/>
      <w:szCs w:val="22"/>
    </w:rPr>
  </w:style>
  <w:style w:type="character" w:styleId="Ttulo9Car" w:customStyle="1">
    <w:name w:val="Título 9 Car"/>
    <w:basedOn w:val="Fuentedeprrafopredeter"/>
    <w:link w:val="Ttulo9"/>
    <w:uiPriority w:val="9"/>
    <w:semiHidden w:val="1"/>
    <w:rsid w:val="009C3F6B"/>
    <w:rPr>
      <w:b w:val="1"/>
      <w:bCs w:val="1"/>
      <w:i w:val="1"/>
      <w:iCs w:val="1"/>
    </w:rPr>
  </w:style>
  <w:style w:type="paragraph" w:styleId="Descripcin">
    <w:name w:val="caption"/>
    <w:basedOn w:val="Normal"/>
    <w:next w:val="Normal"/>
    <w:uiPriority w:val="35"/>
    <w:semiHidden w:val="1"/>
    <w:unhideWhenUsed w:val="1"/>
    <w:qFormat w:val="1"/>
    <w:rsid w:val="009C3F6B"/>
    <w:pPr>
      <w:spacing w:line="240" w:lineRule="auto"/>
    </w:pPr>
    <w:rPr>
      <w:b w:val="1"/>
      <w:bCs w:val="1"/>
      <w:color w:val="404040" w:themeColor="text1" w:themeTint="0000BF"/>
      <w:sz w:val="16"/>
      <w:szCs w:val="16"/>
    </w:rPr>
  </w:style>
  <w:style w:type="paragraph" w:styleId="Ttulo">
    <w:name w:val="Title"/>
    <w:basedOn w:val="Normal"/>
    <w:next w:val="Normal"/>
    <w:link w:val="TtuloCar"/>
    <w:uiPriority w:val="10"/>
    <w:qFormat w:val="1"/>
    <w:rsid w:val="009C3F6B"/>
    <w:pPr>
      <w:pBdr>
        <w:top w:color="a5a5a5" w:space="8" w:sz="6" w:themeColor="accent3" w:val="single"/>
        <w:bottom w:color="a5a5a5" w:space="8" w:sz="6" w:themeColor="accent3" w:val="single"/>
      </w:pBdr>
      <w:spacing w:after="400" w:line="240" w:lineRule="auto"/>
      <w:contextualSpacing w:val="1"/>
      <w:jc w:val="center"/>
    </w:pPr>
    <w:rPr>
      <w:rFonts w:asciiTheme="majorHAnsi" w:cstheme="majorBidi" w:eastAsiaTheme="majorEastAsia" w:hAnsiTheme="majorHAnsi"/>
      <w:caps w:val="1"/>
      <w:color w:val="44546a" w:themeColor="text2"/>
      <w:spacing w:val="30"/>
      <w:sz w:val="72"/>
      <w:szCs w:val="72"/>
    </w:rPr>
  </w:style>
  <w:style w:type="character" w:styleId="TtuloCar" w:customStyle="1">
    <w:name w:val="Título Car"/>
    <w:basedOn w:val="Fuentedeprrafopredeter"/>
    <w:link w:val="Ttulo"/>
    <w:uiPriority w:val="10"/>
    <w:rsid w:val="009C3F6B"/>
    <w:rPr>
      <w:rFonts w:asciiTheme="majorHAnsi" w:cstheme="majorBidi" w:eastAsiaTheme="majorEastAsia" w:hAnsiTheme="majorHAnsi"/>
      <w:caps w:val="1"/>
      <w:color w:val="44546a" w:themeColor="text2"/>
      <w:spacing w:val="30"/>
      <w:sz w:val="72"/>
      <w:szCs w:val="72"/>
    </w:rPr>
  </w:style>
  <w:style w:type="paragraph" w:styleId="Subttulo">
    <w:name w:val="Subtitle"/>
    <w:basedOn w:val="Normal"/>
    <w:next w:val="Normal"/>
    <w:link w:val="SubttuloCar"/>
    <w:uiPriority w:val="11"/>
    <w:qFormat w:val="1"/>
    <w:rsid w:val="009C3F6B"/>
    <w:pPr>
      <w:numPr>
        <w:ilvl w:val="1"/>
      </w:numPr>
      <w:jc w:val="center"/>
    </w:pPr>
    <w:rPr>
      <w:color w:val="44546a" w:themeColor="text2"/>
      <w:sz w:val="28"/>
      <w:szCs w:val="28"/>
    </w:rPr>
  </w:style>
  <w:style w:type="character" w:styleId="SubttuloCar" w:customStyle="1">
    <w:name w:val="Subtítulo Car"/>
    <w:basedOn w:val="Fuentedeprrafopredeter"/>
    <w:link w:val="Subttulo"/>
    <w:uiPriority w:val="11"/>
    <w:rsid w:val="009C3F6B"/>
    <w:rPr>
      <w:color w:val="44546a" w:themeColor="text2"/>
      <w:sz w:val="28"/>
      <w:szCs w:val="28"/>
    </w:rPr>
  </w:style>
  <w:style w:type="character" w:styleId="Textoennegrita">
    <w:name w:val="Strong"/>
    <w:basedOn w:val="Fuentedeprrafopredeter"/>
    <w:uiPriority w:val="22"/>
    <w:qFormat w:val="1"/>
    <w:rsid w:val="009C3F6B"/>
    <w:rPr>
      <w:b w:val="1"/>
      <w:bCs w:val="1"/>
    </w:rPr>
  </w:style>
  <w:style w:type="character" w:styleId="nfasis">
    <w:name w:val="Emphasis"/>
    <w:basedOn w:val="Fuentedeprrafopredeter"/>
    <w:uiPriority w:val="20"/>
    <w:qFormat w:val="1"/>
    <w:rsid w:val="009C3F6B"/>
    <w:rPr>
      <w:i w:val="1"/>
      <w:iCs w:val="1"/>
      <w:color w:val="000000" w:themeColor="text1"/>
    </w:rPr>
  </w:style>
  <w:style w:type="paragraph" w:styleId="Sinespaciado">
    <w:name w:val="No Spacing"/>
    <w:uiPriority w:val="1"/>
    <w:qFormat w:val="1"/>
    <w:rsid w:val="009C3F6B"/>
    <w:pPr>
      <w:spacing w:after="0" w:line="240" w:lineRule="auto"/>
    </w:pPr>
  </w:style>
  <w:style w:type="paragraph" w:styleId="Cita">
    <w:name w:val="Quote"/>
    <w:basedOn w:val="Normal"/>
    <w:next w:val="Normal"/>
    <w:link w:val="CitaCar"/>
    <w:uiPriority w:val="29"/>
    <w:qFormat w:val="1"/>
    <w:rsid w:val="009C3F6B"/>
    <w:pPr>
      <w:spacing w:before="160"/>
      <w:ind w:left="720" w:right="720"/>
      <w:jc w:val="center"/>
    </w:pPr>
    <w:rPr>
      <w:i w:val="1"/>
      <w:iCs w:val="1"/>
      <w:color w:val="7b7b7b" w:themeColor="accent3" w:themeShade="0000BF"/>
      <w:sz w:val="24"/>
      <w:szCs w:val="24"/>
    </w:rPr>
  </w:style>
  <w:style w:type="character" w:styleId="CitaCar" w:customStyle="1">
    <w:name w:val="Cita Car"/>
    <w:basedOn w:val="Fuentedeprrafopredeter"/>
    <w:link w:val="Cita"/>
    <w:uiPriority w:val="29"/>
    <w:rsid w:val="009C3F6B"/>
    <w:rPr>
      <w:i w:val="1"/>
      <w:iCs w:val="1"/>
      <w:color w:val="7b7b7b" w:themeColor="accent3" w:themeShade="0000BF"/>
      <w:sz w:val="24"/>
      <w:szCs w:val="24"/>
    </w:rPr>
  </w:style>
  <w:style w:type="paragraph" w:styleId="Citadestacada">
    <w:name w:val="Intense Quote"/>
    <w:basedOn w:val="Normal"/>
    <w:next w:val="Normal"/>
    <w:link w:val="CitadestacadaCar"/>
    <w:uiPriority w:val="30"/>
    <w:qFormat w:val="1"/>
    <w:rsid w:val="009C3F6B"/>
    <w:pPr>
      <w:spacing w:before="160" w:line="276" w:lineRule="auto"/>
      <w:ind w:left="936" w:right="936"/>
      <w:jc w:val="center"/>
    </w:pPr>
    <w:rPr>
      <w:rFonts w:asciiTheme="majorHAnsi" w:cstheme="majorBidi" w:eastAsiaTheme="majorEastAsia" w:hAnsiTheme="majorHAnsi"/>
      <w:caps w:val="1"/>
      <w:color w:val="2f5496" w:themeColor="accent1" w:themeShade="0000BF"/>
      <w:sz w:val="28"/>
      <w:szCs w:val="28"/>
    </w:rPr>
  </w:style>
  <w:style w:type="character" w:styleId="CitadestacadaCar" w:customStyle="1">
    <w:name w:val="Cita destacada Car"/>
    <w:basedOn w:val="Fuentedeprrafopredeter"/>
    <w:link w:val="Citadestacada"/>
    <w:uiPriority w:val="30"/>
    <w:rsid w:val="009C3F6B"/>
    <w:rPr>
      <w:rFonts w:asciiTheme="majorHAnsi" w:cstheme="majorBidi" w:eastAsiaTheme="majorEastAsia" w:hAnsiTheme="majorHAnsi"/>
      <w:caps w:val="1"/>
      <w:color w:val="2f5496" w:themeColor="accent1" w:themeShade="0000BF"/>
      <w:sz w:val="28"/>
      <w:szCs w:val="28"/>
    </w:rPr>
  </w:style>
  <w:style w:type="character" w:styleId="nfasissutil">
    <w:name w:val="Subtle Emphasis"/>
    <w:basedOn w:val="Fuentedeprrafopredeter"/>
    <w:uiPriority w:val="19"/>
    <w:qFormat w:val="1"/>
    <w:rsid w:val="009C3F6B"/>
    <w:rPr>
      <w:i w:val="1"/>
      <w:iCs w:val="1"/>
      <w:color w:val="595959" w:themeColor="text1" w:themeTint="0000A6"/>
    </w:rPr>
  </w:style>
  <w:style w:type="character" w:styleId="nfasisintenso">
    <w:name w:val="Intense Emphasis"/>
    <w:basedOn w:val="Fuentedeprrafopredeter"/>
    <w:uiPriority w:val="21"/>
    <w:qFormat w:val="1"/>
    <w:rsid w:val="009C3F6B"/>
    <w:rPr>
      <w:b w:val="1"/>
      <w:bCs w:val="1"/>
      <w:i w:val="1"/>
      <w:iCs w:val="1"/>
      <w:color w:val="auto"/>
    </w:rPr>
  </w:style>
  <w:style w:type="character" w:styleId="Referenciasutil">
    <w:name w:val="Subtle Reference"/>
    <w:basedOn w:val="Fuentedeprrafopredeter"/>
    <w:uiPriority w:val="31"/>
    <w:qFormat w:val="1"/>
    <w:rsid w:val="009C3F6B"/>
    <w:rPr>
      <w:caps w:val="0"/>
      <w:smallCaps w:val="1"/>
      <w:color w:val="404040" w:themeColor="text1" w:themeTint="0000BF"/>
      <w:spacing w:val="0"/>
      <w:u w:color="7f7f7f" w:themeColor="text1" w:themeTint="000080" w:val="single"/>
    </w:rPr>
  </w:style>
  <w:style w:type="character" w:styleId="Referenciaintensa">
    <w:name w:val="Intense Reference"/>
    <w:basedOn w:val="Fuentedeprrafopredeter"/>
    <w:uiPriority w:val="32"/>
    <w:qFormat w:val="1"/>
    <w:rsid w:val="009C3F6B"/>
    <w:rPr>
      <w:b w:val="1"/>
      <w:bCs w:val="1"/>
      <w:caps w:val="0"/>
      <w:smallCaps w:val="1"/>
      <w:color w:val="auto"/>
      <w:spacing w:val="0"/>
      <w:u w:val="single"/>
    </w:rPr>
  </w:style>
  <w:style w:type="character" w:styleId="Ttulodellibro">
    <w:name w:val="Book Title"/>
    <w:basedOn w:val="Fuentedeprrafopredeter"/>
    <w:uiPriority w:val="33"/>
    <w:qFormat w:val="1"/>
    <w:rsid w:val="009C3F6B"/>
    <w:rPr>
      <w:b w:val="1"/>
      <w:bCs w:val="1"/>
      <w:caps w:val="0"/>
      <w:smallCaps w:val="1"/>
      <w:spacing w:val="0"/>
    </w:rPr>
  </w:style>
  <w:style w:type="paragraph" w:styleId="TtuloTDC">
    <w:name w:val="TOC Heading"/>
    <w:basedOn w:val="Ttulo1"/>
    <w:next w:val="Normal"/>
    <w:uiPriority w:val="39"/>
    <w:semiHidden w:val="1"/>
    <w:unhideWhenUsed w:val="1"/>
    <w:qFormat w:val="1"/>
    <w:rsid w:val="009C3F6B"/>
    <w:pPr>
      <w:outlineLvl w:val="9"/>
    </w:pPr>
  </w:style>
  <w:style w:type="paragraph" w:styleId="Encabezado">
    <w:name w:val="header"/>
    <w:basedOn w:val="Normal"/>
    <w:link w:val="EncabezadoCar"/>
    <w:uiPriority w:val="99"/>
    <w:unhideWhenUsed w:val="1"/>
    <w:rsid w:val="009C3F6B"/>
    <w:pPr>
      <w:tabs>
        <w:tab w:val="center" w:pos="4419"/>
        <w:tab w:val="right" w:pos="8838"/>
      </w:tabs>
      <w:spacing w:after="0" w:line="240" w:lineRule="auto"/>
    </w:pPr>
  </w:style>
  <w:style w:type="character" w:styleId="EncabezadoCar" w:customStyle="1">
    <w:name w:val="Encabezado Car"/>
    <w:basedOn w:val="Fuentedeprrafopredeter"/>
    <w:link w:val="Encabezado"/>
    <w:uiPriority w:val="99"/>
    <w:rsid w:val="009C3F6B"/>
  </w:style>
  <w:style w:type="paragraph" w:styleId="Piedepgina">
    <w:name w:val="footer"/>
    <w:basedOn w:val="Normal"/>
    <w:link w:val="PiedepginaCar"/>
    <w:uiPriority w:val="99"/>
    <w:unhideWhenUsed w:val="1"/>
    <w:rsid w:val="009C3F6B"/>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9C3F6B"/>
  </w:style>
  <w:style w:type="paragraph" w:styleId="Prrafodelista">
    <w:name w:val="List Paragraph"/>
    <w:basedOn w:val="Normal"/>
    <w:uiPriority w:val="1"/>
    <w:qFormat w:val="1"/>
    <w:rsid w:val="009E3BFD"/>
    <w:pPr>
      <w:widowControl w:val="0"/>
      <w:autoSpaceDE w:val="0"/>
      <w:autoSpaceDN w:val="0"/>
      <w:spacing w:after="0" w:line="317" w:lineRule="exact"/>
      <w:ind w:left="2357" w:hanging="368"/>
    </w:pPr>
    <w:rPr>
      <w:rFonts w:ascii="Arial Black" w:cs="Arial Black" w:eastAsia="Arial Black" w:hAnsi="Arial Black"/>
      <w:sz w:val="22"/>
      <w:szCs w:val="22"/>
      <w:lang w:val="es-ES"/>
    </w:rPr>
  </w:style>
  <w:style w:type="paragraph" w:styleId="Subtitle">
    <w:name w:val="Subtitle"/>
    <w:basedOn w:val="Normal"/>
    <w:next w:val="Normal"/>
    <w:pPr>
      <w:jc w:val="center"/>
    </w:pPr>
    <w:rPr>
      <w:color w:val="44546a"/>
      <w:sz w:val="28"/>
      <w:szCs w:val="28"/>
    </w:rPr>
  </w:style>
  <w:style w:type="paragraph" w:styleId="Subtitle">
    <w:name w:val="Subtitle"/>
    <w:basedOn w:val="Normal"/>
    <w:next w:val="Normal"/>
    <w:pPr>
      <w:jc w:val="center"/>
    </w:pPr>
    <w:rPr>
      <w:color w:val="44546a"/>
      <w:sz w:val="28"/>
      <w:szCs w:val="28"/>
    </w:rPr>
  </w:style>
  <w:style w:type="paragraph" w:styleId="Subtitle">
    <w:name w:val="Subtitle"/>
    <w:basedOn w:val="Normal"/>
    <w:next w:val="Normal"/>
    <w:pPr>
      <w:jc w:val="center"/>
    </w:pPr>
    <w:rPr>
      <w:color w:val="44546a"/>
      <w:sz w:val="28"/>
      <w:szCs w:val="28"/>
    </w:rPr>
  </w:style>
  <w:style w:type="paragraph" w:styleId="Subtitle">
    <w:name w:val="Subtitle"/>
    <w:basedOn w:val="Normal"/>
    <w:next w:val="Normal"/>
    <w:pPr>
      <w:jc w:val="center"/>
    </w:pPr>
    <w:rPr>
      <w:color w:val="44546a"/>
      <w:sz w:val="28"/>
      <w:szCs w:val="28"/>
    </w:rPr>
  </w:style>
  <w:style w:type="paragraph" w:styleId="Subtitle">
    <w:name w:val="Subtitle"/>
    <w:basedOn w:val="Normal"/>
    <w:next w:val="Normal"/>
    <w:pPr>
      <w:jc w:val="center"/>
    </w:pPr>
    <w:rPr>
      <w:color w:val="44546a"/>
      <w:sz w:val="28"/>
      <w:szCs w:val="28"/>
    </w:rPr>
  </w:style>
  <w:style w:type="paragraph" w:styleId="Subtitle">
    <w:name w:val="Subtitle"/>
    <w:basedOn w:val="Normal"/>
    <w:next w:val="Normal"/>
    <w:pPr>
      <w:jc w:val="center"/>
    </w:pPr>
    <w:rPr>
      <w:color w:val="44546a"/>
      <w:sz w:val="28"/>
      <w:szCs w:val="28"/>
    </w:rPr>
  </w:style>
  <w:style w:type="paragraph" w:styleId="Subtitle">
    <w:name w:val="Subtitle"/>
    <w:basedOn w:val="Normal"/>
    <w:next w:val="Normal"/>
    <w:pPr>
      <w:jc w:val="center"/>
    </w:pPr>
    <w:rPr>
      <w:color w:val="44546a"/>
      <w:sz w:val="28"/>
      <w:szCs w:val="28"/>
    </w:rPr>
  </w:style>
  <w:style w:type="paragraph" w:styleId="Subtitle">
    <w:name w:val="Subtitle"/>
    <w:basedOn w:val="Normal"/>
    <w:next w:val="Normal"/>
    <w:pPr>
      <w:jc w:val="center"/>
    </w:pPr>
    <w:rPr>
      <w:color w:val="44546a"/>
      <w:sz w:val="28"/>
      <w:szCs w:val="28"/>
    </w:rPr>
  </w:style>
  <w:style w:type="paragraph" w:styleId="Subtitle">
    <w:name w:val="Subtitle"/>
    <w:basedOn w:val="Normal"/>
    <w:next w:val="Normal"/>
    <w:pPr>
      <w:jc w:val="center"/>
    </w:pPr>
    <w:rPr>
      <w:color w:val="44546a"/>
      <w:sz w:val="28"/>
      <w:szCs w:val="28"/>
    </w:rPr>
  </w:style>
  <w:style w:type="paragraph" w:styleId="Subtitle">
    <w:name w:val="Subtitle"/>
    <w:basedOn w:val="Normal"/>
    <w:next w:val="Normal"/>
    <w:pPr>
      <w:jc w:val="center"/>
    </w:pPr>
    <w:rPr>
      <w:color w:val="44546a"/>
      <w:sz w:val="28"/>
      <w:szCs w:val="2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header" Target="header3.xml"/><Relationship Id="rId9" Type="http://schemas.openxmlformats.org/officeDocument/2006/relationships/header" Target="head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jp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 Id="rId3" Type="http://schemas.openxmlformats.org/officeDocument/2006/relationships/font" Target="fonts/CenturyGothic-regular.ttf"/><Relationship Id="rId4" Type="http://schemas.openxmlformats.org/officeDocument/2006/relationships/font" Target="fonts/CenturyGothic-bold.ttf"/><Relationship Id="rId5" Type="http://schemas.openxmlformats.org/officeDocument/2006/relationships/font" Target="fonts/CenturyGothic-italic.ttf"/><Relationship Id="rId6" Type="http://schemas.openxmlformats.org/officeDocument/2006/relationships/font" Target="fonts/CenturyGothic-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3.jpg"/></Relationships>
</file>

<file path=word/_rels/header3.xml.rels><?xml version="1.0" encoding="UTF-8" standalone="yes"?><Relationships xmlns="http://schemas.openxmlformats.org/package/2006/relationships"><Relationship Id="rId1" Type="http://schemas.openxmlformats.org/officeDocument/2006/relationships/image" Target="media/image3.jp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KcZbZcz0Jd1jRH0DZBmE2rguh9w==">CgMxLjA4AHIhMVNndnlpTlctalU5cTJMMXFiVXZ6ZWJGTGhRa29DSWxt</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2021-07-23T21:02:00Z</dcterms:created>
  <dc:creator>Inmunar Gerencia</dc:creator>
</cp:coreProperties>
</file>