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3150"/>
        <w:gridCol w:w="3585"/>
        <w:tblGridChange w:id="0">
          <w:tblGrid>
            <w:gridCol w:w="3030"/>
            <w:gridCol w:w="3150"/>
            <w:gridCol w:w="358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Ejecutar y realizar seguimiento al Comite de Seguridad del paciente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29 DE ABR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11:30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12:00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ind w:left="425.19685039370086" w:right="88.93700787401599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del acta anterior para validación de cumplimiento de compromisos adquiridos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ind w:left="425.19685039370086" w:right="88.93700787401599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y asignación de 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Programación del próximo comité y cierre del acta</w:t>
            </w:r>
          </w:p>
        </w:tc>
      </w:tr>
    </w:tbl>
    <w:p w:rsidR="00000000" w:rsidDel="00000000" w:rsidP="00000000" w:rsidRDefault="00000000" w:rsidRPr="00000000" w14:paraId="0000002C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40" w:before="40" w:lineRule="auto"/>
              <w:ind w:left="720" w:hanging="2.000000000000028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 de Historias Clínicas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11:30 am del día 29 de abril del 2025, se inicia el comité con los trabajadores en el cual se socializa.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2129"/>
              </w:tabs>
              <w:spacing w:after="240" w:before="240" w:line="276" w:lineRule="auto"/>
              <w:ind w:left="108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verifica que todos los miembros del comité se encuentren presentes para continuar con el desarrollo de la reunión.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0" w:before="28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5cg3dytg7ob4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realizó la socialización del Manual de Historias Clínicas con el objetivo de brindar herramientas al personal de salud para el cumplimiento de las normas vigentes.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Durante la jornada se abordaron los siguientes aspectos: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2129"/>
              </w:tabs>
              <w:spacing w:after="0" w:before="10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Diligenciamiento adecuado y oportuno de la historia clínica.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Administración, conservación, archivo, custodia y confidencialidad del documento clínico.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Importancia de la historia clínica como soporte del proceso de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leader="none" w:pos="2129"/>
              </w:tabs>
              <w:spacing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Relevancia del consentimiento informado como parte esencial del acto médico.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0" w:before="28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ihy3boxh9nwb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destacó que la historia clínica es un documento legal, técnico y ético, cuya adecuada gestión garantiza: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tabs>
                <w:tab w:val="left" w:leader="none" w:pos="2129"/>
              </w:tabs>
              <w:spacing w:after="0" w:before="10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continuidad de la atención en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respeto de los derechos del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tabs>
                <w:tab w:val="left" w:leader="none" w:pos="2129"/>
              </w:tabs>
              <w:spacing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cumplimiento de las disposiciones establecidas 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Resolución 1995 de 1999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Decreto 1094 de 2023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Ley 23 de 1981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tabs>
                <w:tab w:val="left" w:leader="none" w:pos="2129"/>
              </w:tabs>
              <w:spacing w:before="10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reiteró que los registros deben cumplir con los siguientes criterios: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Claridad y legibilidad.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Oportunidad y completitud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Firma y sello del profesional tratante.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tabs>
                <w:tab w:val="left" w:leader="none" w:pos="2129"/>
              </w:tabs>
              <w:spacing w:before="10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Así mismo, se enfatizó que los consentimientos informados deben: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Hacerse parte integral de la historia clínica.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 diligenciados para todos los procedimientos diagnósticos y terapéuticos que lo requieran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2129"/>
              </w:tabs>
              <w:spacing w:before="10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Garantizar que el paciente comprenda los riesgos, beneficios y alternativas de la intervención.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80" w:before="28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72dgcu6k0a7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llevó a cabo una capacitación dirigida al talento humano en salud, orientada a: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tabs>
                <w:tab w:val="left" w:leader="none" w:pos="2129"/>
              </w:tabs>
              <w:spacing w:after="0" w:before="24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Reforzar las buenas prácticas en el registro de la historia clínica.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Resolver inquietudes sobre el correcto diligenciamiento.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Asegurar el conocimiento y la aplicación de los lineamientos institucionales.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tabs>
                <w:tab w:val="left" w:leader="none" w:pos="2129"/>
              </w:tabs>
              <w:spacing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Posteriormente, se realizó una evaluación general de la adherencia a los criterios establecidos en el manual, lo que permitió: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2129"/>
              </w:tabs>
              <w:spacing w:after="240" w:before="24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Identificar fortalezas del proceso de registro.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2129"/>
              </w:tabs>
              <w:spacing w:after="240" w:before="240" w:line="276" w:lineRule="auto"/>
              <w:ind w:left="25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Detectar oportunidades de mejora para implementar acciones correctivas.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9"/>
              </w:tabs>
              <w:spacing w:after="80" w:before="280" w:line="276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alck8tg7yowx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 base en los resultados de la revisión de adherencia y como parte del compromiso institucional con la mejora continua, se estableció un cronograma de auditoría interna de historias clínicas, el cual: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tabs>
                <w:tab w:val="left" w:leader="none" w:pos="2129"/>
              </w:tabs>
              <w:spacing w:after="0" w:before="24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Iniciará a partir del mes de mayo.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Permitirá hacer seguimiento periódico a la calidad del registro clínico.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9"/>
              </w:numPr>
              <w:tabs>
                <w:tab w:val="left" w:leader="none" w:pos="2129"/>
              </w:tabs>
              <w:spacing w:after="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Verificará el cumplimiento de los requisitos legales y normativos.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9"/>
              </w:numPr>
              <w:tabs>
                <w:tab w:val="left" w:leader="none" w:pos="2129"/>
              </w:tabs>
              <w:spacing w:after="240" w:before="0" w:line="276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Servirá como insumo para retroalimentación y ajustes en los procesos asistenciales.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2129"/>
              </w:tabs>
              <w:spacing w:after="240" w:line="276" w:lineRule="auto"/>
              <w:ind w:left="108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socializan los compromisos, se indicara que se realizarán auditorías internas en el mes de mayo para verificar el cumplimiento en el diligenciamiento y conservación de las historias clínicas y consentimientos informados, de acuerdo con el manual institucional y la normatividad vigente.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2129"/>
              </w:tabs>
              <w:spacing w:after="240" w:line="276" w:lineRule="auto"/>
              <w:ind w:left="108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8:30 a.m. La asesora del área de calidad agradece a los presentes por su participación en la capacitación.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2129"/>
              </w:tabs>
              <w:spacing w:after="240" w:line="276" w:lineRule="auto"/>
              <w:ind w:left="108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resuelven dudas e inquietudes que surgen adicionales.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da por finalizado el comité.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ind w:left="0" w:hanging="2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Estructuración y revisión de la Historia Clínica y Evolución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Julio del 2025.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69140011"/>
        <w:tag w:val="goog_rdk_0"/>
      </w:sdtPr>
      <w:sdtContent>
        <w:tbl>
          <w:tblPr>
            <w:tblStyle w:val="Table7"/>
            <w:tblW w:w="9690.0" w:type="dxa"/>
            <w:jc w:val="left"/>
            <w:tblInd w:w="-46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315"/>
            <w:gridCol w:w="3240"/>
            <w:gridCol w:w="3135"/>
            <w:tblGridChange w:id="0">
              <w:tblGrid>
                <w:gridCol w:w="3315"/>
                <w:gridCol w:w="3240"/>
                <w:gridCol w:w="31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6A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D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E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F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0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0">
                <w:pPr>
                  <w:spacing w:before="0"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1">
                <w:pP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2">
                <w:pPr>
                  <w:spacing w:line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147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4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5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148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6.6210937500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6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8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14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spacing w:line="276" w:lineRule="auto"/>
        <w:ind w:hanging="2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916488123"/>
      <w:tag w:val="goog_rdk_1"/>
    </w:sdtPr>
    <w:sdtContent>
      <w:tbl>
        <w:tblPr>
          <w:tblStyle w:val="Table9"/>
          <w:tblW w:w="9540.0" w:type="dxa"/>
          <w:jc w:val="left"/>
          <w:tblInd w:w="-39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20"/>
          <w:gridCol w:w="3675"/>
          <w:gridCol w:w="3045"/>
          <w:tblGridChange w:id="0">
            <w:tblGrid>
              <w:gridCol w:w="2820"/>
              <w:gridCol w:w="367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5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6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7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8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9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A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B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C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D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8E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1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10.85937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F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tHGfyIYekNOObXmDaalPUXpPA==">CgMxLjAaHwoBMBIaChgICVIUChJ0YWJsZS5haTN1b29oNzVyZGYaHwoBMRIaChgICVIUChJ0YWJsZS54dHIwbG40dHZsOGYyDmguNWNnM2R5dGc3b2I0Mg5oLmloeTNib3hoOW53YjIOaC5zNzJkZ2N1NmswYTcyDmguYWxjazh0Zzd5b3d4OAByITE3dE5iUHRvblNEMHE3ckV1SC0wMmpsVkdXejFteGtPeA==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