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0"/>
        <w:gridCol w:w="3150"/>
        <w:gridCol w:w="3585"/>
        <w:tblGridChange w:id="0">
          <w:tblGrid>
            <w:gridCol w:w="3030"/>
            <w:gridCol w:w="3150"/>
            <w:gridCol w:w="358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Ejecutar y realizar seguimiento al Comite de Seguridad del paciente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FECHA:  04 DE JUL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DE INICIO: 10:00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FINALIZACIÓN: 11:00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425.19685039370086" w:right="88.93700787401599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 asistencia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425.19685039370086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del acta anterior para validación de cumplimiento de compromisos adquiridos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425.19685039370086" w:right="88.93700787401599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Proposiciones y varios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425.19685039370086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Definición y asignación de tareas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425.19685039370086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Programación del próximo comité y cierre del acta</w:t>
            </w:r>
          </w:p>
        </w:tc>
      </w:tr>
    </w:tbl>
    <w:p w:rsidR="00000000" w:rsidDel="00000000" w:rsidP="00000000" w:rsidRDefault="00000000" w:rsidRPr="00000000" w14:paraId="0000002D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Estructuración y revisión de la Historia Clínica y Evolución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65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76" w:lineRule="auto"/>
              <w:ind w:left="72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DESARR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OLLO DE LA REUNIÓN: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76" w:lineRule="auto"/>
              <w:ind w:left="720" w:firstLine="0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10:00 am del día 04 de julio del 2025, se inicia el comité con los trabajadores en el cual se socializa. 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2129"/>
              </w:tabs>
              <w:spacing w:after="240" w:before="240" w:line="276" w:lineRule="auto"/>
              <w:ind w:left="108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 Se verifica que todos los miembros del comité se encuentren presentes para continuar con el desarrollo de la reunión.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29"/>
              </w:tabs>
              <w:spacing w:after="0" w:before="280" w:line="276" w:lineRule="auto"/>
              <w:ind w:left="1080" w:right="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5cg3dytg7ob4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Explicación de la finalidad del comité de Historia Clínica, funciones y cómo se manejan los roles y actividades durante el trimestre.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29"/>
              </w:tabs>
              <w:spacing w:after="0" w:before="280" w:line="276" w:lineRule="auto"/>
              <w:ind w:left="1080" w:right="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uo48o8rqgw8t" w:id="1"/>
            <w:bookmarkEnd w:id="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 Revisión de los estados de los pacientes en estado “Sin atender” en los que se evidencian 6 pacientes en ese estado, en el cual es por motivo de que el Profesional no asiste y se dejan ahí sin cancelarse ni nada. Se dejó como compromiso revisar desde los módulos en la entrada realizar ese procedimiento en caso tal.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29"/>
              </w:tabs>
              <w:spacing w:after="0" w:before="0" w:line="276" w:lineRule="auto"/>
              <w:ind w:left="72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4rm3qzmqm8f0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0" w:lineRule="auto"/>
              <w:ind w:left="1133.858267716535" w:hanging="283.4645669291333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 Se revisó el proceso de las Historias clínicas como normalmente se viene trabajando y como se da el desarrollo del tratamiento del paciente, ya que como no se maneja de manera convencional se deben organizar los documentos de acuerdo a como se maneja en la IPS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2129"/>
              </w:tabs>
              <w:spacing w:after="240" w:line="276" w:lineRule="auto"/>
              <w:ind w:left="108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9.  Siendo las 11:00 a.m. La asesora del área de calidad agradece a los presentes por su participación en la capacitación. Se resuelven dudas e inquietudes que surgen adicionales.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2129"/>
              </w:tabs>
              <w:spacing w:line="276" w:lineRule="auto"/>
              <w:ind w:firstLine="0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   10. Se da por finalizado el comité.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ind w:left="0" w:hanging="2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Auditoría de Historias Clínicas - Primer Semestre.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Agosto del 2025.</w:t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de informe de la revisión de las HC y procesos del mes de Julio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ind w:left="0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Agosto del 2025</w:t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del manual de Historia Clínica con base en la información suministrada por 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Octubre del 2025.</w:t>
            </w:r>
          </w:p>
        </w:tc>
      </w:tr>
    </w:tbl>
    <w:p w:rsidR="00000000" w:rsidDel="00000000" w:rsidP="00000000" w:rsidRDefault="00000000" w:rsidRPr="00000000" w14:paraId="00000052">
      <w:pPr>
        <w:spacing w:after="20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88036855"/>
        <w:tag w:val="goog_rdk_0"/>
      </w:sdtPr>
      <w:sdtContent>
        <w:tbl>
          <w:tblPr>
            <w:tblStyle w:val="Table7"/>
            <w:tblW w:w="9825.0" w:type="dxa"/>
            <w:jc w:val="left"/>
            <w:tblInd w:w="-48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180"/>
            <w:gridCol w:w="3255"/>
            <w:gridCol w:w="3390"/>
            <w:tblGridChange w:id="0">
              <w:tblGrid>
                <w:gridCol w:w="3180"/>
                <w:gridCol w:w="3255"/>
                <w:gridCol w:w="33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53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6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7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8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9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9">
                <w:pPr>
                  <w:spacing w:before="240"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A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B">
                <w:pPr>
                  <w:spacing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154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C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D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E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152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F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0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1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15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spacing w:after="200" w:line="276" w:lineRule="auto"/>
        <w:ind w:firstLine="0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1056773616"/>
      <w:tag w:val="goog_rdk_1"/>
    </w:sdtPr>
    <w:sdtContent>
      <w:tbl>
        <w:tblPr>
          <w:tblStyle w:val="Table9"/>
          <w:tblW w:w="9795.0" w:type="dxa"/>
          <w:jc w:val="left"/>
          <w:tblInd w:w="-57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3150"/>
          <w:gridCol w:w="3600"/>
          <w:gridCol w:w="3045"/>
          <w:tblGridChange w:id="0">
            <w:tblGrid>
              <w:gridCol w:w="3150"/>
              <w:gridCol w:w="3600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E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F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0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71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2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3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74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5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6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77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8"/>
      <w:tblW w:w="958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4710"/>
      <w:gridCol w:w="2475"/>
      <w:tblGridChange w:id="0">
        <w:tblGrid>
          <w:gridCol w:w="2400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4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15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24536" l="13764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8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IBS7LJi4AbtEpv2VCadQmUCYQQ==">CgMxLjAaHwoBMBIaChgICVIUChJ0YWJsZS5haTN1b29oNzVyZGYaHwoBMRIaChgICVIUChJ0YWJsZS54dHIwbG40dHZsOGYyDmguNWNnM2R5dGc3b2I0Mg5oLnVvNDhvOHJxZ3c4dDIOaC40cm0zcXptcW04ZjA4AHIhMW1pelo2dHhfa1RCMDJDeHpWZUhSbFBMNFZzOVVYRFBi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