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060"/>
        <w:gridCol w:w="3480"/>
        <w:tblGridChange w:id="0">
          <w:tblGrid>
            <w:gridCol w:w="3225"/>
            <w:gridCol w:w="3060"/>
            <w:gridCol w:w="348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20 DE MAY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425.19685039370086" w:right="88.93700787401599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Priorización de procesos a mejorar.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Proposiciones, compromisos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Priorización de procesos a mejorar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la calidad esperada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3B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y equipo PAMEC 2025,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-108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quórum, con el fin de dar mayor importancia al proceso.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hace lectura y aprobación del acta del comité 002 a lo que todos los asistentes confirman estar de acuerdo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inicia socialización de la autoevaluación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Instrumento PAMEC RUTA CRITICA.xlsx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 cual hacía parte de los compromisos anteriores, en la cual se trabajó la etapa 4 PRIORIZACIÓN DE PROCESOS A MEJORAR, en la cual se definieron los procesos prioritarios a intervenir con base en la selección inicial realizada en la etapa anterior, considerando los factores de impacto y nivel de criticidad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Para el criterio de priorización se tuvo en cuenta: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Riesgo: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Procesos con mayor potencial de causar daño al paciente o incumplir normativas.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Costo: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Procesos cuyo impacto económico es significativo para la institución.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Volumen: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Frecuencia de ocurrencia de los procesos en la prestación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Suma ponderada que permite ordenar los procesos según su nivel crítico.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1497965</wp:posOffset>
                  </wp:positionH>
                  <wp:positionV relativeFrom="paragraph">
                    <wp:posOffset>476250</wp:posOffset>
                  </wp:positionV>
                  <wp:extent cx="3111902" cy="1343981"/>
                  <wp:effectExtent b="0" l="0" r="0" t="0"/>
                  <wp:wrapNone/>
                  <wp:docPr id="108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902" cy="1343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 este modo se establece que el indicador para hacer los niveles de priorización de RIESGOxVOLUMENxCOSTO se establece del siguiente modo: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Rojo: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Máxima prioridad - PROCESO NO ACEPTABLE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Amarillo: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Prioridad media - PROCESO EN ESTADO MODERADO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Verde: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Baja prioridad - PROCESO ACEPTABLE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1743075</wp:posOffset>
                  </wp:positionH>
                  <wp:positionV relativeFrom="paragraph">
                    <wp:posOffset>219075</wp:posOffset>
                  </wp:positionV>
                  <wp:extent cx="2717572" cy="1600468"/>
                  <wp:effectExtent b="0" l="0" r="0" t="0"/>
                  <wp:wrapNone/>
                  <wp:docPr id="108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572" cy="16004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Seguido de esto se presenta una tabla con el listado de clasificación y la priorización de procesos: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457200</wp:posOffset>
                  </wp:positionV>
                  <wp:extent cx="5486400" cy="4962525"/>
                  <wp:effectExtent b="0" l="0" r="0" t="0"/>
                  <wp:wrapNone/>
                  <wp:docPr id="108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96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decide con el equipo de PAMEC dar prioridad y priorizar todos los procesos con un nivel de exposición NO ACEPTABLE. Estos procesos fueron priorizados por su impacto directo en la seguridad del paciente, cumplimiento de normativas, y relación con los objetivos estratégicos de la IPS.</w:t>
            </w:r>
          </w:p>
          <w:p w:rsidR="00000000" w:rsidDel="00000000" w:rsidP="00000000" w:rsidRDefault="00000000" w:rsidRPr="00000000" w14:paraId="00000070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6076950" cy="4216400"/>
                  <wp:effectExtent b="0" l="0" r="0" t="0"/>
                  <wp:docPr id="108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21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Finalmente con esta información se socializa que en la ETAPA 5 se definirán los objetivos de calidad esperada para estos procesos, se establecerán indicadores específicos y se iniciará la medición del desempeño inicial. 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la calidad esperada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 2025</w:t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0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78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7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9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9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9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9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07 de enero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A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A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A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A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A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A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A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A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A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1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7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2SV_bFZGHbesaJ3oJTCXGlt813PVMlSR/edit?usp=drive_link&amp;ouid=108215786033386757953&amp;rtpof=true&amp;sd=true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DS7YV/DifB5uwtq7AwWkub6Gg==">CgMxLjA4AHIhMUZHakc0U3Zkd0ZpcS1Qc3FEbGo3R2dKcHdicTNIdVB4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