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3120"/>
        <w:gridCol w:w="3420"/>
        <w:tblGridChange w:id="0">
          <w:tblGrid>
            <w:gridCol w:w="3225"/>
            <w:gridCol w:w="312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COMITÉ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27 DE OCT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8:00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10:15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7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7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Lectura y aprobación del acta anterior 09 del comité de calidad.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7"/>
              </w:numPr>
              <w:ind w:left="425.19685039370086" w:right="88.93700787401599" w:hanging="283.464566929134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Revisión de compromisos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7"/>
              </w:numPr>
              <w:tabs>
                <w:tab w:val="center" w:leader="none" w:pos="4252"/>
                <w:tab w:val="right" w:leader="none" w:pos="8504"/>
                <w:tab w:val="left" w:leader="none" w:pos="284"/>
              </w:tabs>
              <w:spacing w:line="276" w:lineRule="auto"/>
              <w:ind w:left="425.19685039370086" w:right="193" w:hanging="283.464566929134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Seguimiento 1 a Implementación del plan de mejora.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7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Proposiciones, compromisos y varios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5.  Cierre de comité</w:t>
            </w:r>
          </w:p>
        </w:tc>
      </w:tr>
    </w:tbl>
    <w:p w:rsidR="00000000" w:rsidDel="00000000" w:rsidP="00000000" w:rsidRDefault="00000000" w:rsidRPr="00000000" w14:paraId="0000002E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85"/>
        <w:gridCol w:w="765"/>
        <w:gridCol w:w="615"/>
        <w:tblGridChange w:id="0">
          <w:tblGrid>
            <w:gridCol w:w="8385"/>
            <w:gridCol w:w="76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Seguimiento 1 a Implementacion del plan de mejoramiento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8:00 am, se reúne el Comité de Calidad y equipo PAMEC 2025, en ENDOCRINOLOGY &amp; HEALTH IPS.</w:t>
            </w:r>
          </w:p>
          <w:p w:rsidR="00000000" w:rsidDel="00000000" w:rsidP="00000000" w:rsidRDefault="00000000" w:rsidRPr="00000000" w14:paraId="0000003B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-108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La reunión se inicia con un saludo a todos los presentes, se realiza la verificación del quórum, en la que se confirma la asistencia de todos.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hace lectura y aprobación del acta del comité 09 a lo que todos los asistentes confirman estar de acuerdo.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inicia socialización del primer seguimiento a la implementación y avances del plan de mejoramiento, se presenta el primer seguimiento a la ejecución del Plan de Mejoramiento correspondiente al año 2025. Este seguimiento permite evaluar el estado de avance de las acciones de mejoramiento programadas, identificar los resultados alcanzados y establecer estrategias para asegurar el cumplimiento de los objetivos trazados.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40" w:before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revisaron las acciones de mejoramiento agrupadas en cuatro categorías: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Procesos Institucionales Seguros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Procesos Asistenciales Seguros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Incentivar Prácticas que Mejoren la Actuación de los Profesionales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Involucrar a los Pacientes y sus Allegados en su Seguridad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. A continuación, se presenta el estado de avance:</w:t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line="276" w:lineRule="auto"/>
              <w:ind w:left="72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5487988" cy="1209675"/>
                  <wp:effectExtent b="0" l="0" r="0" t="0"/>
                  <wp:docPr id="11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988" cy="1209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40" w:before="240" w:line="276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fn9pfovklm1n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4.1 Procesos Institucionales Seguros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240" w:line="276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tgmohwcnbov1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 avance: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completaron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acciones (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67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%)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y 1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está en desarrollo (3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%)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40" w:before="240" w:line="276" w:lineRule="auto"/>
              <w:ind w:left="720" w:right="0" w:firstLine="0"/>
              <w:jc w:val="both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e3s6u7dxhdv9" w:id="2"/>
            <w:bookmarkEnd w:id="2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Procesos Asistenciales Seguros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Estado de avance: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2 en desarrollo (100%)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40" w:before="240" w:line="276" w:lineRule="auto"/>
              <w:ind w:left="720" w:right="0" w:firstLine="0"/>
              <w:jc w:val="both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2twen5m7ejj" w:id="3"/>
            <w:bookmarkEnd w:id="3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Incentivar Prácticas que Mejoren la Actuación de los Profesionales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Estado de avance: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2 en desarrollo (100%) 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4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En cuanto al avance por proceso y en general, se visualiza de la siguiente manera: Se evidencia un avance general del 29% en la ejecución del Plan de Mejoramiento.</w:t>
            </w:r>
          </w:p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6076950" cy="1612900"/>
                  <wp:effectExtent b="0" l="0" r="0" t="0"/>
                  <wp:docPr id="110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161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240" w:lin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Los procesos institucionales y asistenciales presentan mayores avances, mientras que las prácticas de los profesionales y la participación de los pacientes requieren mayor atención.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 base a la implementación del plan de mejoramiento para alcanzar la calidad observada, se socializa con el equipo PAMEC el resto de actividades a ejecutar y todos asienten estar de acuerdo, por lo que se indica que este tiene un proyectado a ejecutar en lo que resta de octubre y en noviembre, por lo tanto se hará la última socialización en cuanto a las actividades con corte a 30 de noviembre.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10:15 am se da por terminado el comité de calidad, con la reunión del equipo PAMEC 2025.</w:t>
            </w:r>
          </w:p>
        </w:tc>
      </w:tr>
    </w:tbl>
    <w:p w:rsidR="00000000" w:rsidDel="00000000" w:rsidP="00000000" w:rsidRDefault="00000000" w:rsidRPr="00000000" w14:paraId="0000004D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Seguimiento 2 a Implementación del plan de mejoramiento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ind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ind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Noviembre 2025</w:t>
            </w:r>
          </w:p>
        </w:tc>
      </w:tr>
    </w:tbl>
    <w:p w:rsidR="00000000" w:rsidDel="00000000" w:rsidP="00000000" w:rsidRDefault="00000000" w:rsidRPr="00000000" w14:paraId="00000054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65.0" w:type="dxa"/>
        <w:jc w:val="left"/>
        <w:tblInd w:w="-4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030"/>
        <w:gridCol w:w="3375"/>
        <w:tblGridChange w:id="0">
          <w:tblGrid>
            <w:gridCol w:w="3360"/>
            <w:gridCol w:w="3030"/>
            <w:gridCol w:w="337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5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Carlos Javier Vizcaino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117517" cy="368412"/>
                  <wp:effectExtent b="0" l="0" r="0" t="0"/>
                  <wp:docPr id="1110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517" cy="3684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Melanie Veloza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Auxiliar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332548" cy="352356"/>
                  <wp:effectExtent b="0" l="0" r="0" t="0"/>
                  <wp:docPr id="1107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548" cy="352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.56787109375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Jose Raciel Arenas Castro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Externo de Calidad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908050" cy="514350"/>
                  <wp:effectExtent b="0" l="0" r="0" t="0"/>
                  <wp:docPr id="11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8050" cy="514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widowControl w:val="0"/>
      <w:spacing w:line="276" w:lineRule="auto"/>
      <w:ind w:hanging="2"/>
      <w:rPr/>
    </w:pPr>
    <w:r w:rsidDel="00000000" w:rsidR="00000000" w:rsidRPr="00000000">
      <w:rPr>
        <w:rtl w:val="0"/>
      </w:rPr>
    </w:r>
  </w:p>
  <w:tbl>
    <w:tblPr>
      <w:tblStyle w:val="Table9"/>
      <w:tblW w:w="9750.0" w:type="dxa"/>
      <w:jc w:val="left"/>
      <w:tblInd w:w="-49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75"/>
      <w:gridCol w:w="2130"/>
      <w:gridCol w:w="2340"/>
      <w:gridCol w:w="1425"/>
      <w:gridCol w:w="1980"/>
      <w:tblGridChange w:id="0">
        <w:tblGrid>
          <w:gridCol w:w="1875"/>
          <w:gridCol w:w="2130"/>
          <w:gridCol w:w="2340"/>
          <w:gridCol w:w="1425"/>
          <w:gridCol w:w="19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Elaborado</w:t>
          </w:r>
        </w:p>
      </w:tc>
      <w:tc>
        <w:tcPr/>
        <w:p w:rsidR="00000000" w:rsidDel="00000000" w:rsidP="00000000" w:rsidRDefault="00000000" w:rsidRPr="00000000" w14:paraId="0000007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Revisado</w:t>
          </w:r>
        </w:p>
      </w:tc>
      <w:tc>
        <w:tcPr/>
        <w:p w:rsidR="00000000" w:rsidDel="00000000" w:rsidP="00000000" w:rsidRDefault="00000000" w:rsidRPr="00000000" w14:paraId="00000072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Aprobado</w:t>
          </w:r>
        </w:p>
      </w:tc>
      <w:tc>
        <w:tcPr/>
        <w:p w:rsidR="00000000" w:rsidDel="00000000" w:rsidP="00000000" w:rsidRDefault="00000000" w:rsidRPr="00000000" w14:paraId="00000073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Actualización</w:t>
          </w:r>
        </w:p>
      </w:tc>
      <w:tc>
        <w:tcPr/>
        <w:p w:rsidR="00000000" w:rsidDel="00000000" w:rsidP="00000000" w:rsidRDefault="00000000" w:rsidRPr="00000000" w14:paraId="00000074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02 de Mayo de 2024</w:t>
          </w:r>
        </w:p>
      </w:tc>
    </w:tr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75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76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77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78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79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Carlos Javier Vizcaino</w:t>
          </w:r>
        </w:p>
        <w:p w:rsidR="00000000" w:rsidDel="00000000" w:rsidP="00000000" w:rsidRDefault="00000000" w:rsidRPr="00000000" w14:paraId="0000007A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Gerente</w:t>
          </w:r>
        </w:p>
      </w:tc>
      <w:tc>
        <w:tcPr/>
        <w:p w:rsidR="00000000" w:rsidDel="00000000" w:rsidP="00000000" w:rsidRDefault="00000000" w:rsidRPr="00000000" w14:paraId="0000007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 w14:paraId="0000007C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001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Página</w:t>
          </w:r>
        </w:p>
      </w:tc>
      <w:tc>
        <w:tcPr/>
        <w:p w:rsidR="00000000" w:rsidDel="00000000" w:rsidP="00000000" w:rsidRDefault="00000000" w:rsidRPr="00000000" w14:paraId="00000081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tabs>
        <w:tab w:val="center" w:leader="none" w:pos="4252"/>
        <w:tab w:val="right" w:leader="none" w:pos="8504"/>
      </w:tabs>
      <w:ind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6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477963" cy="569215"/>
                <wp:effectExtent b="0" l="0" r="0" t="0"/>
                <wp:docPr id="110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22304" l="9915" r="12264" t="2449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7963" cy="5692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8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C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OtJ7L0JGvhFheNoFZAapdFYsQ==">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