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Arial" w:cs="Arial" w:eastAsia="Arial" w:hAnsi="Arial"/>
          <w:color w:val="000000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75.0" w:type="dxa"/>
        <w:jc w:val="left"/>
        <w:tblInd w:w="-67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05"/>
        <w:gridCol w:w="390"/>
        <w:gridCol w:w="3585"/>
        <w:gridCol w:w="495"/>
        <w:tblGridChange w:id="0">
          <w:tblGrid>
            <w:gridCol w:w="5205"/>
            <w:gridCol w:w="390"/>
            <w:gridCol w:w="3585"/>
            <w:gridCol w:w="495"/>
          </w:tblGrid>
        </w:tblGridChange>
      </w:tblGrid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02">
            <w:pPr>
              <w:ind w:left="0" w:hanging="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TIPO DE REUNIÓN “Marque con una X”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Comité </w:t>
            </w:r>
          </w:p>
        </w:tc>
        <w:tc>
          <w:tcPr/>
          <w:p w:rsidR="00000000" w:rsidDel="00000000" w:rsidP="00000000" w:rsidRDefault="00000000" w:rsidRPr="00000000" w14:paraId="00000007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08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Auditoría</w:t>
            </w:r>
          </w:p>
        </w:tc>
        <w:tc>
          <w:tcPr/>
          <w:p w:rsidR="00000000" w:rsidDel="00000000" w:rsidP="00000000" w:rsidRDefault="00000000" w:rsidRPr="00000000" w14:paraId="00000009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Reunión interna</w:t>
            </w:r>
          </w:p>
        </w:tc>
        <w:tc>
          <w:tcPr/>
          <w:p w:rsidR="00000000" w:rsidDel="00000000" w:rsidP="00000000" w:rsidRDefault="00000000" w:rsidRPr="00000000" w14:paraId="0000000B">
            <w:pPr>
              <w:ind w:left="0" w:hanging="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Capacitación</w:t>
            </w:r>
          </w:p>
        </w:tc>
        <w:tc>
          <w:tcPr/>
          <w:p w:rsidR="00000000" w:rsidDel="00000000" w:rsidP="00000000" w:rsidRDefault="00000000" w:rsidRPr="00000000" w14:paraId="0000000D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Reunión Personal</w:t>
            </w:r>
          </w:p>
        </w:tc>
        <w:tc>
          <w:tcPr/>
          <w:p w:rsidR="00000000" w:rsidDel="00000000" w:rsidP="00000000" w:rsidRDefault="00000000" w:rsidRPr="00000000" w14:paraId="0000000F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Junta Directiva </w:t>
            </w:r>
          </w:p>
        </w:tc>
        <w:tc>
          <w:tcPr/>
          <w:p w:rsidR="00000000" w:rsidDel="00000000" w:rsidP="00000000" w:rsidRDefault="00000000" w:rsidRPr="00000000" w14:paraId="00000011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Reunión con cliente y/o proveedores</w:t>
            </w:r>
          </w:p>
        </w:tc>
        <w:tc>
          <w:tcPr/>
          <w:p w:rsidR="00000000" w:rsidDel="00000000" w:rsidP="00000000" w:rsidRDefault="00000000" w:rsidRPr="00000000" w14:paraId="00000013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Visita entes reguladores</w:t>
            </w:r>
          </w:p>
        </w:tc>
        <w:tc>
          <w:tcPr/>
          <w:p w:rsidR="00000000" w:rsidDel="00000000" w:rsidP="00000000" w:rsidRDefault="00000000" w:rsidRPr="00000000" w14:paraId="00000015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16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Otro, ¿Cuál? </w:t>
            </w:r>
          </w:p>
        </w:tc>
      </w:tr>
    </w:tbl>
    <w:p w:rsidR="00000000" w:rsidDel="00000000" w:rsidP="00000000" w:rsidRDefault="00000000" w:rsidRPr="00000000" w14:paraId="0000001A">
      <w:pPr>
        <w:ind w:left="0" w:hanging="2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75.0" w:type="dxa"/>
        <w:jc w:val="left"/>
        <w:tblInd w:w="-67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60"/>
        <w:gridCol w:w="2955"/>
        <w:gridCol w:w="3360"/>
        <w:tblGridChange w:id="0">
          <w:tblGrid>
            <w:gridCol w:w="3360"/>
            <w:gridCol w:w="2955"/>
            <w:gridCol w:w="3360"/>
          </w:tblGrid>
        </w:tblGridChange>
      </w:tblGrid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1B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OBJETIVO DE LA REUNIÓN: COMITE AMBIENTAL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FECHA:  11 DE ABRIL 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HORA DE INICIO: 8:00AM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ind w:left="0" w:right="-108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HORA FINALIZACIÓN: 8:30 AM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21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LUGAR:  PRESENCIAL EN SEDE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ind w:left="0" w:hanging="2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660.0" w:type="dxa"/>
        <w:jc w:val="left"/>
        <w:tblInd w:w="-67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60"/>
        <w:tblGridChange w:id="0">
          <w:tblGrid>
            <w:gridCol w:w="96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ind w:left="0" w:hanging="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TEMAS A TRATAR: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numPr>
                <w:ilvl w:val="0"/>
                <w:numId w:val="2"/>
              </w:numPr>
              <w:ind w:left="0" w:right="-143" w:hanging="2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Verificación del quórum.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numPr>
                <w:ilvl w:val="0"/>
                <w:numId w:val="2"/>
              </w:numPr>
              <w:ind w:left="0" w:right="-143" w:hanging="2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Lectura y aprobación del acta anterior.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numPr>
                <w:ilvl w:val="0"/>
                <w:numId w:val="2"/>
              </w:numPr>
              <w:ind w:left="0" w:hanging="2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Revisión de documentos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numPr>
                <w:ilvl w:val="0"/>
                <w:numId w:val="2"/>
              </w:numPr>
              <w:ind w:left="0" w:hanging="2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Proposiciones y Varios</w:t>
            </w:r>
          </w:p>
        </w:tc>
      </w:tr>
    </w:tbl>
    <w:p w:rsidR="00000000" w:rsidDel="00000000" w:rsidP="00000000" w:rsidRDefault="00000000" w:rsidRPr="00000000" w14:paraId="0000002A">
      <w:pPr>
        <w:ind w:hanging="2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630.0" w:type="dxa"/>
        <w:jc w:val="left"/>
        <w:tblInd w:w="-64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25"/>
        <w:gridCol w:w="825"/>
        <w:gridCol w:w="780"/>
        <w:tblGridChange w:id="0">
          <w:tblGrid>
            <w:gridCol w:w="8025"/>
            <w:gridCol w:w="825"/>
            <w:gridCol w:w="780"/>
          </w:tblGrid>
        </w:tblGridChange>
      </w:tblGrid>
      <w:tr>
        <w:trPr>
          <w:cantSplit w:val="0"/>
          <w:trHeight w:val="179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2B">
            <w:pPr>
              <w:spacing w:after="40" w:before="40" w:lineRule="auto"/>
              <w:ind w:hanging="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COMPROMISOS ACTA ANTERIOR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C">
            <w:pPr>
              <w:spacing w:after="40" w:before="40" w:lineRule="auto"/>
              <w:ind w:hanging="2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CUMPLIÓ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8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spacing w:after="40" w:before="40" w:lineRule="auto"/>
              <w:ind w:hanging="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spacing w:after="40" w:before="40" w:lineRule="auto"/>
              <w:ind w:hanging="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numPr>
                <w:ilvl w:val="0"/>
                <w:numId w:val="3"/>
              </w:numPr>
              <w:tabs>
                <w:tab w:val="center" w:leader="none" w:pos="4252"/>
                <w:tab w:val="right" w:leader="none" w:pos="8504"/>
              </w:tabs>
              <w:ind w:left="720" w:hanging="36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Actualizar el PGIRASA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spacing w:after="40" w:before="40" w:lineRule="auto"/>
              <w:ind w:hanging="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spacing w:after="40" w:before="40" w:lineRule="auto"/>
              <w:ind w:hanging="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ind w:hanging="2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630.0" w:type="dxa"/>
        <w:jc w:val="left"/>
        <w:tblInd w:w="-66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0"/>
        <w:tblGridChange w:id="0">
          <w:tblGrid>
            <w:gridCol w:w="963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ind w:left="0" w:hanging="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DESARROLLO DE LA REUNION (COMENTARIOS)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80" w:before="28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bookmarkStart w:colFirst="0" w:colLast="0" w:name="_heading=h.r4cmvs9kxkwk" w:id="0"/>
            <w:bookmarkEnd w:id="0"/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 DE LA REUNIÓN</w:t>
            </w:r>
          </w:p>
          <w:p w:rsidR="00000000" w:rsidDel="00000000" w:rsidP="00000000" w:rsidRDefault="00000000" w:rsidRPr="00000000" w14:paraId="00000037">
            <w:pPr>
              <w:tabs>
                <w:tab w:val="center" w:leader="none" w:pos="4252"/>
                <w:tab w:val="right" w:leader="none" w:pos="8504"/>
              </w:tabs>
              <w:spacing w:after="240" w:before="240" w:lineRule="auto"/>
              <w:ind w:left="0" w:hanging="2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Dar seguimiento a los compromisos establecidos en el acta anterior del Comité Ambiental, verificar el cumplimiento de las actividades pendientes, socializar los avances y culminación de acciones programadas, y realizar la socialización de los reportes y auditorías programadas.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80" w:before="280" w:line="240" w:lineRule="auto"/>
              <w:ind w:left="0" w:right="0" w:hanging="2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bookmarkStart w:colFirst="0" w:colLast="0" w:name="_heading=h.6wupaxtom3c" w:id="1"/>
            <w:bookmarkEnd w:id="1"/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DESARROLLO DE LA REUNIÓN</w:t>
            </w:r>
          </w:p>
          <w:p w:rsidR="00000000" w:rsidDel="00000000" w:rsidP="00000000" w:rsidRDefault="00000000" w:rsidRPr="00000000" w14:paraId="00000039">
            <w:pPr>
              <w:tabs>
                <w:tab w:val="center" w:leader="none" w:pos="4252"/>
                <w:tab w:val="right" w:leader="none" w:pos="8504"/>
              </w:tabs>
              <w:spacing w:after="0" w:before="0" w:lineRule="auto"/>
              <w:ind w:left="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Socialización de actividad pendiente del acta anterior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El comité retoma la actividad pendiente relacionada con la actualización del Manual del PGIRASA (Plan de Gestión Integral de Residuos Generados en la Atención en Salud y otras Actividades). Se indica que dicha actividad fue desarrollada en su totalidad, integrando las modificaciones exigidas por la Resolución 591 de 2024, la cual deroga y reemplaza parcialmente disposiciones anteriores relacionadas con la gestión de residuos hospitalarios y peligrosos.</w:t>
            </w:r>
          </w:p>
          <w:p w:rsidR="00000000" w:rsidDel="00000000" w:rsidP="00000000" w:rsidRDefault="00000000" w:rsidRPr="00000000" w14:paraId="0000003A">
            <w:pPr>
              <w:tabs>
                <w:tab w:val="center" w:leader="none" w:pos="4252"/>
                <w:tab w:val="right" w:leader="none" w:pos="8504"/>
              </w:tabs>
              <w:spacing w:after="0" w:before="0" w:lineRule="auto"/>
              <w:ind w:left="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br w:type="textWrapping"/>
              <w:t xml:space="preserve"> La actualización del manual incluyó: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Revisión del diagnóstico interno de la generación de residuos.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Clasificación y codificación conforme al nuevo anexo técnico.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Ajuste en las responsabilidades del personal según los roles establecidos.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Inclusión de nuevas exigencias en el almacenamiento, transporte interno y externo.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Lineamientos para la gestión de residuos de medicamentos vencidos y elementos cortopunzantes.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tabs>
                <w:tab w:val="center" w:leader="none" w:pos="4252"/>
                <w:tab w:val="right" w:leader="none" w:pos="8504"/>
              </w:tabs>
              <w:spacing w:after="200" w:lineRule="auto"/>
              <w:ind w:left="0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Actualización de la Ruta de Residuos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Con base en la revisión del manual, se procedió a actualizar la Ruta de Residuos, definiendo de forma clara y visible los puntos de recolección, rutas diferenciadas para residuos peligrosos y no peligrosos, cronograma de recolección y responsable por área. Se enfatizó en la necesidad de capacitar nuevamente al personal sobre estos cambios para garantizar su correcta implementación.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80" w:before="280" w:line="240" w:lineRule="auto"/>
              <w:ind w:left="0" w:right="0" w:hanging="2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bookmarkStart w:colFirst="0" w:colLast="0" w:name="_heading=h.luptdefonmhe" w:id="2"/>
            <w:bookmarkEnd w:id="2"/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COMPROMISOS PARA LA PRÓXIMA REUNIÓN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240" w:line="240" w:lineRule="auto"/>
              <w:ind w:left="720" w:right="0" w:hanging="36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Iniciar la revisión y actualización de los demás protocolos ambientales, incluyendo manejo de residuos especiales, derrames químicos, gestión de aguas residuales, y eficiencia energética.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240" w:line="240" w:lineRule="auto"/>
              <w:ind w:left="720" w:right="0" w:hanging="36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Reforzar el plan de capacitación ambiental al personal, con énfasis en los cambios introducidos por la nueva resolución.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80" w:before="280" w:line="240" w:lineRule="auto"/>
              <w:ind w:left="0" w:right="0" w:hanging="2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bookmarkStart w:colFirst="0" w:colLast="0" w:name="_heading=h.ar3l2946mpqr" w:id="3"/>
            <w:bookmarkEnd w:id="3"/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CIERRE DE LA REUNIÓN</w:t>
            </w:r>
          </w:p>
          <w:p w:rsidR="00000000" w:rsidDel="00000000" w:rsidP="00000000" w:rsidRDefault="00000000" w:rsidRPr="00000000" w14:paraId="00000045">
            <w:pPr>
              <w:tabs>
                <w:tab w:val="center" w:leader="none" w:pos="4252"/>
                <w:tab w:val="right" w:leader="none" w:pos="8504"/>
              </w:tabs>
              <w:spacing w:after="0" w:before="240" w:lineRule="auto"/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El comité cierra la sesión reiterando el compromiso institucional con la sostenibilidad ambiental y el cumplimiento normativo. Se destaca la importancia de la participación activa de cada integrante y se acuerda convocar la próxima reunión en el mes de mayo, con el fin de revisar avances y dar continuidad al plan de acción establecido.</w:t>
            </w:r>
          </w:p>
        </w:tc>
      </w:tr>
    </w:tbl>
    <w:p w:rsidR="00000000" w:rsidDel="00000000" w:rsidP="00000000" w:rsidRDefault="00000000" w:rsidRPr="00000000" w14:paraId="00000046">
      <w:pPr>
        <w:ind w:hanging="2"/>
        <w:jc w:val="both"/>
        <w:rPr>
          <w:rFonts w:ascii="Open Sans" w:cs="Open Sans" w:eastAsia="Open Sans" w:hAnsi="Open Sans"/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28574086"/>
        <w:tag w:val="goog_rdk_0"/>
      </w:sdtPr>
      <w:sdtContent>
        <w:tbl>
          <w:tblPr>
            <w:tblStyle w:val="Table6"/>
            <w:tblW w:w="9690.0" w:type="dxa"/>
            <w:jc w:val="left"/>
            <w:tblInd w:w="-660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5085"/>
            <w:gridCol w:w="2295"/>
            <w:gridCol w:w="2310"/>
            <w:tblGridChange w:id="0">
              <w:tblGrid>
                <w:gridCol w:w="5085"/>
                <w:gridCol w:w="2295"/>
                <w:gridCol w:w="2310"/>
              </w:tblGrid>
            </w:tblGridChange>
          </w:tblGrid>
          <w:tr>
            <w:trPr>
              <w:cantSplit w:val="0"/>
              <w:trHeight w:val="472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47">
                <w:pPr>
                  <w:spacing w:after="40" w:before="40" w:lineRule="auto"/>
                  <w:ind w:hanging="2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COMPROMISOS PRÓXIMA ACTA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48">
                <w:pPr>
                  <w:spacing w:after="40" w:before="40" w:lineRule="auto"/>
                  <w:ind w:hanging="2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ENCARGADO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49">
                <w:pPr>
                  <w:spacing w:after="40" w:before="40" w:lineRule="auto"/>
                  <w:ind w:hanging="2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FECHA DE ENTREGA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09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4A">
                <w:pPr>
                  <w:numPr>
                    <w:ilvl w:val="0"/>
                    <w:numId w:val="5"/>
                  </w:numPr>
                  <w:spacing w:after="40" w:before="40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Revisión de PGIRASA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4B">
                <w:pPr>
                  <w:spacing w:after="40" w:before="40" w:lineRule="auto"/>
                  <w:ind w:hanging="2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Lider de Calidad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4C">
                <w:pPr>
                  <w:spacing w:after="40" w:before="40" w:lineRule="auto"/>
                  <w:ind w:hanging="2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Mayo de 2025.</w:t>
                </w:r>
              </w:p>
            </w:tc>
          </w:tr>
        </w:tbl>
      </w:sdtContent>
    </w:sdt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242200261"/>
        <w:tag w:val="goog_rdk_1"/>
      </w:sdtPr>
      <w:sdtContent>
        <w:tbl>
          <w:tblPr>
            <w:tblStyle w:val="Table7"/>
            <w:tblW w:w="9510.0" w:type="dxa"/>
            <w:jc w:val="left"/>
            <w:tblInd w:w="-634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2760"/>
            <w:gridCol w:w="3510"/>
            <w:gridCol w:w="3240"/>
            <w:tblGridChange w:id="0">
              <w:tblGrid>
                <w:gridCol w:w="2760"/>
                <w:gridCol w:w="3510"/>
                <w:gridCol w:w="324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gridSpan w:val="3"/>
                <w:shd w:fill="d9d9d9" w:val="clear"/>
                <w:vAlign w:val="center"/>
              </w:tcPr>
              <w:p w:rsidR="00000000" w:rsidDel="00000000" w:rsidP="00000000" w:rsidRDefault="00000000" w:rsidRPr="00000000" w14:paraId="0000004E">
                <w:pPr>
                  <w:ind w:left="851" w:hanging="851"/>
                  <w:jc w:val="center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PARTICIPANTES</w:t>
                </w:r>
              </w:p>
            </w:tc>
          </w:tr>
          <w:tr>
            <w:trPr>
              <w:cantSplit w:val="0"/>
              <w:trHeight w:val="375" w:hRule="atLeast"/>
              <w:tblHeader w:val="0"/>
            </w:trPr>
            <w:tc>
              <w:tcPr>
                <w:shd w:fill="d9d9d9" w:val="clear"/>
                <w:vAlign w:val="center"/>
              </w:tcPr>
              <w:p w:rsidR="00000000" w:rsidDel="00000000" w:rsidP="00000000" w:rsidRDefault="00000000" w:rsidRPr="00000000" w14:paraId="00000051">
                <w:pPr>
                  <w:ind w:left="851" w:hanging="851"/>
                  <w:jc w:val="center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Nombre</w:t>
                </w:r>
              </w:p>
            </w:tc>
            <w:tc>
              <w:tcPr>
                <w:shd w:fill="d9d9d9" w:val="clear"/>
                <w:vAlign w:val="center"/>
              </w:tcPr>
              <w:p w:rsidR="00000000" w:rsidDel="00000000" w:rsidP="00000000" w:rsidRDefault="00000000" w:rsidRPr="00000000" w14:paraId="00000052">
                <w:pPr>
                  <w:ind w:left="851" w:hanging="851"/>
                  <w:jc w:val="center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Cargo</w:t>
                </w:r>
              </w:p>
            </w:tc>
            <w:tc>
              <w:tcPr>
                <w:shd w:fill="d9d9d9" w:val="clear"/>
                <w:vAlign w:val="center"/>
              </w:tcPr>
              <w:p w:rsidR="00000000" w:rsidDel="00000000" w:rsidP="00000000" w:rsidRDefault="00000000" w:rsidRPr="00000000" w14:paraId="00000053">
                <w:pPr>
                  <w:ind w:firstLine="34"/>
                  <w:jc w:val="center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Firma</w:t>
                </w:r>
              </w:p>
            </w:tc>
          </w:tr>
          <w:tr>
            <w:trPr>
              <w:cantSplit w:val="0"/>
              <w:trHeight w:val="698.1103515625001" w:hRule="atLeast"/>
              <w:tblHeader w:val="0"/>
            </w:trPr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054">
                <w:pPr>
                  <w:spacing w:before="240" w:line="240" w:lineRule="auto"/>
                  <w:ind w:firstLine="0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Carlos Javier Vizcaino</w:t>
                </w:r>
              </w:p>
            </w:tc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055">
                <w:pPr>
                  <w:spacing w:line="240" w:lineRule="auto"/>
                  <w:ind w:firstLine="0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Gerente</w:t>
                </w:r>
              </w:p>
            </w:tc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056">
                <w:pPr>
                  <w:spacing w:line="240" w:lineRule="auto"/>
                  <w:ind w:firstLine="0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</w:rPr>
                  <w:drawing>
                    <wp:inline distB="114300" distT="114300" distL="114300" distR="114300">
                      <wp:extent cx="1117517" cy="368412"/>
                      <wp:effectExtent b="0" l="0" r="0" t="0"/>
                      <wp:docPr id="1086" name="image1.jp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jpg"/>
                              <pic:cNvPicPr preferRelativeResize="0"/>
                            </pic:nvPicPr>
                            <pic:blipFill>
                              <a:blip r:embed="rId7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17517" cy="368412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690" w:hRule="atLeast"/>
              <w:tblHeader w:val="0"/>
            </w:trPr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057">
                <w:pPr>
                  <w:ind w:firstLine="0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Melanie Veloza</w:t>
                </w:r>
              </w:p>
            </w:tc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058">
                <w:pPr>
                  <w:ind w:firstLine="0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Auxiliar Administrativa</w:t>
                </w:r>
              </w:p>
            </w:tc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059">
                <w:pPr>
                  <w:ind w:firstLine="0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</w:rPr>
                  <w:drawing>
                    <wp:inline distB="114300" distT="114300" distL="114300" distR="114300">
                      <wp:extent cx="1332548" cy="352356"/>
                      <wp:effectExtent b="0" l="0" r="0" t="0"/>
                      <wp:docPr id="1084" name="image3.jp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jpg"/>
                              <pic:cNvPicPr preferRelativeResize="0"/>
                            </pic:nvPicPr>
                            <pic:blipFill>
                              <a:blip r:embed="rId8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332548" cy="352356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645" w:hRule="atLeast"/>
              <w:tblHeader w:val="0"/>
            </w:trPr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05A">
                <w:pPr>
                  <w:ind w:right="180.35433070866134" w:firstLine="0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Kelly Dayana Canacue</w:t>
                </w:r>
              </w:p>
            </w:tc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05B">
                <w:pPr>
                  <w:spacing w:after="0" w:lineRule="auto"/>
                  <w:ind w:firstLine="0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Profesional Calidad</w:t>
                </w:r>
              </w:p>
            </w:tc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05C">
                <w:pPr>
                  <w:ind w:firstLine="0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</w:rPr>
                  <w:drawing>
                    <wp:inline distB="114300" distT="114300" distL="114300" distR="114300">
                      <wp:extent cx="1019175" cy="444500"/>
                      <wp:effectExtent b="0" l="0" r="0" t="0"/>
                      <wp:docPr id="1087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9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019175" cy="4445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5D">
      <w:pPr>
        <w:spacing w:line="276" w:lineRule="auto"/>
        <w:ind w:hanging="2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headerReference r:id="rId12" w:type="even"/>
      <w:footerReference r:id="rId13" w:type="default"/>
      <w:footerReference r:id="rId14" w:type="first"/>
      <w:footerReference r:id="rId15" w:type="even"/>
      <w:pgSz w:h="15842" w:w="12242" w:orient="portrait"/>
      <w:pgMar w:bottom="1276" w:top="1334" w:left="1985" w:right="902" w:header="709" w:footer="20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ambria"/>
  <w:font w:name="Times New Roman"/>
  <w:font w:name="Open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entury Gothic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rPr/>
    </w:pPr>
    <w:r w:rsidDel="00000000" w:rsidR="00000000" w:rsidRPr="00000000">
      <w:rPr>
        <w:rtl w:val="0"/>
      </w:rPr>
    </w:r>
  </w:p>
  <w:sdt>
    <w:sdtPr>
      <w:lock w:val="contentLocked"/>
      <w:id w:val="-223210939"/>
      <w:tag w:val="goog_rdk_2"/>
    </w:sdtPr>
    <w:sdtContent>
      <w:tbl>
        <w:tblPr>
          <w:tblStyle w:val="Table9"/>
          <w:tblW w:w="9420.0" w:type="dxa"/>
          <w:jc w:val="left"/>
          <w:tblInd w:w="-576.0" w:type="dxa"/>
          <w:tbl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  <w:insideH w:color="000000" w:space="0" w:sz="4" w:val="single"/>
            <w:insideV w:color="000000" w:space="0" w:sz="4" w:val="single"/>
          </w:tblBorders>
          <w:tblLayout w:type="fixed"/>
          <w:tblLook w:val="0400"/>
        </w:tblPr>
        <w:tblGrid>
          <w:gridCol w:w="2880"/>
          <w:gridCol w:w="3495"/>
          <w:gridCol w:w="3045"/>
          <w:tblGridChange w:id="0">
            <w:tblGrid>
              <w:gridCol w:w="2880"/>
              <w:gridCol w:w="3495"/>
              <w:gridCol w:w="3045"/>
            </w:tblGrid>
          </w:tblGridChange>
        </w:tblGrid>
        <w:tr>
          <w:trPr>
            <w:cantSplit w:val="0"/>
            <w:tblHeader w:val="0"/>
          </w:trPr>
          <w:tc>
            <w:tcPr>
              <w:shd w:fill="auto" w:val="clear"/>
            </w:tcPr>
            <w:p w:rsidR="00000000" w:rsidDel="00000000" w:rsidP="00000000" w:rsidRDefault="00000000" w:rsidRPr="00000000" w14:paraId="0000006B">
              <w:pPr>
                <w:tabs>
                  <w:tab w:val="center" w:leader="none" w:pos="4419"/>
                  <w:tab w:val="right" w:leader="none" w:pos="8838"/>
                </w:tabs>
                <w:ind w:right="73.46456692913421" w:firstLine="0"/>
                <w:jc w:val="center"/>
                <w:rPr>
                  <w:rFonts w:ascii="Century Gothic" w:cs="Century Gothic" w:eastAsia="Century Gothic" w:hAnsi="Century Gothic"/>
                  <w:b w:val="1"/>
                  <w:sz w:val="20"/>
                  <w:szCs w:val="20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b w:val="1"/>
                  <w:sz w:val="20"/>
                  <w:szCs w:val="20"/>
                  <w:rtl w:val="0"/>
                </w:rPr>
                <w:t xml:space="preserve">ELABORADO POR</w:t>
              </w:r>
            </w:p>
          </w:tc>
          <w:tc>
            <w:tcPr>
              <w:shd w:fill="auto" w:val="clear"/>
            </w:tcPr>
            <w:p w:rsidR="00000000" w:rsidDel="00000000" w:rsidP="00000000" w:rsidRDefault="00000000" w:rsidRPr="00000000" w14:paraId="0000006C">
              <w:pPr>
                <w:tabs>
                  <w:tab w:val="center" w:leader="none" w:pos="4419"/>
                  <w:tab w:val="right" w:leader="none" w:pos="8838"/>
                </w:tabs>
                <w:ind w:right="90.35433070866134" w:firstLine="0"/>
                <w:jc w:val="center"/>
                <w:rPr>
                  <w:rFonts w:ascii="Century Gothic" w:cs="Century Gothic" w:eastAsia="Century Gothic" w:hAnsi="Century Gothic"/>
                  <w:b w:val="1"/>
                  <w:sz w:val="20"/>
                  <w:szCs w:val="20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b w:val="1"/>
                  <w:sz w:val="20"/>
                  <w:szCs w:val="20"/>
                  <w:rtl w:val="0"/>
                </w:rPr>
                <w:t xml:space="preserve">REVISADO POR</w:t>
              </w:r>
            </w:p>
          </w:tc>
          <w:tc>
            <w:tcPr>
              <w:shd w:fill="auto" w:val="clear"/>
            </w:tcPr>
            <w:p w:rsidR="00000000" w:rsidDel="00000000" w:rsidP="00000000" w:rsidRDefault="00000000" w:rsidRPr="00000000" w14:paraId="0000006D">
              <w:pPr>
                <w:tabs>
                  <w:tab w:val="center" w:leader="none" w:pos="4419"/>
                  <w:tab w:val="right" w:leader="none" w:pos="8838"/>
                </w:tabs>
                <w:ind w:right="45.35433070866134" w:firstLine="0"/>
                <w:jc w:val="center"/>
                <w:rPr>
                  <w:rFonts w:ascii="Century Gothic" w:cs="Century Gothic" w:eastAsia="Century Gothic" w:hAnsi="Century Gothic"/>
                  <w:b w:val="1"/>
                  <w:sz w:val="20"/>
                  <w:szCs w:val="20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b w:val="1"/>
                  <w:sz w:val="20"/>
                  <w:szCs w:val="20"/>
                  <w:rtl w:val="0"/>
                </w:rPr>
                <w:t xml:space="preserve">APROBADO POR</w:t>
              </w:r>
            </w:p>
          </w:tc>
        </w:tr>
        <w:tr>
          <w:trPr>
            <w:cantSplit w:val="0"/>
            <w:tblHeader w:val="0"/>
          </w:trPr>
          <w:tc>
            <w:tcPr>
              <w:shd w:fill="auto" w:val="clear"/>
            </w:tcPr>
            <w:p w:rsidR="00000000" w:rsidDel="00000000" w:rsidP="00000000" w:rsidRDefault="00000000" w:rsidRPr="00000000" w14:paraId="0000006E">
              <w:pPr>
                <w:tabs>
                  <w:tab w:val="center" w:leader="none" w:pos="4419"/>
                  <w:tab w:val="right" w:leader="none" w:pos="8838"/>
                </w:tabs>
                <w:ind w:right="73.46456692913421" w:firstLine="0"/>
                <w:jc w:val="center"/>
                <w:rPr>
                  <w:rFonts w:ascii="Century Gothic" w:cs="Century Gothic" w:eastAsia="Century Gothic" w:hAnsi="Century Gothic"/>
                  <w:sz w:val="20"/>
                  <w:szCs w:val="20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sz w:val="20"/>
                  <w:szCs w:val="20"/>
                  <w:rtl w:val="0"/>
                </w:rPr>
                <w:t xml:space="preserve">Kelly Dayana Canacue</w:t>
              </w:r>
            </w:p>
          </w:tc>
          <w:tc>
            <w:tcPr>
              <w:shd w:fill="auto" w:val="clear"/>
            </w:tcPr>
            <w:p w:rsidR="00000000" w:rsidDel="00000000" w:rsidP="00000000" w:rsidRDefault="00000000" w:rsidRPr="00000000" w14:paraId="0000006F">
              <w:pPr>
                <w:tabs>
                  <w:tab w:val="center" w:leader="none" w:pos="4419"/>
                  <w:tab w:val="right" w:leader="none" w:pos="8838"/>
                </w:tabs>
                <w:ind w:right="90.35433070866134" w:firstLine="0"/>
                <w:jc w:val="center"/>
                <w:rPr>
                  <w:rFonts w:ascii="Century Gothic" w:cs="Century Gothic" w:eastAsia="Century Gothic" w:hAnsi="Century Gothic"/>
                  <w:sz w:val="20"/>
                  <w:szCs w:val="20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sz w:val="20"/>
                  <w:szCs w:val="20"/>
                  <w:rtl w:val="0"/>
                </w:rPr>
                <w:t xml:space="preserve">Kelly Dayana Canacue</w:t>
              </w:r>
            </w:p>
          </w:tc>
          <w:tc>
            <w:tcPr>
              <w:shd w:fill="auto" w:val="clear"/>
            </w:tcPr>
            <w:p w:rsidR="00000000" w:rsidDel="00000000" w:rsidP="00000000" w:rsidRDefault="00000000" w:rsidRPr="00000000" w14:paraId="00000070">
              <w:pPr>
                <w:tabs>
                  <w:tab w:val="center" w:leader="none" w:pos="4419"/>
                  <w:tab w:val="right" w:leader="none" w:pos="8838"/>
                </w:tabs>
                <w:ind w:right="45.35433070866134" w:firstLine="0"/>
                <w:jc w:val="center"/>
                <w:rPr>
                  <w:rFonts w:ascii="Century Gothic" w:cs="Century Gothic" w:eastAsia="Century Gothic" w:hAnsi="Century Gothic"/>
                  <w:sz w:val="20"/>
                  <w:szCs w:val="20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sz w:val="20"/>
                  <w:szCs w:val="20"/>
                  <w:rtl w:val="0"/>
                </w:rPr>
                <w:t xml:space="preserve">Carlos Javier Vizcaino</w:t>
              </w:r>
            </w:p>
          </w:tc>
        </w:tr>
        <w:tr>
          <w:trPr>
            <w:cantSplit w:val="0"/>
            <w:tblHeader w:val="0"/>
          </w:trPr>
          <w:tc>
            <w:tcPr>
              <w:shd w:fill="auto" w:val="clear"/>
            </w:tcPr>
            <w:p w:rsidR="00000000" w:rsidDel="00000000" w:rsidP="00000000" w:rsidRDefault="00000000" w:rsidRPr="00000000" w14:paraId="00000071">
              <w:pPr>
                <w:tabs>
                  <w:tab w:val="center" w:leader="none" w:pos="4419"/>
                  <w:tab w:val="right" w:leader="none" w:pos="8838"/>
                </w:tabs>
                <w:ind w:right="73.46456692913421" w:firstLine="0"/>
                <w:jc w:val="center"/>
                <w:rPr>
                  <w:rFonts w:ascii="Century Gothic" w:cs="Century Gothic" w:eastAsia="Century Gothic" w:hAnsi="Century Gothic"/>
                  <w:sz w:val="20"/>
                  <w:szCs w:val="20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sz w:val="20"/>
                  <w:szCs w:val="20"/>
                  <w:rtl w:val="0"/>
                </w:rPr>
                <w:t xml:space="preserve">Profesional Calidad</w:t>
              </w:r>
            </w:p>
          </w:tc>
          <w:tc>
            <w:tcPr>
              <w:shd w:fill="auto" w:val="clear"/>
            </w:tcPr>
            <w:p w:rsidR="00000000" w:rsidDel="00000000" w:rsidP="00000000" w:rsidRDefault="00000000" w:rsidRPr="00000000" w14:paraId="00000072">
              <w:pPr>
                <w:tabs>
                  <w:tab w:val="center" w:leader="none" w:pos="4419"/>
                  <w:tab w:val="right" w:leader="none" w:pos="8838"/>
                </w:tabs>
                <w:ind w:right="90.35433070866134" w:firstLine="0"/>
                <w:jc w:val="center"/>
                <w:rPr>
                  <w:rFonts w:ascii="Century Gothic" w:cs="Century Gothic" w:eastAsia="Century Gothic" w:hAnsi="Century Gothic"/>
                  <w:sz w:val="20"/>
                  <w:szCs w:val="20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sz w:val="20"/>
                  <w:szCs w:val="20"/>
                  <w:rtl w:val="0"/>
                </w:rPr>
                <w:t xml:space="preserve">Profesional Calidad</w:t>
              </w:r>
            </w:p>
          </w:tc>
          <w:tc>
            <w:tcPr>
              <w:shd w:fill="auto" w:val="clear"/>
            </w:tcPr>
            <w:p w:rsidR="00000000" w:rsidDel="00000000" w:rsidP="00000000" w:rsidRDefault="00000000" w:rsidRPr="00000000" w14:paraId="00000073">
              <w:pPr>
                <w:tabs>
                  <w:tab w:val="center" w:leader="none" w:pos="4419"/>
                  <w:tab w:val="right" w:leader="none" w:pos="8838"/>
                </w:tabs>
                <w:ind w:right="45.35433070866134" w:firstLine="0"/>
                <w:jc w:val="center"/>
                <w:rPr>
                  <w:rFonts w:ascii="Century Gothic" w:cs="Century Gothic" w:eastAsia="Century Gothic" w:hAnsi="Century Gothic"/>
                  <w:sz w:val="20"/>
                  <w:szCs w:val="20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sz w:val="20"/>
                  <w:szCs w:val="20"/>
                  <w:rtl w:val="0"/>
                </w:rPr>
                <w:t xml:space="preserve">Gerente</w:t>
              </w:r>
            </w:p>
          </w:tc>
        </w:tr>
      </w:tbl>
    </w:sdtContent>
  </w:sdt>
  <w:p w:rsidR="00000000" w:rsidDel="00000000" w:rsidP="00000000" w:rsidRDefault="00000000" w:rsidRPr="00000000" w14:paraId="00000074">
    <w:pPr>
      <w:tabs>
        <w:tab w:val="center" w:leader="none" w:pos="4419"/>
        <w:tab w:val="right" w:leader="none" w:pos="8838"/>
      </w:tabs>
      <w:ind w:firstLine="0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hanging="2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hanging="2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widowControl w:val="0"/>
      <w:ind w:hanging="2"/>
      <w:rPr>
        <w:rFonts w:ascii="Century Gothic" w:cs="Century Gothic" w:eastAsia="Century Gothic" w:hAnsi="Century Gothic"/>
        <w:sz w:val="10"/>
        <w:szCs w:val="10"/>
      </w:rPr>
    </w:pPr>
    <w:r w:rsidDel="00000000" w:rsidR="00000000" w:rsidRPr="00000000">
      <w:rPr>
        <w:rtl w:val="0"/>
      </w:rPr>
    </w:r>
  </w:p>
  <w:tbl>
    <w:tblPr>
      <w:tblStyle w:val="Table8"/>
      <w:tblW w:w="9585.0" w:type="dxa"/>
      <w:jc w:val="left"/>
      <w:tblInd w:w="-588.0000000000001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2400"/>
      <w:gridCol w:w="4710"/>
      <w:gridCol w:w="2475"/>
      <w:tblGridChange w:id="0">
        <w:tblGrid>
          <w:gridCol w:w="2400"/>
          <w:gridCol w:w="4710"/>
          <w:gridCol w:w="2475"/>
        </w:tblGrid>
      </w:tblGridChange>
    </w:tblGrid>
    <w:tr>
      <w:trPr>
        <w:cantSplit w:val="0"/>
        <w:trHeight w:val="415" w:hRule="atLeast"/>
        <w:tblHeader w:val="0"/>
      </w:trPr>
      <w:tc>
        <w:tcPr>
          <w:vMerge w:val="restart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5F">
          <w:pPr>
            <w:tabs>
              <w:tab w:val="center" w:leader="none" w:pos="4252"/>
              <w:tab w:val="right" w:leader="none" w:pos="8504"/>
            </w:tabs>
            <w:ind w:firstLine="0"/>
            <w:rPr>
              <w:rFonts w:ascii="Arial" w:cs="Arial" w:eastAsia="Arial" w:hAnsi="Arial"/>
            </w:rPr>
          </w:pPr>
          <w:r w:rsidDel="00000000" w:rsidR="00000000" w:rsidRPr="00000000">
            <w:rPr>
              <w:rFonts w:ascii="Arial" w:cs="Arial" w:eastAsia="Arial" w:hAnsi="Arial"/>
            </w:rPr>
            <w:drawing>
              <wp:inline distB="0" distT="0" distL="114300" distR="114300">
                <wp:extent cx="1390650" cy="736600"/>
                <wp:effectExtent b="0" l="0" r="0" t="0"/>
                <wp:docPr id="108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24536" l="13764" r="15575" t="2375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90650" cy="7366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60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Arial" w:cs="Arial" w:eastAsia="Arial" w:hAnsi="Arial"/>
            </w:rPr>
          </w:pPr>
          <w:r w:rsidDel="00000000" w:rsidR="00000000" w:rsidRPr="00000000">
            <w:rPr>
              <w:rFonts w:ascii="Arial" w:cs="Arial" w:eastAsia="Arial" w:hAnsi="Arial"/>
              <w:b w:val="1"/>
              <w:rtl w:val="0"/>
            </w:rPr>
            <w:t xml:space="preserve">ACTA DE REUNIÓN, CAPACITACIONES Y OTRAS ACTIVIDADES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61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2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16"/>
              <w:szCs w:val="16"/>
              <w:rtl w:val="0"/>
            </w:rPr>
            <w:t xml:space="preserve">PROCESO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600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63">
          <w:pPr>
            <w:widowControl w:val="0"/>
            <w:spacing w:line="276" w:lineRule="auto"/>
            <w:ind w:firstLine="0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64">
          <w:pPr>
            <w:widowControl w:val="0"/>
            <w:spacing w:line="276" w:lineRule="auto"/>
            <w:ind w:firstLine="0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65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16"/>
              <w:szCs w:val="16"/>
              <w:rtl w:val="0"/>
            </w:rPr>
            <w:t xml:space="preserve">CÓDIGO: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6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sz w:val="16"/>
              <w:szCs w:val="16"/>
              <w:rtl w:val="0"/>
            </w:rPr>
            <w:t xml:space="preserve">PP-FR-002</w:t>
          </w:r>
        </w:p>
      </w:tc>
    </w:tr>
  </w:tbl>
  <w:p w:rsidR="00000000" w:rsidDel="00000000" w:rsidP="00000000" w:rsidRDefault="00000000" w:rsidRPr="00000000" w14:paraId="0000006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line="240" w:lineRule="auto"/>
      <w:ind w:left="0" w:hanging="2"/>
      <w:rPr>
        <w:color w:val="00000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hanging="2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hanging="2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"/>
      </w:rPr>
    </w:rPrDefault>
    <w:pPrDefault>
      <w:pPr>
        <w:ind w:hanging="1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2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3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4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5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6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7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8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9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a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b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c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d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e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table" w:styleId="Tablaconcuadrcula">
    <w:name w:val="Table Grid"/>
    <w:basedOn w:val="Tablanormal"/>
    <w:pPr>
      <w:suppressAutoHyphens w:val="1"/>
      <w:spacing w:line="1" w:lineRule="atLeast"/>
      <w:ind w:left="-1" w:leftChars="-1" w:hangingChars="1"/>
      <w:textDirection w:val="btLr"/>
      <w:textAlignment w:val="top"/>
      <w:outlineLvl w:val="0"/>
    </w:pPr>
    <w:rPr>
      <w:position w:val="-1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independiente">
    <w:name w:val="Body Text"/>
    <w:basedOn w:val="Normal"/>
    <w:pPr>
      <w:suppressAutoHyphens w:val="0"/>
      <w:spacing w:after="120"/>
    </w:pPr>
    <w:rPr>
      <w:sz w:val="20"/>
      <w:szCs w:val="20"/>
    </w:rPr>
  </w:style>
  <w:style w:type="paragraph" w:styleId="Prrafodelista">
    <w:name w:val="List Paragraph"/>
    <w:basedOn w:val="Normal"/>
    <w:pPr>
      <w:ind w:left="708"/>
    </w:pPr>
  </w:style>
  <w:style w:type="character" w:styleId="EncabezadoCar" w:customStyle="1">
    <w:name w:val="Encabezado Car"/>
    <w:rPr>
      <w:w w:val="100"/>
      <w:position w:val="-1"/>
      <w:sz w:val="24"/>
      <w:szCs w:val="24"/>
      <w:effect w:val="none"/>
      <w:vertAlign w:val="baseline"/>
      <w:cs w:val="0"/>
      <w:em w:val="none"/>
      <w:lang w:eastAsia="es-ES" w:val="es-ES"/>
    </w:rPr>
  </w:style>
  <w:style w:type="character" w:styleId="PiedepginaCar" w:customStyle="1">
    <w:name w:val="Pie de página Car"/>
    <w:rPr>
      <w:w w:val="100"/>
      <w:position w:val="-1"/>
      <w:sz w:val="24"/>
      <w:szCs w:val="24"/>
      <w:effect w:val="none"/>
      <w:vertAlign w:val="baseline"/>
      <w:cs w:val="0"/>
      <w:em w:val="none"/>
      <w:lang w:eastAsia="es-ES" w:val="es-ES"/>
    </w:rPr>
  </w:style>
  <w:style w:type="table" w:styleId="a" w:customStyle="1">
    <w:basedOn w:val="TableNormale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0" w:customStyle="1">
    <w:basedOn w:val="TableNormale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1" w:customStyle="1">
    <w:basedOn w:val="TableNormale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2" w:customStyle="1">
    <w:basedOn w:val="TableNormale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3" w:customStyle="1">
    <w:basedOn w:val="TableNormale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4" w:customStyle="1">
    <w:basedOn w:val="TableNormale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5" w:customStyle="1">
    <w:basedOn w:val="TableNormale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6" w:customStyle="1">
    <w:basedOn w:val="TableNormale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7" w:customStyle="1">
    <w:basedOn w:val="TableNormale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8" w:customStyle="1">
    <w:basedOn w:val="TableNormale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9" w:customStyle="1">
    <w:basedOn w:val="TableNormale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a" w:customStyle="1">
    <w:basedOn w:val="TableNormale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b" w:customStyle="1">
    <w:basedOn w:val="TableNormale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c" w:customStyle="1">
    <w:basedOn w:val="TableNormale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d" w:customStyle="1">
    <w:basedOn w:val="TableNormale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e" w:customStyle="1">
    <w:basedOn w:val="TableNormale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" w:customStyle="1">
    <w:basedOn w:val="TableNormale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0" w:customStyle="1">
    <w:basedOn w:val="TableNormale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1" w:customStyle="1">
    <w:basedOn w:val="TableNormale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2" w:customStyle="1">
    <w:basedOn w:val="TableNormale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3" w:customStyle="1">
    <w:basedOn w:val="TableNormale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4" w:customStyle="1">
    <w:basedOn w:val="TableNormale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5" w:customStyle="1">
    <w:basedOn w:val="TableNormale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6" w:customStyle="1">
    <w:basedOn w:val="TableNormale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7" w:customStyle="1">
    <w:basedOn w:val="TableNormale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8" w:customStyle="1">
    <w:basedOn w:val="TableNormale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9" w:customStyle="1">
    <w:basedOn w:val="TableNormale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a" w:customStyle="1">
    <w:basedOn w:val="TableNormale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b" w:customStyle="1">
    <w:basedOn w:val="TableNormale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c" w:customStyle="1">
    <w:basedOn w:val="TableNormale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d" w:customStyle="1">
    <w:basedOn w:val="TableNormale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e" w:customStyle="1">
    <w:basedOn w:val="TableNormale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" w:customStyle="1">
    <w:basedOn w:val="TableNormale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0" w:customStyle="1">
    <w:basedOn w:val="TableNormale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1" w:customStyle="1">
    <w:basedOn w:val="TableNormale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2" w:customStyle="1">
    <w:basedOn w:val="TableNormale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3" w:customStyle="1">
    <w:basedOn w:val="TableNormale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4" w:customStyle="1">
    <w:basedOn w:val="TableNormale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5" w:customStyle="1">
    <w:basedOn w:val="TableNormale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6" w:customStyle="1">
    <w:basedOn w:val="TableNormale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7" w:customStyle="1">
    <w:basedOn w:val="TableNormale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8" w:customStyle="1">
    <w:basedOn w:val="TableNormale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9" w:customStyle="1">
    <w:basedOn w:val="TableNormale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a" w:customStyle="1">
    <w:basedOn w:val="TableNormale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b" w:customStyle="1">
    <w:basedOn w:val="TableNormale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c" w:customStyle="1">
    <w:basedOn w:val="TableNormale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d" w:customStyle="1">
    <w:basedOn w:val="TableNormale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e" w:customStyle="1">
    <w:basedOn w:val="TableNormale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" w:customStyle="1">
    <w:basedOn w:val="TableNormale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0" w:customStyle="1">
    <w:basedOn w:val="TableNormale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1" w:customStyle="1">
    <w:basedOn w:val="TableNormale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2" w:customStyle="1">
    <w:basedOn w:val="TableNormale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3" w:customStyle="1">
    <w:basedOn w:val="TableNormale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4" w:customStyle="1">
    <w:basedOn w:val="TableNormale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5" w:customStyle="1">
    <w:basedOn w:val="TableNormale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6" w:customStyle="1">
    <w:basedOn w:val="TableNormale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7" w:customStyle="1">
    <w:basedOn w:val="TableNormale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8" w:customStyle="1">
    <w:basedOn w:val="TableNormale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9" w:customStyle="1">
    <w:basedOn w:val="TableNormale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a" w:customStyle="1">
    <w:basedOn w:val="TableNormale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b" w:customStyle="1">
    <w:basedOn w:val="TableNormale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c" w:customStyle="1">
    <w:basedOn w:val="TableNormale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d" w:customStyle="1">
    <w:basedOn w:val="TableNormale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e" w:customStyle="1">
    <w:basedOn w:val="TableNormale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" w:customStyle="1">
    <w:basedOn w:val="TableNormale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0" w:customStyle="1">
    <w:basedOn w:val="TableNormale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1" w:customStyle="1">
    <w:basedOn w:val="TableNormale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2" w:customStyle="1">
    <w:basedOn w:val="TableNormale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3" w:customStyle="1">
    <w:basedOn w:val="TableNormale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4" w:customStyle="1">
    <w:basedOn w:val="TableNormale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5" w:customStyle="1">
    <w:basedOn w:val="TableNormale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6" w:customStyle="1">
    <w:basedOn w:val="TableNormale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7" w:customStyle="1">
    <w:basedOn w:val="TableNormale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8" w:customStyle="1">
    <w:basedOn w:val="TableNormale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9" w:customStyle="1">
    <w:basedOn w:val="TableNormale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a" w:customStyle="1">
    <w:basedOn w:val="TableNormale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b" w:customStyle="1">
    <w:basedOn w:val="TableNormale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c" w:customStyle="1">
    <w:basedOn w:val="TableNormale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d" w:customStyle="1">
    <w:basedOn w:val="TableNormale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e" w:customStyle="1">
    <w:basedOn w:val="TableNormale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" w:customStyle="1">
    <w:basedOn w:val="TableNormale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0" w:customStyle="1">
    <w:basedOn w:val="TableNormale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1" w:customStyle="1">
    <w:basedOn w:val="TableNormale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2" w:customStyle="1">
    <w:basedOn w:val="TableNormale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3" w:customStyle="1">
    <w:basedOn w:val="TableNormale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4" w:customStyle="1">
    <w:basedOn w:val="TableNormale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5" w:customStyle="1">
    <w:basedOn w:val="TableNormale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6" w:customStyle="1">
    <w:basedOn w:val="TableNormale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7" w:customStyle="1">
    <w:basedOn w:val="TableNormale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8" w:customStyle="1">
    <w:basedOn w:val="TableNormale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9" w:customStyle="1">
    <w:basedOn w:val="TableNormale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a" w:customStyle="1">
    <w:basedOn w:val="TableNormale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b" w:customStyle="1">
    <w:basedOn w:val="TableNormale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c" w:customStyle="1">
    <w:basedOn w:val="TableNormale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d" w:customStyle="1">
    <w:basedOn w:val="TableNormale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e" w:customStyle="1">
    <w:basedOn w:val="TableNormale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" w:customStyle="1">
    <w:basedOn w:val="TableNormale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0" w:customStyle="1">
    <w:basedOn w:val="TableNormale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1" w:customStyle="1">
    <w:basedOn w:val="TableNormale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2" w:customStyle="1">
    <w:basedOn w:val="TableNormale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3" w:customStyle="1">
    <w:basedOn w:val="TableNormale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4" w:customStyle="1">
    <w:basedOn w:val="TableNormale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5" w:customStyle="1">
    <w:basedOn w:val="TableNormale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6" w:customStyle="1">
    <w:basedOn w:val="TableNormale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7" w:customStyle="1">
    <w:basedOn w:val="TableNormale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8" w:customStyle="1">
    <w:basedOn w:val="TableNormale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9" w:customStyle="1">
    <w:basedOn w:val="TableNormale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a" w:customStyle="1">
    <w:basedOn w:val="TableNormale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b" w:customStyle="1">
    <w:basedOn w:val="TableNormale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c" w:customStyle="1">
    <w:basedOn w:val="TableNormale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d" w:customStyle="1">
    <w:basedOn w:val="TableNormale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e" w:customStyle="1">
    <w:basedOn w:val="TableNormale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f" w:customStyle="1">
    <w:basedOn w:val="TableNormale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f0" w:customStyle="1">
    <w:basedOn w:val="TableNormale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f1" w:customStyle="1">
    <w:basedOn w:val="TableNormale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f2" w:customStyle="1">
    <w:basedOn w:val="TableNormale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f3" w:customStyle="1">
    <w:basedOn w:val="TableNormale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f4" w:customStyle="1">
    <w:basedOn w:val="TableNormale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f5" w:customStyle="1">
    <w:basedOn w:val="TableNormale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f6" w:customStyle="1">
    <w:basedOn w:val="TableNormale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f7" w:customStyle="1">
    <w:basedOn w:val="TableNormale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f8" w:customStyle="1">
    <w:basedOn w:val="TableNormale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f9" w:customStyle="1">
    <w:basedOn w:val="TableNormale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fa" w:customStyle="1">
    <w:basedOn w:val="TableNormale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fb" w:customStyle="1">
    <w:basedOn w:val="TableNormale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fc" w:customStyle="1">
    <w:basedOn w:val="TableNormale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fd" w:customStyle="1">
    <w:basedOn w:val="TableNormale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fe" w:customStyle="1">
    <w:basedOn w:val="TableNormale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ff" w:customStyle="1">
    <w:basedOn w:val="TableNormale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ff0" w:customStyle="1">
    <w:basedOn w:val="TableNormale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ff1" w:customStyle="1">
    <w:basedOn w:val="TableNormale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ff2" w:customStyle="1">
    <w:basedOn w:val="TableNormale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ff3" w:customStyle="1">
    <w:basedOn w:val="TableNormale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ff4" w:customStyle="1">
    <w:basedOn w:val="TableNormale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ff5" w:customStyle="1">
    <w:basedOn w:val="TableNormale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ff6" w:customStyle="1">
    <w:basedOn w:val="TableNormale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ff7" w:customStyle="1">
    <w:basedOn w:val="TableNormale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ff8" w:customStyle="1">
    <w:basedOn w:val="TableNormale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ff9" w:customStyle="1">
    <w:basedOn w:val="TableNormale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ffa" w:customStyle="1">
    <w:basedOn w:val="TableNormale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ffb" w:customStyle="1">
    <w:basedOn w:val="TableNormale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header" Target="head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footer" Target="footer3.xml"/><Relationship Id="rId14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3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-regular.ttf"/><Relationship Id="rId2" Type="http://schemas.openxmlformats.org/officeDocument/2006/relationships/font" Target="fonts/OpenSans-bold.ttf"/><Relationship Id="rId3" Type="http://schemas.openxmlformats.org/officeDocument/2006/relationships/font" Target="fonts/OpenSans-italic.ttf"/><Relationship Id="rId4" Type="http://schemas.openxmlformats.org/officeDocument/2006/relationships/font" Target="fonts/OpenSans-boldItalic.ttf"/><Relationship Id="rId5" Type="http://schemas.openxmlformats.org/officeDocument/2006/relationships/font" Target="fonts/CenturyGothic-regular.ttf"/><Relationship Id="rId6" Type="http://schemas.openxmlformats.org/officeDocument/2006/relationships/font" Target="fonts/CenturyGothic-bold.ttf"/><Relationship Id="rId7" Type="http://schemas.openxmlformats.org/officeDocument/2006/relationships/font" Target="fonts/CenturyGothic-italic.ttf"/><Relationship Id="rId8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eIIViPJDu0VpWXrbcLOf2WE7zw==">CgMxLjAaHwoBMBIaChgICVIUChJ0YWJsZS5udXZmM2NlNnd1eWIaHwoBMRIaChgICVIUChJ0YWJsZS5haTN1b29oNzVyZGYaHwoBMhIaChgICVIUChJ0YWJsZS54dHIwbG40dHZsOGYyDmgucjRjbXZzOWt4a3drMg1oLjZ3dXBheHRvbTNjMg5oLmx1cHRkZWZvbm1oZTIOaC5hcjNsMjk0Nm1wcXI4AHIhMTZlWkUxcHh2aXUteEZfamtnTUotOUtkbHFRTWkzNDgt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2021-10-19T12:25:00Z</dcterms:created>
  <dc:creator>Almacen</dc:creator>
</cp:coreProperties>
</file>