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z w:val="74"/>
          <w:szCs w:val="74"/>
        </w:rPr>
      </w:pPr>
      <w:r w:rsidDel="00000000" w:rsidR="00000000" w:rsidRPr="00000000">
        <w:rPr>
          <w:rFonts w:ascii="Arial" w:cs="Arial" w:eastAsia="Arial" w:hAnsi="Arial"/>
          <w:b w:val="1"/>
          <w:sz w:val="74"/>
          <w:szCs w:val="74"/>
          <w:rtl w:val="0"/>
        </w:rPr>
        <w:t xml:space="preserve">PROTOCOLO DE EDUCACION AL USUARIO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Tradicionalmente se ha asociado la información médico-sanitaria a los profesionales de la salud y disciplinas afines. Emerge sin embargo un colectivo de usuarios al que hasta ahora se ha prestado una pobre atención: los ciudadanos. Éstos necesitan también tener garantizado el acceso a la información sobre la salud y la enfermedad porque en última instancia ambas son parte intrínseca de su existencia.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prestadores de salud como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deben proporcionar a la población una asistencia médico-sanitaria completa, tanto curativa como preventiva y velar simultáneamente por llevar a cabo una gestión basada en criterios de eficacia, eficiencia y equidad en un contexto de búsqueda y demanda de calidad asistencial.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al usuario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asiste a la ips Endocrinology &amp; Health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información veraz, oportuna y de importancia para su atención y autocuidado en salud.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asisten la ips Endocrinology &amp; Health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sus familias y comunidad.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Líder de Gestión al Usuario 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Asesor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ESTRATÉGIA CALIDAD ASISTENCIAL.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esto sea posible debe potenciarse la figura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 consultorio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divulgador científico, es decir,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el representante legal que presta el servicio en la ips, deberá garantizar la educación a sus usuarios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continuación, se describe el mecanismo que se implementa 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consultorio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llevar la información, de importancia y relevancia, a los usuarios.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5"/>
        <w:gridCol w:w="2490"/>
        <w:gridCol w:w="3405"/>
        <w:gridCol w:w="2205"/>
        <w:tblGridChange w:id="0">
          <w:tblGrid>
            <w:gridCol w:w="735"/>
            <w:gridCol w:w="2490"/>
            <w:gridCol w:w="340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Creación del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protocolo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educación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la información que se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realizará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según la normatividad vigente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Creación del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protocolo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educación y actualizarlo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Planear el mecanismo de Educación al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Representante legal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 de información impresa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Entregar impresos los siguientes materiales para la Educación: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Derechos y deberes.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de los tratamientos, riesgos y beneficios.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Técnicas de cuidado en casa.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Higiene de manos en casa.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Medidas de cuidado Covid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Recepcionistas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Envío de información por correo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electrónico, página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web, redes sociales y físico.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Enviar por correo electrónico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página web, redes sociales y físico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siguientes materiales educativos: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Derechos y deberes.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de los tratamientos, riesgos y beneficios.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Técnicas de cuidado en casa.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Higiene de manos en casa.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Medidas de cuidado Covid 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 / Recepcionistas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en consulta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Tanto en la atención cómo en la recepción al usuario se le comunicará sus derechos y deberes, los cuales a su vez estarán publicados visiblemente en las zonas de espera.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 / Recepcionistas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666666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Educación en consulta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atención el personal de salud informará al usuario la importancia del procedimiento, sus riesgos y beneficios.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  Recepcionistas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66666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de educación en consulta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Durante la atención será responsabilidad del personal asistencial verificar por medio de preguntas simples que el usuario y sus acompañantes comprenden la importancia del procedimiento, así como sus riesgos y beneficios.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 / Recepcionistas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66666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Actualización de carteleras y videos de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página web y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Retirar la información de las carteleras cuando se encuentre en mal estado y cambiarla o retirarla cuando su vigencia expire.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 / Recepcionistas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Encuestas de satisfacción de educación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encuesta de satisfacción a los usuarios para revisar que la información entregada sea oportuna y clara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encuesta de satisfacción incluirá las siguientes preguntas: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¿La información de su procedimiento,  fue clara y completa?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¿El personal de salud le informó sus riesgos y beneficios?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legal/ Recepcionistas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verbal a los usuarios atendidos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evaluación verbal para verificar que los usuarios comprenden la información entregada.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preguntas que contendrá la evaluación verbal son: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¿Recuerda por lo menos un derecho y un deber?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¿Recuerda alguno de los riesgos y beneficios de su procedimiento?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¿El profesional tratante le entregó el plan de autocuidado en casa?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¿Le contaron acerca de la importancia del lavado de manos?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Calidad/Representante legal/ Recepcionistas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MECANISMO DE SOCIALIZACIÓN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Anualmente se incluyen los temas de Gestión al Usuario en el Programa de Formación Continua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consultorio.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EDUCACIÓN AL USUARIO Y SU FAMILIA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Anualmente se incluyen los temas de Gestión al Usuario en 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Educación al usuario y su familia. Ver el cronograma de Educación al usuario y su familia.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CRONOGRAMA CAPACITACIONES EDUCACION AL USUARIO 2025.xlsx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c11"/>
          <w:sz w:val="22"/>
          <w:szCs w:val="22"/>
          <w:u w:val="none"/>
          <w:shd w:fill="auto" w:val="clear"/>
          <w:vertAlign w:val="baseline"/>
          <w:rtl w:val="0"/>
        </w:rPr>
        <w:t xml:space="preserve">MECANISMOS DE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1e1c1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1e1c11"/>
          <w:sz w:val="22"/>
          <w:szCs w:val="22"/>
          <w:u w:val="none"/>
          <w:shd w:fill="auto" w:val="clear"/>
          <w:vertAlign w:val="baseline"/>
          <w:rtl w:val="0"/>
        </w:rPr>
        <w:t xml:space="preserve">Se realiza medición de adherencia semestral y se incluye en el cronograma de </w:t>
      </w:r>
      <w:r w:rsidDel="00000000" w:rsidR="00000000" w:rsidRPr="00000000">
        <w:rPr>
          <w:rFonts w:ascii="Arial" w:cs="Arial" w:eastAsia="Arial" w:hAnsi="Arial"/>
          <w:color w:val="1e1c11"/>
          <w:sz w:val="22"/>
          <w:szCs w:val="22"/>
          <w:rtl w:val="0"/>
        </w:rPr>
        <w:t xml:space="preserve">indicadores de seguridad del paciente.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Eduardo Candel Parra,  Universidad de Castilla-La Mancha. Albacete, julio 1990.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OMS, 19882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01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sdt>
    <w:sdtPr>
      <w:lock w:val="contentLocked"/>
      <w:id w:val="-561894697"/>
      <w:tag w:val="goog_rdk_0"/>
    </w:sdtPr>
    <w:sdtContent>
      <w:tbl>
        <w:tblPr>
          <w:tblStyle w:val="Table4"/>
          <w:tblW w:w="9765.0" w:type="dxa"/>
          <w:jc w:val="left"/>
          <w:tblInd w:w="-525.0" w:type="dxa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3225"/>
          <w:gridCol w:w="3180"/>
          <w:gridCol w:w="3360"/>
          <w:tblGridChange w:id="0">
            <w:tblGrid>
              <w:gridCol w:w="3225"/>
              <w:gridCol w:w="3180"/>
              <w:gridCol w:w="3360"/>
            </w:tblGrid>
          </w:tblGridChange>
        </w:tblGrid>
        <w:tr>
          <w:trPr>
            <w:cantSplit w:val="0"/>
            <w:trHeight w:val="311.982421875" w:hRule="atLeast"/>
            <w:tblHeader w:val="0"/>
          </w:trPr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AA">
              <w:pPr>
                <w:widowControl w:val="0"/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Elaborado por 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AB">
              <w:pPr>
                <w:widowControl w:val="0"/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Revisado por 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AC">
              <w:pPr>
                <w:widowControl w:val="0"/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Aprobado por </w:t>
              </w:r>
            </w:p>
          </w:tc>
        </w:tr>
        <w:tr>
          <w:trPr>
            <w:cantSplit w:val="0"/>
            <w:trHeight w:val="326.982421875" w:hRule="atLeast"/>
            <w:tblHeader w:val="0"/>
          </w:trPr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AD">
              <w:pPr>
                <w:widowControl w:val="0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AE">
              <w:pPr>
                <w:widowControl w:val="0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AF">
              <w:pPr>
                <w:widowControl w:val="0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Carlos Vizcaino</w:t>
              </w:r>
            </w:p>
          </w:tc>
        </w:tr>
        <w:tr>
          <w:trPr>
            <w:cantSplit w:val="0"/>
            <w:trHeight w:val="266.982421875" w:hRule="atLeast"/>
            <w:tblHeader w:val="0"/>
          </w:trPr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B0">
              <w:pPr>
                <w:widowControl w:val="0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Lider de calidad 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B1">
              <w:pPr>
                <w:widowControl w:val="0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Lider de calidad 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B2">
              <w:pPr>
                <w:widowControl w:val="0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Representante legal</w:t>
              </w:r>
            </w:p>
          </w:tc>
        </w:tr>
      </w:tbl>
    </w:sdtContent>
  </w:sdt>
  <w:p w:rsidR="00000000" w:rsidDel="00000000" w:rsidP="00000000" w:rsidRDefault="00000000" w:rsidRPr="00000000" w14:paraId="000000B3">
    <w:pPr>
      <w:spacing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0"/>
      <w:spacing w:line="276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widowControl w:val="0"/>
      <w:spacing w:line="276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782.0" w:type="dxa"/>
      <w:jc w:val="left"/>
      <w:tblInd w:w="-5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127"/>
      <w:gridCol w:w="5670"/>
      <w:gridCol w:w="1985"/>
      <w:tblGridChange w:id="0">
        <w:tblGrid>
          <w:gridCol w:w="2127"/>
          <w:gridCol w:w="5670"/>
          <w:gridCol w:w="1985"/>
        </w:tblGrid>
      </w:tblGridChange>
    </w:tblGrid>
    <w:tr>
      <w:trPr>
        <w:cantSplit w:val="0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tabs>
              <w:tab w:val="right" w:leader="none" w:pos="9003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</w:rPr>
            <w:drawing>
              <wp:inline distB="114300" distT="114300" distL="114300" distR="114300">
                <wp:extent cx="1219200" cy="406400"/>
                <wp:effectExtent b="0" l="0" r="0" t="0"/>
                <wp:docPr id="3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8C">
          <w:pPr>
            <w:jc w:val="center"/>
            <w:rPr>
              <w:rFonts w:ascii="Arial" w:cs="Arial" w:eastAsia="Arial" w:hAnsi="Arial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8"/>
              <w:szCs w:val="18"/>
              <w:rtl w:val="0"/>
            </w:rPr>
            <w:t xml:space="preserve">PROTOCOLO DE EDUCACION AL USUARIO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jc w:val="center"/>
            <w:rPr>
              <w:rFonts w:ascii="Arial" w:cs="Arial" w:eastAsia="Arial" w:hAnsi="Arial"/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widowControl w:val="0"/>
            <w:rPr>
              <w:rFonts w:ascii="Arial" w:cs="Arial" w:eastAsia="Arial" w:hAnsi="Arial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widowControl w:val="0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VERSIÓN: 1</w:t>
          </w:r>
        </w:p>
      </w:tc>
    </w:tr>
    <w:tr>
      <w:trPr>
        <w:cantSplit w:val="0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3">
          <w:pPr>
            <w:widowControl w:val="0"/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4">
          <w:pPr>
            <w:widowControl w:val="0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JUNIO 2025</w:t>
          </w:r>
        </w:p>
      </w:tc>
    </w:tr>
  </w:tbl>
  <w:p w:rsidR="00000000" w:rsidDel="00000000" w:rsidP="00000000" w:rsidRDefault="00000000" w:rsidRPr="00000000" w14:paraId="00000095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41.75pt;height:298.9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  <w:tbl>
    <w:tblPr>
      <w:tblStyle w:val="Table3"/>
      <w:tblW w:w="10668.0" w:type="dxa"/>
      <w:jc w:val="center"/>
      <w:tblBorders>
        <w:top w:color="008080" w:space="0" w:sz="4" w:val="single"/>
        <w:left w:color="008080" w:space="0" w:sz="4" w:val="single"/>
        <w:bottom w:color="008080" w:space="0" w:sz="4" w:val="single"/>
        <w:right w:color="008080" w:space="0" w:sz="4" w:val="single"/>
        <w:insideH w:color="008080" w:space="0" w:sz="4" w:val="single"/>
        <w:insideV w:color="008080" w:space="0" w:sz="4" w:val="single"/>
      </w:tblBorders>
      <w:tblLayout w:type="fixed"/>
      <w:tblLook w:val="0000"/>
    </w:tblPr>
    <w:tblGrid>
      <w:gridCol w:w="3470"/>
      <w:gridCol w:w="4326"/>
      <w:gridCol w:w="2872"/>
      <w:tblGridChange w:id="0">
        <w:tblGrid>
          <w:gridCol w:w="3470"/>
          <w:gridCol w:w="4326"/>
          <w:gridCol w:w="2872"/>
        </w:tblGrid>
      </w:tblGridChange>
    </w:tblGrid>
    <w:tr>
      <w:trPr>
        <w:cantSplit w:val="0"/>
        <w:trHeight w:val="1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2085975" cy="1190625"/>
                <wp:effectExtent b="0" l="0" r="0" t="0"/>
                <wp:docPr descr="logo" id="31" name="image3.jpg"/>
                <a:graphic>
                  <a:graphicData uri="http://schemas.openxmlformats.org/drawingml/2006/picture">
                    <pic:pic>
                      <pic:nvPicPr>
                        <pic:cNvPr descr="logo" id="0" name="image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1190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  del  Documento: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INFORME DE CAPACITACIONES A USUARIOS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Responsable: CALIDAD</w:t>
          </w:r>
        </w:p>
      </w:tc>
    </w:tr>
    <w:tr>
      <w:trPr>
        <w:cantSplit w:val="0"/>
        <w:trHeight w:val="28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Código: 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I-GU-AU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-01</w:t>
          </w:r>
        </w:p>
      </w:tc>
    </w:tr>
    <w:tr>
      <w:trPr>
        <w:cantSplit w:val="0"/>
        <w:trHeight w:val="2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FECHA: 1/10/2015</w:t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PROCESO: 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GESTIÓN AL USUARIO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Versión 01</w:t>
          </w:r>
        </w:p>
      </w:tc>
    </w:tr>
    <w:tr>
      <w:trPr>
        <w:cantSplit w:val="0"/>
        <w:trHeight w:val="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Página: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41.75pt;height:298.9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ing10" w:customStyle="1">
    <w:name w:val="heading 10"/>
    <w:basedOn w:val="Normal0"/>
    <w:next w:val="Normal0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0" w:customStyle="1">
    <w:name w:val="heading 20"/>
    <w:basedOn w:val="Normal0"/>
    <w:next w:val="Normal0"/>
    <w:pPr>
      <w:keepNext w:val="1"/>
      <w:keepLines w:val="1"/>
      <w:spacing w:after="80" w:before="360"/>
    </w:pPr>
    <w:rPr>
      <w:b w:val="1"/>
      <w:sz w:val="36"/>
      <w:szCs w:val="36"/>
    </w:rPr>
  </w:style>
  <w:style w:type="paragraph" w:styleId="heading30" w:customStyle="1">
    <w:name w:val="heading 30"/>
    <w:basedOn w:val="Normal0"/>
    <w:next w:val="Normal0"/>
    <w:pPr>
      <w:keepNext w:val="1"/>
      <w:keepLines w:val="1"/>
      <w:spacing w:after="80" w:before="280"/>
    </w:pPr>
    <w:rPr>
      <w:b w:val="1"/>
      <w:sz w:val="28"/>
      <w:szCs w:val="28"/>
    </w:rPr>
  </w:style>
  <w:style w:type="paragraph" w:styleId="heading40" w:customStyle="1">
    <w:name w:val="heading 40"/>
    <w:basedOn w:val="Normal0"/>
    <w:next w:val="Normal0"/>
    <w:pPr>
      <w:keepNext w:val="1"/>
      <w:keepLines w:val="1"/>
      <w:spacing w:after="40" w:before="240"/>
    </w:pPr>
    <w:rPr>
      <w:b w:val="1"/>
      <w:sz w:val="24"/>
      <w:szCs w:val="24"/>
    </w:rPr>
  </w:style>
  <w:style w:type="paragraph" w:styleId="heading50" w:customStyle="1">
    <w:name w:val="heading 50"/>
    <w:basedOn w:val="Normal0"/>
    <w:next w:val="Normal0"/>
    <w:pPr>
      <w:keepNext w:val="1"/>
      <w:keepLines w:val="1"/>
      <w:spacing w:after="40" w:before="220"/>
    </w:pPr>
    <w:rPr>
      <w:b w:val="1"/>
      <w:sz w:val="22"/>
      <w:szCs w:val="22"/>
    </w:rPr>
  </w:style>
  <w:style w:type="paragraph" w:styleId="heading60" w:customStyle="1">
    <w:name w:val="heading 60"/>
    <w:basedOn w:val="Normal0"/>
    <w:next w:val="Normal0"/>
    <w:pPr>
      <w:keepNext w:val="1"/>
      <w:keepLines w:val="1"/>
      <w:spacing w:after="40" w:before="200"/>
    </w:pPr>
    <w:rPr>
      <w:b w:val="1"/>
    </w:rPr>
  </w:style>
  <w:style w:type="paragraph" w:styleId="Title0" w:customStyle="1">
    <w:name w:val="Title0"/>
    <w:basedOn w:val="Normal0"/>
    <w:next w:val="Normal0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ing11" w:customStyle="1">
    <w:name w:val="heading 11"/>
    <w:basedOn w:val="Normal1"/>
    <w:next w:val="Normal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1" w:customStyle="1">
    <w:name w:val="heading 21"/>
    <w:basedOn w:val="Normal1"/>
    <w:next w:val="Normal1"/>
    <w:pPr>
      <w:keepNext w:val="1"/>
      <w:keepLines w:val="1"/>
      <w:spacing w:after="80" w:before="360"/>
    </w:pPr>
    <w:rPr>
      <w:b w:val="1"/>
      <w:sz w:val="36"/>
      <w:szCs w:val="36"/>
    </w:rPr>
  </w:style>
  <w:style w:type="paragraph" w:styleId="heading31" w:customStyle="1">
    <w:name w:val="heading 31"/>
    <w:basedOn w:val="Normal1"/>
    <w:next w:val="Normal1"/>
    <w:pPr>
      <w:keepNext w:val="1"/>
      <w:keepLines w:val="1"/>
      <w:spacing w:after="80" w:before="280"/>
    </w:pPr>
    <w:rPr>
      <w:b w:val="1"/>
      <w:sz w:val="28"/>
      <w:szCs w:val="28"/>
    </w:rPr>
  </w:style>
  <w:style w:type="paragraph" w:styleId="heading41" w:customStyle="1">
    <w:name w:val="heading 41"/>
    <w:basedOn w:val="Normal1"/>
    <w:next w:val="Normal1"/>
    <w:pPr>
      <w:keepNext w:val="1"/>
      <w:keepLines w:val="1"/>
      <w:spacing w:after="40" w:before="240"/>
    </w:pPr>
    <w:rPr>
      <w:b w:val="1"/>
      <w:sz w:val="24"/>
      <w:szCs w:val="24"/>
    </w:rPr>
  </w:style>
  <w:style w:type="paragraph" w:styleId="heading51" w:customStyle="1">
    <w:name w:val="heading 51"/>
    <w:basedOn w:val="Normal1"/>
    <w:next w:val="Normal1"/>
    <w:pPr>
      <w:keepNext w:val="1"/>
      <w:keepLines w:val="1"/>
      <w:spacing w:after="40" w:before="220"/>
    </w:pPr>
    <w:rPr>
      <w:b w:val="1"/>
      <w:sz w:val="22"/>
      <w:szCs w:val="22"/>
    </w:rPr>
  </w:style>
  <w:style w:type="paragraph" w:styleId="heading61" w:customStyle="1">
    <w:name w:val="heading 61"/>
    <w:basedOn w:val="Normal1"/>
    <w:next w:val="Normal1"/>
    <w:pPr>
      <w:keepNext w:val="1"/>
      <w:keepLines w:val="1"/>
      <w:spacing w:after="40" w:before="200"/>
    </w:pPr>
    <w:rPr>
      <w:b w:val="1"/>
    </w:rPr>
  </w:style>
  <w:style w:type="paragraph" w:styleId="Title1" w:customStyle="1">
    <w:name w:val="Title1"/>
    <w:basedOn w:val="Normal1"/>
    <w:next w:val="Normal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ing12" w:customStyle="1">
    <w:name w:val="heading 12"/>
    <w:basedOn w:val="Normal2"/>
    <w:next w:val="Normal2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2" w:customStyle="1">
    <w:name w:val="heading 22"/>
    <w:basedOn w:val="Normal2"/>
    <w:next w:val="Normal2"/>
    <w:pPr>
      <w:keepNext w:val="1"/>
      <w:keepLines w:val="1"/>
      <w:spacing w:after="80" w:before="360"/>
    </w:pPr>
    <w:rPr>
      <w:b w:val="1"/>
      <w:sz w:val="36"/>
      <w:szCs w:val="36"/>
    </w:rPr>
  </w:style>
  <w:style w:type="paragraph" w:styleId="heading32" w:customStyle="1">
    <w:name w:val="heading 32"/>
    <w:basedOn w:val="Normal2"/>
    <w:next w:val="Normal2"/>
    <w:pPr>
      <w:keepNext w:val="1"/>
      <w:keepLines w:val="1"/>
      <w:spacing w:after="80" w:before="280"/>
    </w:pPr>
    <w:rPr>
      <w:b w:val="1"/>
      <w:sz w:val="28"/>
      <w:szCs w:val="28"/>
    </w:rPr>
  </w:style>
  <w:style w:type="paragraph" w:styleId="heading42" w:customStyle="1">
    <w:name w:val="heading 42"/>
    <w:basedOn w:val="Normal2"/>
    <w:next w:val="Normal2"/>
    <w:pPr>
      <w:keepNext w:val="1"/>
      <w:keepLines w:val="1"/>
      <w:spacing w:after="40" w:before="240"/>
    </w:pPr>
    <w:rPr>
      <w:b w:val="1"/>
      <w:sz w:val="24"/>
      <w:szCs w:val="24"/>
    </w:rPr>
  </w:style>
  <w:style w:type="paragraph" w:styleId="heading52" w:customStyle="1">
    <w:name w:val="heading 52"/>
    <w:basedOn w:val="Normal2"/>
    <w:next w:val="Normal2"/>
    <w:pPr>
      <w:keepNext w:val="1"/>
      <w:keepLines w:val="1"/>
      <w:spacing w:after="40" w:before="220"/>
    </w:pPr>
    <w:rPr>
      <w:b w:val="1"/>
      <w:sz w:val="22"/>
      <w:szCs w:val="22"/>
    </w:rPr>
  </w:style>
  <w:style w:type="paragraph" w:styleId="heading62" w:customStyle="1">
    <w:name w:val="heading 62"/>
    <w:basedOn w:val="Normal2"/>
    <w:next w:val="Normal2"/>
    <w:pPr>
      <w:keepNext w:val="1"/>
      <w:keepLines w:val="1"/>
      <w:spacing w:after="40" w:before="200"/>
    </w:pPr>
    <w:rPr>
      <w:b w:val="1"/>
    </w:rPr>
  </w:style>
  <w:style w:type="paragraph" w:styleId="Title2" w:customStyle="1">
    <w:name w:val="Title2"/>
    <w:basedOn w:val="Normal2"/>
    <w:next w:val="Normal2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3" w:customStyle="1">
    <w:name w:val="Normal3"/>
  </w:style>
  <w:style w:type="paragraph" w:styleId="heading13" w:customStyle="1">
    <w:name w:val="heading 13"/>
    <w:basedOn w:val="Normal3"/>
    <w:next w:val="Normal3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3" w:customStyle="1">
    <w:name w:val="heading 23"/>
    <w:basedOn w:val="Normal3"/>
    <w:next w:val="Normal3"/>
    <w:pPr>
      <w:keepNext w:val="1"/>
      <w:keepLines w:val="1"/>
      <w:spacing w:after="80" w:before="360"/>
    </w:pPr>
    <w:rPr>
      <w:b w:val="1"/>
      <w:sz w:val="36"/>
      <w:szCs w:val="36"/>
    </w:rPr>
  </w:style>
  <w:style w:type="paragraph" w:styleId="heading33" w:customStyle="1">
    <w:name w:val="heading 33"/>
    <w:basedOn w:val="Normal3"/>
    <w:next w:val="Normal3"/>
    <w:pPr>
      <w:keepNext w:val="1"/>
      <w:keepLines w:val="1"/>
      <w:spacing w:after="80" w:before="280"/>
    </w:pPr>
    <w:rPr>
      <w:b w:val="1"/>
      <w:sz w:val="28"/>
      <w:szCs w:val="28"/>
    </w:rPr>
  </w:style>
  <w:style w:type="paragraph" w:styleId="heading43" w:customStyle="1">
    <w:name w:val="heading 43"/>
    <w:basedOn w:val="Normal3"/>
    <w:next w:val="Normal3"/>
    <w:pPr>
      <w:keepNext w:val="1"/>
      <w:keepLines w:val="1"/>
      <w:spacing w:after="40" w:before="240"/>
    </w:pPr>
    <w:rPr>
      <w:b w:val="1"/>
      <w:sz w:val="24"/>
      <w:szCs w:val="24"/>
    </w:rPr>
  </w:style>
  <w:style w:type="paragraph" w:styleId="heading53" w:customStyle="1">
    <w:name w:val="heading 53"/>
    <w:basedOn w:val="Normal3"/>
    <w:next w:val="Normal3"/>
    <w:pPr>
      <w:keepNext w:val="1"/>
      <w:keepLines w:val="1"/>
      <w:spacing w:after="40" w:before="220"/>
    </w:pPr>
    <w:rPr>
      <w:b w:val="1"/>
      <w:sz w:val="22"/>
      <w:szCs w:val="22"/>
    </w:rPr>
  </w:style>
  <w:style w:type="paragraph" w:styleId="heading63" w:customStyle="1">
    <w:name w:val="heading 63"/>
    <w:basedOn w:val="Normal3"/>
    <w:next w:val="Normal3"/>
    <w:pPr>
      <w:keepNext w:val="1"/>
      <w:keepLines w:val="1"/>
      <w:spacing w:after="40" w:before="200"/>
    </w:pPr>
    <w:rPr>
      <w:b w:val="1"/>
    </w:rPr>
  </w:style>
  <w:style w:type="paragraph" w:styleId="Title3" w:customStyle="1">
    <w:name w:val="Title3"/>
    <w:basedOn w:val="Normal3"/>
    <w:next w:val="Normal3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0" w:customStyle="1">
    <w:name w:val="Subtitle0"/>
    <w:basedOn w:val="Normal3"/>
    <w:next w:val="Normal3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2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1" w:customStyle="1">
    <w:name w:val="Subtitle1"/>
    <w:basedOn w:val="Normal3"/>
    <w:next w:val="Normal3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2" w:customStyle="1">
    <w:name w:val="Subtitle2"/>
    <w:basedOn w:val="Normal3"/>
    <w:next w:val="Normal3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8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3" w:customStyle="1">
    <w:name w:val="Subtitle3"/>
    <w:basedOn w:val="Normal3"/>
    <w:next w:val="Normal3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b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NormalTable2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rrafodelista">
    <w:name w:val="List Paragraph"/>
    <w:basedOn w:val="Normal3"/>
    <w:uiPriority w:val="34"/>
    <w:qFormat w:val="1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E732C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732C7"/>
  </w:style>
  <w:style w:type="paragraph" w:styleId="Piedepgina">
    <w:name w:val="footer"/>
    <w:basedOn w:val="Normal"/>
    <w:link w:val="PiedepginaCar"/>
    <w:uiPriority w:val="99"/>
    <w:unhideWhenUsed w:val="1"/>
    <w:rsid w:val="00E732C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732C7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4wEwTrK62kY3heAO9C20c9mJsxmpuewo/edit?usp=drive_link&amp;ouid=114451140445883762674&amp;rtpof=true&amp;sd=tru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RiDSzhiuO5zz1Qx/xhD2KDcTBQ==">CgMxLjAaHwoBMBIaChgICVIUChJ0YWJsZS5lNm9nejJmbmZmdTQ4AHIhMWdSWHhYZEhOUmQ3UkNJRXFhZ2hWWXVzdkRhNTNzUlVE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2021-12-10T21:34:00Z</dcterms:created>
</cp:coreProperties>
</file>