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b w:val="1"/>
          <w:sz w:val="96"/>
          <w:szCs w:val="9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96"/>
          <w:szCs w:val="96"/>
          <w:rtl w:val="0"/>
        </w:rPr>
        <w:t xml:space="preserve">PROTOCOLO DE CONTRATACIÓN</w:t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1A">
      <w:pPr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Alcance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Responsabilidades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Gerencia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Profesional a cargo de talento humano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Todos los trabajadores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Criterios de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contratación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22"/>
          <w:szCs w:val="22"/>
          <w:rtl w:val="0"/>
        </w:rPr>
        <w:t xml:space="preserve">OBJETIVO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Determinar las actividades y los requisitos para la contratación del personal asistencial y administrativo de la empresa. 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22"/>
          <w:szCs w:val="22"/>
          <w:rtl w:val="0"/>
        </w:rPr>
        <w:t xml:space="preserve">ALCANCE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Este procedimiento inicia desde la vinculación hasta la firma del contrato según corresponda </w:t>
      </w:r>
    </w:p>
    <w:p w:rsidR="00000000" w:rsidDel="00000000" w:rsidP="00000000" w:rsidRDefault="00000000" w:rsidRPr="00000000" w14:paraId="0000004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22"/>
          <w:szCs w:val="22"/>
          <w:rtl w:val="0"/>
        </w:rPr>
        <w:t xml:space="preserve">RESPONSABILIDADES: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72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color w:val="000000"/>
          <w:sz w:val="22"/>
          <w:szCs w:val="22"/>
          <w:rtl w:val="0"/>
        </w:rPr>
        <w:t xml:space="preserve">Gerencia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Suministrar y autorizar los recursos humanos, técnicos, económicos y/o materiales para la implementación, funcionamiento y cumplimiento del presente documento. </w:t>
      </w:r>
    </w:p>
    <w:p w:rsidR="00000000" w:rsidDel="00000000" w:rsidP="00000000" w:rsidRDefault="00000000" w:rsidRPr="00000000" w14:paraId="0000004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Century Gothic" w:cs="Century Gothic" w:eastAsia="Century Gothic" w:hAnsi="Century Gothic"/>
          <w:i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color w:val="000000"/>
          <w:sz w:val="22"/>
          <w:szCs w:val="22"/>
          <w:rtl w:val="0"/>
        </w:rPr>
        <w:t xml:space="preserve">Profesional a cargo del talento humano: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Verificar y hacer cumplir lo estipulado en el presente documento, tomando las acciones correctivas cuando corresponda, así mismo realizar el correspondiente monitoreo y seguimiento al mismo.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Auditar el proceso de contratación periódicamente generando medidas preventivas y correctivas dentro del proceso.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Garantizar la vinculación en los días establecidos cumpliendo con el cronograma de vinculaciones.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Realizar las afiliaciones al Sistema de seguridad social el primer día de ingreso del empleado.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Custodiar, proteger las carpetas de los empleados, velando por su seguridad.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Solicitar actualizaciones periódicas de estudios académicos, personales y de ubicación residencial.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080" w:hanging="360"/>
        <w:jc w:val="both"/>
        <w:rPr>
          <w:rFonts w:ascii="Century Gothic" w:cs="Century Gothic" w:eastAsia="Century Gothic" w:hAnsi="Century Gothic"/>
          <w:i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color w:val="000000"/>
          <w:sz w:val="22"/>
          <w:szCs w:val="22"/>
          <w:rtl w:val="0"/>
        </w:rPr>
        <w:t xml:space="preserve">Todos los profesionales: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before="200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Cumplir con las normas establecidas de entrega de documentos y solicitudes del área de Talento humano.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Reportar a la oficina de gestión humana cambios de residencia, números de acudientes en cada emergencia.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Mantener la información actualizada y que garantice veracidad.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80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el cumplimiento a cabalidad de la información documentada.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ind w:left="720" w:hanging="360"/>
        <w:jc w:val="both"/>
        <w:rPr>
          <w:rFonts w:ascii="Century Gothic" w:cs="Century Gothic" w:eastAsia="Century Gothic" w:hAnsi="Century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22"/>
          <w:szCs w:val="22"/>
          <w:rtl w:val="0"/>
        </w:rPr>
        <w:t xml:space="preserve">CRITERIOS DE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CONTRATACIÓN</w:t>
      </w:r>
      <w:r w:rsidDel="00000000" w:rsidR="00000000" w:rsidRPr="00000000">
        <w:rPr>
          <w:rFonts w:ascii="Century Gothic" w:cs="Century Gothic" w:eastAsia="Century Gothic" w:hAnsi="Century Gothic"/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Todo el personal contratado en ENDOCRINOLOGY &amp; HEALTH debe cumplir el perfil de cargo para el cual va a ser contratado en los aspectos académicos, legales y demás que indique el sistema.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 todo el personal asistencial se le verificará en el RETHUS para evidenciar que cuentan con registro profesional que permita que laboren en el consultorio (aplica para nacionales y extranjeros).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Los soportes documentales previos a la contratación deben entregarse completos, previa la contratación, todos los documentos de ingreso listados sin excepción, de no ser así no se podrá dar continuidad al proceso.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Toda la documentación de cada empleado debe ir en su respectiva carpeta ya sea en medio físico o magnético.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 obligación del profesional a cargo del talento humano verificar los aportes y afiliaciones del empleado en el sistema SISPRO.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Todas las afiliaciones al sistema de seguridad social deben ser radicadas por coordinación de Talento Humano máximo a los 3 días del ingreso.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Para empleados extranjeros se debe contar con el permiso del Ministerio de trabajo.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Para empleados extranjeros es obligación de Talento Humano realizar el reporte a migración Colombia.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0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Pasados 3 días hábiles de haber iniciado el proceso de contratación el candidato no se presentó al proceso se da por declinada la contratación.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00" w:before="280" w:lineRule="auto"/>
        <w:ind w:left="425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Todos los empleados de ENDOCRINOLOGY &amp; HEALTH, deben tener antes del proceso de contratación toda la documentación requerida en el formato de lista de chequeo, en caso de no cumplir no se dará por iniciado el proceso.</w:t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17" w:top="1417" w:left="1701" w:right="1701" w:header="426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spacing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300.0" w:type="dxa"/>
      <w:jc w:val="left"/>
      <w:tblInd w:w="-1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90"/>
      <w:gridCol w:w="4215"/>
      <w:gridCol w:w="2595"/>
      <w:tblGridChange w:id="0">
        <w:tblGrid>
          <w:gridCol w:w="2490"/>
          <w:gridCol w:w="4215"/>
          <w:gridCol w:w="259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93520" cy="83121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2"/>
              <w:szCs w:val="22"/>
              <w:rtl w:val="0"/>
            </w:rPr>
            <w:t xml:space="preserve">PROTOCOLO DE CONTRATACIÓN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6C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6D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6E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C518A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518A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44414"/>
  </w:style>
  <w:style w:type="paragraph" w:styleId="Piedepgina">
    <w:name w:val="footer"/>
    <w:basedOn w:val="Normal"/>
    <w:link w:val="Piedepgina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44414"/>
  </w:style>
  <w:style w:type="table" w:styleId="Tablaconcuadrcula">
    <w:name w:val="Table Grid"/>
    <w:basedOn w:val="Tablanormal"/>
    <w:uiPriority w:val="39"/>
    <w:rsid w:val="00A444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uiPriority w:val="99"/>
    <w:semiHidden w:val="1"/>
    <w:unhideWhenUsed w:val="1"/>
    <w:rsid w:val="00D47709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uQuNBNNXA6nmwqvAhWgD38npA==">CgMxLjA4AHIhMVpYdENFQWZCUEJWc3BlVkR2UEtTZTNvQmRWRTk1V01T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2022-06-03T02:51:00Z</dcterms:created>
  <dc:creator>Microsoft Office User</dc:creator>
</cp:coreProperties>
</file>