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Fortalecer el conocimiento del personal de salud en la atención integral a víctimas de violencia sexual, garantizando una intervención oportuna, humanizada y con enfoque diferencial, en cumplimiento de la normatividad vigente.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FECHA:  26 DE AGO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HORA FINALIZACIÓN: 12:00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0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Realización de PRE TEST para evaluar conocimientos previos.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0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Capacitación PROTOCOLO DE ATENCIÓN CON ENFOQUE DIFERENCIAL Y RUTA Y PROTOCOLO DE ATENCIÓN A VÍCTIMAS DE VIOLENCIA SEXUAL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Realización de POS TEST para concluir conocimiento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0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Preguntas acerca del 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0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Cierre de la capacitación</w:t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Siendo las 11:00 pm del día 26 de agosto del 2025, se inicia capacitación a los trabajadores dando a conocer que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bookmarkStart w:colFirst="0" w:colLast="0" w:name="_heading=h.noikk8cu0qt5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 la Activida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envía pre test evaluativo para diligenciamiento. </w:t>
            </w: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https://docs.google.com/forms/d/e/1FAIpQLSdhMBPRyJEqKFFVYp06-s9MKzbJMZhj9WmrR71o91VCN5v5iQ/viewform?usp=header</w:t>
              </w:r>
            </w:hyperlink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20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REGISTRO MATERIAL EDUCATIVO</w:t>
            </w:r>
          </w:p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line="276" w:lineRule="auto"/>
              <w:ind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zii9f4wr0zxy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1. Conceptos Clave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after="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Violencia sexual: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Todo acto sexual o intento de obtener un acto sexual mediante coerción.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Abuso sexual: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Cuando hay contacto o interacción sexual con un menor de edad o una persona que no puede dar su consentimiento.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Explotación sexual: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Uso de una persona con fines sexuales a cambio de dinero, bienes o favores.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24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Trata de personas: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Captación, transporte o retención de personas con fines de explotación, incluyendo la sexual.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line="276" w:lineRule="auto"/>
              <w:ind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tr5ok5tntac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2. Ruta de Atención Integral en Salud</w:t>
            </w:r>
          </w:p>
          <w:p w:rsidR="00000000" w:rsidDel="00000000" w:rsidP="00000000" w:rsidRDefault="00000000" w:rsidRPr="00000000" w14:paraId="00000044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debe seguir un proceso estandarizado, que incluye: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0" w:before="24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Recepción y valoración inicial: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Atención inmediata, sin revictimizar.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Atención clínica: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Estabilización, toma de historia clínica y examen físico.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Toma de muestras y cadena de custodia: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Para fines forenses y diagnósticos.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Atención en salud sexual y reproductiva: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Anticoncepción de emergencia, profilaxis para ITS y VIH, vacunación contra hepatitis B y tétanos.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Atención en salud mental: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Intervención en crisis, apoyo psicológico y seguimiento.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240"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Notificación obligatoria: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Reporte a Sivigila y coordinación con Fiscalía, ICBF, CAIVAS u otras entidades según el caso.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line="276" w:lineRule="auto"/>
              <w:ind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7s5f5xr56wp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3. Enfoque Diferencial</w:t>
            </w:r>
          </w:p>
          <w:p w:rsidR="00000000" w:rsidDel="00000000" w:rsidP="00000000" w:rsidRDefault="00000000" w:rsidRPr="00000000" w14:paraId="0000004C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La atención debe adaptarse a las características y condiciones específicas de cada víctima: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Género: Reconocer la desigualdad que afecta especialmente a mujeres y niñas.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Niñez y adolescencia: Garantizar derechos y protección inmediata (ICBF).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Población LGBTIQ+: Atención sin discriminación ni estigmatización.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Pueblos étnicos: Respeto por la cosmovisión cultural y acompañamiento adecuado.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Personas con discapacidad: Ajustes razonables en la comunicación y atención.</w:t>
            </w:r>
          </w:p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line="276" w:lineRule="auto"/>
              <w:ind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rod0fktr1za9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4. Comunicación Humanizada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Escuchar de forma activa y sin juicios.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Evitar preguntas innecesarias que revictimicen.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Brindar información clara y sencilla sobre los pasos a seguir.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9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Mantener confidencialidad y respeto absoluto.</w:t>
            </w:r>
          </w:p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line="276" w:lineRule="auto"/>
              <w:ind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1h9ernmoxy1f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5. Compromisos Institucionales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Prevenir, detectar y atender de manera integral los casos.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Capacitar continuamente al personal.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20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Garantizar un ambiente seguro y de apoyo para la víctima.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after="20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envía Pos test evaluativo para su diligenciamiento.  </w:t>
            </w: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https://docs.google.com/forms/d/e/1FAIpQLSefLY_T16NCnZXjGwxbHuEk-VRLie5rhRZrsKSq_aLnz6YvEw/viewform?usp=header</w:t>
              </w:r>
            </w:hyperlink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240" w:before="20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MATERIAL DE DIAPOSITIVAS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0"/>
                  <w:szCs w:val="20"/>
                  <w:u w:val="single"/>
                  <w:rtl w:val="0"/>
                </w:rPr>
                <w:t xml:space="preserve">ATENCIÓN DE VICTIMAS DE VIOLENCIA SEXUAL Y GESTIONAR UNA ADECUADA COMUNICACIÓN CON UN ENFOQUE DIFERENCIAL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bookmarkStart w:colFirst="0" w:colLast="0" w:name="_heading=h.a2qa2k19tpz9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bookmarkStart w:colFirst="0" w:colLast="0" w:name="_heading=h.6yv34lvodwxk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zn4rjlkn0m5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1wcuf92jwcy9" w:id="9"/>
            <w:bookmarkEnd w:id="9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1 punto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cm1oz7n657e" w:id="10"/>
            <w:bookmarkEnd w:id="1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20 (5 preguntas por participante)</w:t>
            </w:r>
          </w:p>
          <w:p w:rsidR="00000000" w:rsidDel="00000000" w:rsidP="00000000" w:rsidRDefault="00000000" w:rsidRPr="00000000" w14:paraId="00000063">
            <w:pPr>
              <w:ind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201613</wp:posOffset>
                  </wp:positionH>
                  <wp:positionV relativeFrom="paragraph">
                    <wp:posOffset>114300</wp:posOffset>
                  </wp:positionV>
                  <wp:extent cx="923925" cy="312315"/>
                  <wp:effectExtent b="0" l="0" r="0" t="0"/>
                  <wp:wrapNone/>
                  <wp:docPr id="10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1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115888</wp:posOffset>
                  </wp:positionH>
                  <wp:positionV relativeFrom="paragraph">
                    <wp:posOffset>114300</wp:posOffset>
                  </wp:positionV>
                  <wp:extent cx="1019175" cy="314325"/>
                  <wp:effectExtent b="0" l="0" r="0" t="0"/>
                  <wp:wrapNone/>
                  <wp:docPr id="10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Samira Navarro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317500"/>
                  <wp:effectExtent b="0" l="0" r="0" t="0"/>
                  <wp:docPr id="10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Dalia Martinez Cardeño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457200"/>
                  <wp:effectExtent b="0" l="0" r="0" t="0"/>
                  <wp:docPr id="10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10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sdt>
    <w:sdtPr>
      <w:lock w:val="contentLocked"/>
      <w:id w:val="1243426717"/>
      <w:tag w:val="goog_rdk_0"/>
    </w:sdtPr>
    <w:sdtContent>
      <w:tbl>
        <w:tblPr>
          <w:tblStyle w:val="Table9"/>
          <w:tblW w:w="9750.0" w:type="dxa"/>
          <w:jc w:val="left"/>
          <w:tblInd w:w="-49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875"/>
          <w:gridCol w:w="2130"/>
          <w:gridCol w:w="2340"/>
          <w:gridCol w:w="1425"/>
          <w:gridCol w:w="1980"/>
          <w:tblGridChange w:id="0">
            <w:tblGrid>
              <w:gridCol w:w="1875"/>
              <w:gridCol w:w="2130"/>
              <w:gridCol w:w="2340"/>
              <w:gridCol w:w="1425"/>
              <w:gridCol w:w="198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92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Elaborado</w:t>
              </w:r>
            </w:p>
          </w:tc>
          <w:tc>
            <w:tcPr/>
            <w:p w:rsidR="00000000" w:rsidDel="00000000" w:rsidP="00000000" w:rsidRDefault="00000000" w:rsidRPr="00000000" w14:paraId="00000093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Revisado</w:t>
              </w:r>
            </w:p>
          </w:tc>
          <w:tc>
            <w:tcPr/>
            <w:p w:rsidR="00000000" w:rsidDel="00000000" w:rsidP="00000000" w:rsidRDefault="00000000" w:rsidRPr="00000000" w14:paraId="00000094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Aprobado</w:t>
              </w:r>
            </w:p>
          </w:tc>
          <w:tc>
            <w:tcPr/>
            <w:p w:rsidR="00000000" w:rsidDel="00000000" w:rsidP="00000000" w:rsidRDefault="00000000" w:rsidRPr="00000000" w14:paraId="00000095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Actualización</w:t>
              </w:r>
            </w:p>
          </w:tc>
          <w:tc>
            <w:tcPr/>
            <w:p w:rsidR="00000000" w:rsidDel="00000000" w:rsidP="00000000" w:rsidRDefault="00000000" w:rsidRPr="00000000" w14:paraId="00000096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01 de Enero de 2025</w:t>
              </w:r>
            </w:p>
          </w:tc>
        </w:tr>
        <w:tr>
          <w:trPr>
            <w:cantSplit w:val="0"/>
            <w:tblHeader w:val="0"/>
          </w:trPr>
          <w:tc>
            <w:tcPr>
              <w:vMerge w:val="restart"/>
            </w:tcPr>
            <w:p w:rsidR="00000000" w:rsidDel="00000000" w:rsidP="00000000" w:rsidRDefault="00000000" w:rsidRPr="00000000" w14:paraId="00000097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98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99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9A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yellow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9B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  <w:rtl w:val="0"/>
                </w:rPr>
                <w:t xml:space="preserve">Carlos Vizcaino</w:t>
              </w:r>
            </w:p>
            <w:p w:rsidR="00000000" w:rsidDel="00000000" w:rsidP="00000000" w:rsidRDefault="00000000" w:rsidRPr="00000000" w14:paraId="0000009C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Gerente</w:t>
              </w:r>
            </w:p>
          </w:tc>
          <w:tc>
            <w:tcPr/>
            <w:p w:rsidR="00000000" w:rsidDel="00000000" w:rsidP="00000000" w:rsidRDefault="00000000" w:rsidRPr="00000000" w14:paraId="0000009D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Versión</w:t>
              </w:r>
            </w:p>
          </w:tc>
          <w:tc>
            <w:tcPr/>
            <w:p w:rsidR="00000000" w:rsidDel="00000000" w:rsidP="00000000" w:rsidRDefault="00000000" w:rsidRPr="00000000" w14:paraId="0000009E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002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</w:tcPr>
            <w:p w:rsidR="00000000" w:rsidDel="00000000" w:rsidP="00000000" w:rsidRDefault="00000000" w:rsidRPr="00000000" w14:paraId="0000009F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A0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A1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2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Página</w:t>
              </w:r>
            </w:p>
          </w:tc>
          <w:tc>
            <w:tcPr/>
            <w:p w:rsidR="00000000" w:rsidDel="00000000" w:rsidP="00000000" w:rsidRDefault="00000000" w:rsidRPr="00000000" w14:paraId="000000A3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 de </w:t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A4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88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13" Type="http://schemas.openxmlformats.org/officeDocument/2006/relationships/image" Target="media/image2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lHBnZlPFickA_Hvkkbcn0TAU12aHehF/view?usp=drive_link" TargetMode="External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forms/d/e/1FAIpQLSdhMBPRyJEqKFFVYp06-s9MKzbJMZhj9WmrR71o91VCN5v5iQ/viewform?usp=header" TargetMode="External"/><Relationship Id="rId8" Type="http://schemas.openxmlformats.org/officeDocument/2006/relationships/hyperlink" Target="https://docs.google.com/forms/d/e/1FAIpQLSefLY_T16NCnZXjGwxbHuEk-VRLie5rhRZrsKSq_aLnz6YvEw/viewform?usp=head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hOzj+p7J+nwd3cVITWdiS9NPlg==">CgMxLjAaHwoBMBIaChgICVIUChJ0YWJsZS5lcnh1MGluenZjdDMyDmgubm9pa2s4Y3UwcXQ1Mg5oLnppaTlmNHdyMHp4eTIOaC5mdHI1b2s1dG50YWMyDmgubTdzNWY1eHI1NndwMg5oLnJvZDBma3RyMXphOTIOaC4xaDllcm5tb3h5MWYyDmguYTJxYTJrMTl0cHo5Mg5oLjZ5djM0bHZvZHd4azIOaC45em40cmpsa24wbTUyDmguMXdjdWY5Mmp3Y3k5Mg5oLnZjbTFvejduNjU3ZTgAciExTk5xRUQybHVrT2FnLWxvandqMHJjVVhqT2FSUkJiT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