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28 DE MAR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eventos adversos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5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28 de marzo del 2025, se inicia capacitación a los trabajadores dando a conocer que es:</w:t>
            </w:r>
          </w:p>
          <w:p w:rsidR="00000000" w:rsidDel="00000000" w:rsidP="00000000" w:rsidRDefault="00000000" w:rsidRPr="00000000" w14:paraId="0000003B">
            <w:pPr>
              <w:spacing w:before="24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Definición de la Historia Clínica: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explicó que la historia clínica es un documento privado, obligatorio y sometido a reserva que recopila toda la información sobre el estado de salud de un paciente, su evolución y los tratamientos realizados.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Tipos de Archivos: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presentaron los diferentes tipos de archivos relacionados con la historia clínica: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Archivo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Historia clínica electrónica.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Registros específicos.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2762250</wp:posOffset>
                  </wp:positionH>
                  <wp:positionV relativeFrom="paragraph">
                    <wp:posOffset>342900</wp:posOffset>
                  </wp:positionV>
                  <wp:extent cx="1984075" cy="1095375"/>
                  <wp:effectExtent b="0" l="0" r="0" t="0"/>
                  <wp:wrapNone/>
                  <wp:docPr id="114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13783" l="18461" r="18458" t="24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75" cy="109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343751</wp:posOffset>
                  </wp:positionV>
                  <wp:extent cx="2087563" cy="1098717"/>
                  <wp:effectExtent b="0" l="0" r="0" t="0"/>
                  <wp:wrapNone/>
                  <wp:docPr id="114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17757" l="18307" r="18923" t="25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63" cy="1098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6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36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Interoperabilidad: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explicó el concepto de interoperabilidad y su importancia para garantizar la comunicación entre sistemas de información en salud.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Características de la Historia Clínica: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enfatizó en que la historia clínica debe ser: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Integral.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Oportuna.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Clara y legible.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Marco Normativo: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revisaron las leyes y resoluciones vigentes que regulan la gestión y manejo de la historia clínica.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600075</wp:posOffset>
                  </wp:positionH>
                  <wp:positionV relativeFrom="paragraph">
                    <wp:posOffset>542925</wp:posOffset>
                  </wp:positionV>
                  <wp:extent cx="2429959" cy="1285074"/>
                  <wp:effectExtent b="0" l="0" r="0" t="0"/>
                  <wp:wrapNone/>
                  <wp:docPr id="114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15838" l="19229" r="18769" t="26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959" cy="12850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3200400</wp:posOffset>
                  </wp:positionH>
                  <wp:positionV relativeFrom="paragraph">
                    <wp:posOffset>476250</wp:posOffset>
                  </wp:positionV>
                  <wp:extent cx="2364458" cy="1352550"/>
                  <wp:effectExtent b="0" l="0" r="0" t="0"/>
                  <wp:wrapNone/>
                  <wp:docPr id="114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13377" l="18306" r="19535" t="23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458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Organización y Manejo de la Historia Clínica: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explicó la importancia de mantener un archivo organizado y seguro para garantizar el acceso adecuado y la protección de la información.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Disposición Final: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abordaron los procedimientos de disposición final de las historias clínicas, cumpliendo con la normatividad vigente.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Seguridad del Archivo: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indicó que las empresas de salud deben implementar medidas para garantizar la seguridad física y digital de los archivos de historia clínica.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Plan de Contingencia: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explicó la necesidad de contar con un plan de contingencia para la protección de la información en caso de incidentes.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Consentimiento Informado: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describió el procedimiento para el diligenciamiento y archivo del consentimiento informado, garantizando los derechos del paciente y el cumplimiento legal.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1912303</wp:posOffset>
                  </wp:positionH>
                  <wp:positionV relativeFrom="paragraph">
                    <wp:posOffset>609600</wp:posOffset>
                  </wp:positionV>
                  <wp:extent cx="2631288" cy="1461826"/>
                  <wp:effectExtent b="0" l="0" r="0" t="0"/>
                  <wp:wrapNone/>
                  <wp:docPr id="114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19296" l="18769" r="20153" t="20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288" cy="146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C">
            <w:pPr>
              <w:spacing w:line="36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63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9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9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 punto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5 (5 preguntas por participante)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0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2981325</wp:posOffset>
                  </wp:positionH>
                  <wp:positionV relativeFrom="paragraph">
                    <wp:posOffset>371475</wp:posOffset>
                  </wp:positionV>
                  <wp:extent cx="2497138" cy="1268139"/>
                  <wp:effectExtent b="0" l="0" r="0" t="0"/>
                  <wp:wrapNone/>
                  <wp:docPr descr="Gráfico de las respuestas de Formularios. Título de la pregunta: &quot;La historia clinica es un documento privado, obligatorio y sometido a reserva en el cual se registran cronologicamente las condiciones de salud del paciente...&quot;&#10;. Número de respuestas: 1/1 respuesta correcta." id="1145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&quot;La historia clinica es un documento privado, obligatorio y sometido a reserva en el cual se registran cronologicamente las condiciones de salud del paciente...&quot;&#10;. Número de respuestas: 1/1 respuesta correcta."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138" cy="1268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497138" cy="1268139"/>
                  <wp:effectExtent b="0" l="0" r="0" t="0"/>
                  <wp:wrapNone/>
                  <wp:docPr descr="Gráfico de las respuestas de Formularios. Título de la pregunta: &quot;La historia clinica es un documento privado, obligatorio y sometido a reserva en el cual se registran cronologicamente las condiciones de salud del paciente...&quot;&#10;. Número de respuestas: 1/1 respuesta correcta." id="1144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&quot;La historia clinica es un documento privado, obligatorio y sometido a reserva en el cual se registran cronologicamente las condiciones de salud del paciente...&quot;&#10;. Número de respuestas: 1/1 respuesta correcta."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138" cy="1268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8sw7ifcttol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981vkowmld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wrfn2vwu8ie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0i56jccx4cb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0 respuesta correcta / 1 pregunta planteada (0%)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2981325</wp:posOffset>
                  </wp:positionH>
                  <wp:positionV relativeFrom="paragraph">
                    <wp:posOffset>371475</wp:posOffset>
                  </wp:positionV>
                  <wp:extent cx="2752725" cy="1312046"/>
                  <wp:effectExtent b="0" l="0" r="0" t="0"/>
                  <wp:wrapNone/>
                  <wp:docPr descr="Gráfico de las respuestas de Formularios. Título de la pregunta: ¿Cuales son los tipos de archivo?. Número de respuestas: 1/1 respuesta correcta." id="1133" name="image1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ales son los tipos de archivo?. Número de respuestas: 1/1 respuesta correcta."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312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754700" cy="1312584"/>
                  <wp:effectExtent b="0" l="0" r="0" t="0"/>
                  <wp:wrapNone/>
                  <wp:docPr descr="Gráfico de las respuestas de Formularios. Título de la pregunta: ¿Cuales son los tipos de archivo?. Número de respuestas: 0/1 respuesta correcta." id="1132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ales son los tipos de archivo?. Número de respuestas: 0/1 respuesta correcta."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700" cy="1312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a2md3cf951la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l36qyqubq2d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5iw4lr1zbvd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bookmarkStart w:colFirst="0" w:colLast="0" w:name="_heading=h.ji1pgvsgpx6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0 respuesta correcta / 1 pregunta planteada (0%)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2895600</wp:posOffset>
                  </wp:positionH>
                  <wp:positionV relativeFrom="paragraph">
                    <wp:posOffset>466223</wp:posOffset>
                  </wp:positionV>
                  <wp:extent cx="2657475" cy="1255191"/>
                  <wp:effectExtent b="0" l="0" r="0" t="0"/>
                  <wp:wrapNone/>
                  <wp:docPr descr="Gráfico de las respuestas de Formularios. Título de la pregunta: Algunas de las caracteristicas de las historias clinicas son:&#10;. Número de respuestas: 1/1 respuesta correcta." id="1134" name="image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Algunas de las caracteristicas de las historias clinicas son:&#10;. Número de respuestas: 1/1 respuesta correcta."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2551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x4egess9tqj" w:id="15"/>
            <w:bookmarkEnd w:id="15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114300</wp:posOffset>
                  </wp:positionV>
                  <wp:extent cx="2657849" cy="1266825"/>
                  <wp:effectExtent b="0" l="0" r="0" t="0"/>
                  <wp:wrapNone/>
                  <wp:docPr descr="Gráfico de las respuestas de Formularios. Título de la pregunta: Algunas de las caracteristicas de las historias clinicas son:&#10;. Número de respuestas: 0/1 respuesta correcta." id="1136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Algunas de las caracteristicas de las historias clinicas son:&#10;. Número de respuestas: 0/1 respuesta correcta."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9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7wzdgvitgm98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bcj5duhsjnmo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akffmbt3t80t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lsqo58jwmuz" w:id="19"/>
            <w:bookmarkEnd w:id="19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2981325</wp:posOffset>
                  </wp:positionH>
                  <wp:positionV relativeFrom="paragraph">
                    <wp:posOffset>114300</wp:posOffset>
                  </wp:positionV>
                  <wp:extent cx="2611438" cy="1326185"/>
                  <wp:effectExtent b="0" l="0" r="0" t="0"/>
                  <wp:wrapNone/>
                  <wp:docPr descr="Gráfico de las respuestas de Formularios. Título de la pregunta: ¿El archivo de historias clinicas puede estar al alcance de todo el personal, familiares, pacientes y demas?&#10;. Número de respuestas: 1/1 respuesta correcta." id="1135" name="image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El archivo de historias clinicas puede estar al alcance de todo el personal, familiares, pacientes y demas?&#10;. Número de respuestas: 1/1 respuesta correcta."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438" cy="1326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128587</wp:posOffset>
                  </wp:positionH>
                  <wp:positionV relativeFrom="paragraph">
                    <wp:posOffset>116421</wp:posOffset>
                  </wp:positionV>
                  <wp:extent cx="2611438" cy="1326185"/>
                  <wp:effectExtent b="0" l="0" r="0" t="0"/>
                  <wp:wrapNone/>
                  <wp:docPr descr="Gráfico de las respuestas de Formularios. Título de la pregunta: ¿El archivo de historias clinicas puede estar al alcance de todo el personal, familiares, pacientes y demas?&#10;. Número de respuestas: 1/1 respuesta correcta." id="1140" name="image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El archivo de historias clinicas puede estar al alcance de todo el personal, familiares, pacientes y demas?&#10;. Número de respuestas: 1/1 respuesta correcta."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438" cy="1326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9difpqc7xkx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mumrrhv0eskd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3qbecwx5jo0n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u1pjqsxgsdkf" w:id="23"/>
            <w:bookmarkEnd w:id="2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2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3028950</wp:posOffset>
                  </wp:positionH>
                  <wp:positionV relativeFrom="paragraph">
                    <wp:posOffset>381000</wp:posOffset>
                  </wp:positionV>
                  <wp:extent cx="2773644" cy="1323975"/>
                  <wp:effectExtent b="0" l="0" r="0" t="0"/>
                  <wp:wrapNone/>
                  <wp:docPr descr="Gráfico de las respuestas de Formularios. Título de la pregunta: El procedimiento de consentimiento informado debe transmitir información de&#10;. Número de respuestas: 1/1 respuesta correcta." id="1139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El procedimiento de consentimiento informado debe transmitir información de&#10;. Número de respuestas: 1/1 respuesta correcta."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44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380498</wp:posOffset>
                  </wp:positionV>
                  <wp:extent cx="2773644" cy="1323975"/>
                  <wp:effectExtent b="0" l="0" r="0" t="0"/>
                  <wp:wrapNone/>
                  <wp:docPr descr="Gráfico de las respuestas de Formularios. Título de la pregunta: El procedimiento de consentimiento informado debe transmitir información de&#10;. Número de respuestas: 1/1 respuesta correcta." id="1138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El procedimiento de consentimiento informado debe transmitir información de&#10;. Número de respuestas: 1/1 respuesta correcta."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44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8">
            <w:pPr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uudh1n9whvzg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vl3esawvc9z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sfw0ero03ga2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utrnu41tian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ypg59hgiwvng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7enm0iqh70lt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o15vf25urnt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91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31"/>
            <w:bookmarkEnd w:id="3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1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3 respuestas correctas de 5 preguntas planteadas (60% de cumplimiento).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1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5 respuestas correctas de 5 preguntas planteadas (100% de cumplimiento).</w:t>
            </w:r>
          </w:p>
          <w:p w:rsidR="00000000" w:rsidDel="00000000" w:rsidP="00000000" w:rsidRDefault="00000000" w:rsidRPr="00000000" w14:paraId="00000094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1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95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3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11:30 a.m. La asesora del área de calidad agradece a los presentes por su participación en la capacitación.</w:t>
            </w:r>
          </w:p>
        </w:tc>
      </w:tr>
    </w:tbl>
    <w:p w:rsidR="00000000" w:rsidDel="00000000" w:rsidP="00000000" w:rsidRDefault="00000000" w:rsidRPr="00000000" w14:paraId="00000098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1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5965825</wp:posOffset>
            </wp:positionH>
            <wp:positionV relativeFrom="page">
              <wp:posOffset>4367325</wp:posOffset>
            </wp:positionV>
            <wp:extent cx="923925" cy="396814"/>
            <wp:effectExtent b="0" l="0" r="0" t="0"/>
            <wp:wrapNone/>
            <wp:docPr id="11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96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0"/>
        <w:gridCol w:w="3060"/>
        <w:gridCol w:w="2550"/>
        <w:tblGridChange w:id="0">
          <w:tblGrid>
            <w:gridCol w:w="4110"/>
            <w:gridCol w:w="3060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before="12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675322" cy="325744"/>
                  <wp:effectExtent b="0" l="0" r="0" t="0"/>
                  <wp:docPr id="114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22" cy="325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B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B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B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B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B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B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B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C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C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C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Profesional Independiente</w:t>
          </w:r>
        </w:p>
      </w:tc>
      <w:tc>
        <w:tcPr/>
        <w:p w:rsidR="00000000" w:rsidDel="00000000" w:rsidP="00000000" w:rsidRDefault="00000000" w:rsidRPr="00000000" w14:paraId="000000C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C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C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tabs>
        <w:tab w:val="right" w:leader="none" w:pos="9003"/>
      </w:tabs>
      <w:ind w:firstLine="0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E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1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4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ZxIwwOh6P7PpSH30t4M9z/RXw==">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