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22 DE MAYO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3:00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3:30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Tratamiento de PQRSF 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2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3:00 pm del día 22 de mayo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80" w:before="280" w:line="276" w:lineRule="auto"/>
              <w:ind w:left="720" w:hanging="36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ebe4ldv5nsat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 Buzón de sugerencias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que se utiliza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Donde se encuentra ubicado </w:t>
            </w:r>
          </w:p>
          <w:p w:rsidR="00000000" w:rsidDel="00000000" w:rsidP="00000000" w:rsidRDefault="00000000" w:rsidRPr="00000000" w14:paraId="0000003E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g983bej6qc2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2. Manifestaciones realizadas por los usuarios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Peticiones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: Derecho que tiene toda persona para solicitar por razones de interés general, específico o particular de forma respetuosa en cuanto a información y/o consulta y para obtener pronta resolución de las mismas.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Quejas: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Atención general recibida, respecto al servicio, entendido como la actitud hacia los usuarios.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Reclamos: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Insatisfacción acerca de los productos, servicios que se han ofertado con seguridad, exactitud, libre de daño, falla o error, que impliquen reprocesos, costos adicionales, devoluciones, desperdicios, entre otros.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Sugerencias: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Consejo o propuesta que formula un usuario o institución para el mejoramiento de los servicios.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Felicitaciones: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Es la manifestación que expresa el agrado o satisfacción con un funcionario o con el proceso que genera el servicio.</w:t>
            </w:r>
          </w:p>
          <w:p w:rsidR="00000000" w:rsidDel="00000000" w:rsidP="00000000" w:rsidRDefault="00000000" w:rsidRPr="00000000" w14:paraId="00000044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grr2m6gv12w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3. Definicion de PQRSF 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Es una herramienta legal, a través de la cual, todo ciudadano puede presentar PQRSF, ante las autoridades y entes entidades por motivos de interés general o particular.</w:t>
            </w:r>
          </w:p>
          <w:p w:rsidR="00000000" w:rsidDel="00000000" w:rsidP="00000000" w:rsidRDefault="00000000" w:rsidRPr="00000000" w14:paraId="00000046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w3cczetjojsy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4. Gestión y trámite de PQRSF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before="24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Recepción de PQRSF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Asignación de PQRSF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Tratamiento de PQRSF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Respuesta de PQRSF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Notificación de respuesta al usuario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Satisfacción del usuario </w:t>
            </w:r>
          </w:p>
          <w:p w:rsidR="00000000" w:rsidDel="00000000" w:rsidP="00000000" w:rsidRDefault="00000000" w:rsidRPr="00000000" w14:paraId="0000004D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4nptcwsskvtc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5. Trámite de PQRSF </w:t>
            </w:r>
          </w:p>
          <w:p w:rsidR="00000000" w:rsidDel="00000000" w:rsidP="00000000" w:rsidRDefault="00000000" w:rsidRPr="00000000" w14:paraId="0000004E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dbv15cbzh6u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359665" cy="1998860"/>
                  <wp:effectExtent b="0" l="0" r="0" t="0"/>
                  <wp:docPr id="8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65" cy="1998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3031508" cy="2011819"/>
                  <wp:effectExtent b="0" l="0" r="0" t="0"/>
                  <wp:docPr id="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508" cy="2011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kim78qw6y7r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6. RECEPCIÓN Y RADICACIÓN DE REQUERIMIENTOS ESCRITOS</w:t>
            </w:r>
          </w:p>
          <w:p w:rsidR="00000000" w:rsidDel="00000000" w:rsidP="00000000" w:rsidRDefault="00000000" w:rsidRPr="00000000" w14:paraId="00000050">
            <w:pPr>
              <w:spacing w:after="80" w:before="28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kcpdsloiga8p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usuario que ha tenido alguna dificultad durante la prestación del servicio y desea manifestarlo de forma escrita a través de queja, o que requiere la radicación de derecho de petición, petición escrita o reembolso, podrá hacerlo a través de la línea de frente de las IPS/Sedes de atención con los profesionales de Atención al Usuario quienes son los encargados de hacer la recepción, radicación e ingreso al aplicativo establecido para tal proceso.</w:t>
            </w:r>
          </w:p>
          <w:p w:rsidR="00000000" w:rsidDel="00000000" w:rsidP="00000000" w:rsidRDefault="00000000" w:rsidRPr="00000000" w14:paraId="00000051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ld2tq3qbben4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7. INMEDIATEZ DE RESPUESTA</w:t>
            </w:r>
          </w:p>
          <w:p w:rsidR="00000000" w:rsidDel="00000000" w:rsidP="00000000" w:rsidRDefault="00000000" w:rsidRPr="00000000" w14:paraId="00000052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1a13c8h6yth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3333750" cy="2095500"/>
                  <wp:effectExtent b="0" l="0" r="0" t="0"/>
                  <wp:docPr id="9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m97l86ik0ocr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8. NORMATIVA</w:t>
            </w:r>
          </w:p>
          <w:p w:rsidR="00000000" w:rsidDel="00000000" w:rsidP="00000000" w:rsidRDefault="00000000" w:rsidRPr="00000000" w14:paraId="00000054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lh5h5e5li0qt" w:id="12"/>
            <w:bookmarkEnd w:id="1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5868988" cy="2437746"/>
                  <wp:effectExtent b="0" l="0" r="0" t="0"/>
                  <wp:docPr id="9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988" cy="24377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grgh44yfbz55" w:id="13"/>
            <w:bookmarkEnd w:id="1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9. TIEMPO DE RESPUESTAS SEGÚN LA NORMA</w:t>
            </w:r>
          </w:p>
          <w:p w:rsidR="00000000" w:rsidDel="00000000" w:rsidP="00000000" w:rsidRDefault="00000000" w:rsidRPr="00000000" w14:paraId="00000056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noaqa2xyb4mp" w:id="14"/>
            <w:bookmarkEnd w:id="1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5781675" cy="3514725"/>
                  <wp:effectExtent b="0" l="0" r="0" t="0"/>
                  <wp:docPr id="9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351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tjdsiq5fm4fl" w:id="15"/>
            <w:bookmarkEnd w:id="1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10. DE ACUERDO CON EL ATRIBUTO DE CALIDAD AFECTADO</w:t>
            </w:r>
          </w:p>
          <w:p w:rsidR="00000000" w:rsidDel="00000000" w:rsidP="00000000" w:rsidRDefault="00000000" w:rsidRPr="00000000" w14:paraId="00000058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10ztrbudtl6" w:id="16"/>
            <w:bookmarkEnd w:id="16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sistema garantiza de igual forma, la identificación del atributo de la Calidad comprometido así: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after="0" w:before="28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Accesibilidad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Oportunidad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Satisfacción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8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Continuidad</w:t>
            </w:r>
          </w:p>
          <w:p w:rsidR="00000000" w:rsidDel="00000000" w:rsidP="00000000" w:rsidRDefault="00000000" w:rsidRPr="00000000" w14:paraId="0000005E">
            <w:pPr>
              <w:spacing w:after="80" w:before="28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 el fin de dar cumplimiento estricto a los tiempos de respuesta, se tienen claramente definidos cada uno de los pasos que el usuario debe realizar, para poder presentar su queja y/o sugerencia. En cada paso se determinan los responsables, tiempos y actividades.</w:t>
            </w:r>
          </w:p>
          <w:p w:rsidR="00000000" w:rsidDel="00000000" w:rsidP="00000000" w:rsidRDefault="00000000" w:rsidRPr="00000000" w14:paraId="0000005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17"/>
            <w:bookmarkEnd w:id="1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63">
            <w:pPr>
              <w:spacing w:after="20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8"/>
            <w:bookmarkEnd w:id="1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19"/>
            <w:bookmarkEnd w:id="19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20"/>
            <w:bookmarkEnd w:id="2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21"/>
            <w:bookmarkEnd w:id="2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22"/>
            <w:bookmarkEnd w:id="2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97163" cy="1285168"/>
                  <wp:effectExtent b="0" l="0" r="0" t="0"/>
                  <wp:docPr descr="Gráfico de las respuestas de Formularios. Título de la pregunta: 1. ¿Qué significa la sigla PQRSF?. Número de respuestas: 2/4 respuestas correctas." id="95" name="image1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¿Qué significa la sigla PQRSF?. Número de respuestas: 2/4 respuestas correctas."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163" cy="1285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811463" cy="1339631"/>
                  <wp:effectExtent b="0" l="0" r="0" t="0"/>
                  <wp:docPr descr="Gráfico de las respuestas de Formularios. Título de la pregunta: 1. ¿Qué significa la sigla PQRSF?. Número de respuestas: 4/4 respuestas correctas." id="94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¿Qué significa la sigla PQRSF?. Número de respuestas: 4/4 respuestas correctas."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463" cy="1339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4 preguntas planteadas (50%)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23"/>
            <w:bookmarkEnd w:id="23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97163" cy="1282690"/>
                  <wp:effectExtent b="0" l="0" r="0" t="0"/>
                  <wp:docPr descr="Gráfico de las respuestas de Formularios. Título de la pregunta: 2. ¿Cuál de las siguientes manifestaciones expresa satisfacción con el servicio recibido?. Número de respuestas: 4/4 respuestas correctas." id="97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¿Cuál de las siguientes manifestaciones expresa satisfacción con el servicio recibido?. Número de respuestas: 4/4 respuestas correctas.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163" cy="1282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935677" cy="1398818"/>
                  <wp:effectExtent b="0" l="0" r="0" t="0"/>
                  <wp:docPr descr="Gráfico de las respuestas de Formularios. Título de la pregunta: 2. ¿Cuál de las siguientes manifestaciones expresa satisfacción con el servicio recibido?. Número de respuestas: 4/4 respuestas correctas." id="96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¿Cuál de las siguientes manifestaciones expresa satisfacción con el servicio recibido?. Número de respuestas: 4/4 respuestas correctas.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77" cy="1398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82863" cy="1231685"/>
                  <wp:effectExtent b="0" l="0" r="0" t="0"/>
                  <wp:docPr descr="Gráfico de las respuestas de Formularios. Título de la pregunta: 3. ¿Qué se debe hacer si un usuario no especifica el medio para recibir la respuesta a una PQRSF?. Número de respuestas: 4/4 respuestas correctas." id="100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¿Qué se debe hacer si un usuario no especifica el medio para recibir la respuesta a una PQRSF?. Número de respuestas: 4/4 respuestas correctas."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863" cy="1231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97163" cy="1289152"/>
                  <wp:effectExtent b="0" l="0" r="0" t="0"/>
                  <wp:docPr descr="Gráfico de las respuestas de Formularios. Título de la pregunta: 3. ¿Qué se debe hacer si un usuario no especifica el medio para recibir la respuesta a una PQRSF?. Número de respuestas: 4/4 respuestas correctas." id="98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¿Qué se debe hacer si un usuario no especifica el medio para recibir la respuesta a una PQRSF?. Número de respuestas: 4/4 respuestas correctas."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163" cy="12891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2 respuestas correctas / 4 preguntas planteadas (60%)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420938" cy="1150177"/>
                  <wp:effectExtent b="0" l="0" r="0" t="0"/>
                  <wp:docPr descr="Gráfico de las respuestas de Formularios. Título de la pregunta: 4. ¿Cuál es el tiempo de respuesta para una PQRSF considerada como “prioritaria”?. Número de respuestas: 3/4 respuestas correctas." id="99" name="image11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¿Cuál es el tiempo de respuesta para una PQRSF considerada como “prioritaria”?. Número de respuestas: 3/4 respuestas correctas."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38" cy="11501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75807" cy="1274993"/>
                  <wp:effectExtent b="0" l="0" r="0" t="0"/>
                  <wp:docPr descr="Gráfico de las respuestas de Formularios. Título de la pregunta: 4. ¿Cuál es el tiempo de respuesta para una PQRSF considerada como “prioritaria”?. Número de respuestas: 3/4 respuestas correctas." id="102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¿Cuál es el tiempo de respuesta para una PQRSF considerada como “prioritaria”?. Número de respuestas: 3/4 respuestas correctas."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07" cy="1274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3 respuestas correctas / 4 preguntas planteadas (75%)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3 respuestas correctas / 4 preguntas planteadas (75%)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563813" cy="1304555"/>
                  <wp:effectExtent b="0" l="0" r="0" t="0"/>
                  <wp:docPr descr="Gráfico de las respuestas de Formularios. Título de la pregunta: 5. ¿Cuáles son algunos de los atributos de calidad que se pueden ver comprometidos en una PQRSF?. Número de respuestas: 4/4 respuestas correctas." id="103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¿Cuáles son algunos de los atributos de calidad que se pueden ver comprometidos en una PQRSF?. Número de respuestas: 4/4 respuestas correctas."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813" cy="1304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  <w:drawing>
                <wp:inline distB="114300" distT="114300" distL="114300" distR="114300">
                  <wp:extent cx="2611438" cy="1327701"/>
                  <wp:effectExtent b="0" l="0" r="0" t="0"/>
                  <wp:docPr descr="Gráfico de las respuestas de Formularios. Título de la pregunta: 5. ¿Cuáles son algunos de los atributos de calidad que se pueden ver comprometidos en una PQRSF?. Número de respuestas: 4/4 respuestas correctas." id="104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¿Cuáles son algunos de los atributos de calidad que se pueden ver comprometidos en una PQRSF?. Número de respuestas: 4/4 respuestas correctas."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438" cy="13277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7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7F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24"/>
            <w:bookmarkEnd w:id="24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3 respuestas correctas de 5 preguntas planteadas (60% de cumplimiento).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 respuestas correctas de 5 preguntas planteadas (80% de cumplimiento).</w:t>
            </w:r>
          </w:p>
          <w:p w:rsidR="00000000" w:rsidDel="00000000" w:rsidP="00000000" w:rsidRDefault="00000000" w:rsidRPr="00000000" w14:paraId="00000082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los colaboradores tuvieron errores en algunas de las 5 preguntas planteadas por persona, lo que refleja un nivel de conocimiento parcial del tema antes de la capacitación. Sin embargo, tras el proceso formativo, lograron responder correctamente el 80% de las preguntas, validando la efectividad de la capacitación.</w:t>
            </w:r>
          </w:p>
          <w:p w:rsidR="00000000" w:rsidDel="00000000" w:rsidP="00000000" w:rsidRDefault="00000000" w:rsidRPr="00000000" w14:paraId="00000083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3:30 p.m.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86">
            <w:pPr>
              <w:ind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F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101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88515"/>
                  <wp:effectExtent b="0" l="0" r="0" t="0"/>
                  <wp:wrapNone/>
                  <wp:docPr id="8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8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8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8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B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B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B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B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B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B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B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B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B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B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B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B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BD">
          <w:pPr>
            <w:widowControl w:val="0"/>
            <w:spacing w:line="276" w:lineRule="auto"/>
            <w:ind w:firstLine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E">
          <w:pPr>
            <w:widowControl w:val="0"/>
            <w:spacing w:line="276" w:lineRule="auto"/>
            <w:ind w:firstLine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F">
          <w:pPr>
            <w:widowControl w:val="0"/>
            <w:spacing w:line="276" w:lineRule="auto"/>
            <w:ind w:firstLine="0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C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6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8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jpg"/><Relationship Id="rId21" Type="http://schemas.openxmlformats.org/officeDocument/2006/relationships/image" Target="media/image12.png"/><Relationship Id="rId24" Type="http://schemas.openxmlformats.org/officeDocument/2006/relationships/header" Target="header1.xm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6.png"/><Relationship Id="rId11" Type="http://schemas.openxmlformats.org/officeDocument/2006/relationships/image" Target="media/image18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19" Type="http://schemas.openxmlformats.org/officeDocument/2006/relationships/image" Target="media/image17.jp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Z3OZ9B9b1s963upvE5r/7e1aeQ==">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