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Documentos requeridos para la contratación de profesionales:</w:t>
      </w:r>
    </w:p>
    <w:p w:rsidR="00000000" w:rsidDel="00000000" w:rsidP="00000000" w:rsidRDefault="00000000" w:rsidRPr="00000000" w14:paraId="00000002">
      <w:pPr>
        <w:pageBreakBefore w:val="0"/>
        <w:rPr>
          <w:rFonts w:ascii="Century Gothic" w:cs="Century Gothic" w:eastAsia="Century Gothic" w:hAnsi="Century Gothic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35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485"/>
        <w:gridCol w:w="4650"/>
        <w:tblGridChange w:id="0">
          <w:tblGrid>
            <w:gridCol w:w="4485"/>
            <w:gridCol w:w="465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3">
            <w:pPr>
              <w:spacing w:line="240" w:lineRule="auto"/>
              <w:jc w:val="both"/>
              <w:rPr>
                <w:rFonts w:ascii="Century Gothic" w:cs="Century Gothic" w:eastAsia="Century Gothic" w:hAnsi="Century Gothic"/>
                <w:b w:val="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sz w:val="20"/>
                <w:szCs w:val="20"/>
                <w:rtl w:val="0"/>
              </w:rPr>
              <w:t xml:space="preserve">Nombre: 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4">
            <w:pPr>
              <w:spacing w:line="240" w:lineRule="auto"/>
              <w:jc w:val="both"/>
              <w:rPr>
                <w:rFonts w:ascii="Century Gothic" w:cs="Century Gothic" w:eastAsia="Century Gothic" w:hAnsi="Century Gothic"/>
                <w:b w:val="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sz w:val="20"/>
                <w:szCs w:val="20"/>
                <w:rtl w:val="0"/>
              </w:rPr>
              <w:t xml:space="preserve">Cédula: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spacing w:line="240" w:lineRule="auto"/>
              <w:jc w:val="both"/>
              <w:rPr>
                <w:rFonts w:ascii="Century Gothic" w:cs="Century Gothic" w:eastAsia="Century Gothic" w:hAnsi="Century Gothic"/>
                <w:b w:val="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sz w:val="20"/>
                <w:szCs w:val="20"/>
                <w:rtl w:val="0"/>
              </w:rPr>
              <w:t xml:space="preserve">Cargo: 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spacing w:line="24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Tipo de contrato: </w:t>
            </w:r>
          </w:p>
        </w:tc>
      </w:tr>
    </w:tbl>
    <w:p w:rsidR="00000000" w:rsidDel="00000000" w:rsidP="00000000" w:rsidRDefault="00000000" w:rsidRPr="00000000" w14:paraId="00000007">
      <w:pPr>
        <w:pageBreakBefore w:val="0"/>
        <w:rPr>
          <w:rFonts w:ascii="Century Gothic" w:cs="Century Gothic" w:eastAsia="Century Gothic" w:hAnsi="Century Gothic"/>
          <w:b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35.0" w:type="dxa"/>
        <w:jc w:val="left"/>
        <w:tblInd w:w="-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40"/>
        <w:gridCol w:w="495"/>
        <w:gridCol w:w="585"/>
        <w:gridCol w:w="555"/>
        <w:gridCol w:w="3360"/>
        <w:tblGridChange w:id="0">
          <w:tblGrid>
            <w:gridCol w:w="4140"/>
            <w:gridCol w:w="495"/>
            <w:gridCol w:w="585"/>
            <w:gridCol w:w="555"/>
            <w:gridCol w:w="336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DOCUMENTO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NC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d4f0f4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INFORMACIÓN GENERAL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Hoja de vida actualizada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Copia de cédula ampliada 150%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Diploma y acta de grado de profesión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Diploma y acta de grado de especialización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Copia del Rethus / Resolución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Copia de la tarjeta profesional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Carnet de vacunas con esquemas vigentes 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Copia de 2 ultimas certificaciones laborales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Registro único tributario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Certificación bancaria con número de cuenta.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Poliza de responsabilidad civil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gridSpan w:val="5"/>
            <w:shd w:fill="d4f0f4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ANTECEDENTES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Copia de antecedente de la policía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Copia de antecedente de la procuraduría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Copia de antecedente de la contraloría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5"/>
            <w:shd w:fill="d4f0f4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CONTRATACIÓN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Contrato laboral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gridSpan w:val="5"/>
            <w:shd w:fill="d4f0f4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SEGURIDAD SOCIAL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Copia de afiliación a ARL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Copia de afiliación a EPS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Copia de afiliación a AFP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gridSpan w:val="5"/>
            <w:shd w:fill="d4f0f4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CURSOS Y CAPACITACIONES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Curso de Soporte vital básico/avanzado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Curso de Atencion a Víctimas de Violencia Sexual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Curso de higiene de manos de la OMS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Otros cursos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5"/>
            <w:shd w:fill="d4f0f4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SEGURIDAD Y SALUD EN EL TRABAJO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Examen medico ocupacional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pageBreakBefore w:val="0"/>
        <w:rPr>
          <w:rFonts w:ascii="Century Gothic" w:cs="Century Gothic" w:eastAsia="Century Gothic" w:hAnsi="Century Gothic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231.77165354331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widowControl w:val="0"/>
      <w:rPr>
        <w:rFonts w:ascii="Calibri" w:cs="Calibri" w:eastAsia="Calibri" w:hAnsi="Calibri"/>
        <w:sz w:val="4"/>
        <w:szCs w:val="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C">
    <w:pPr>
      <w:widowControl w:val="0"/>
      <w:rPr>
        <w:rFonts w:ascii="Calibri" w:cs="Calibri" w:eastAsia="Calibri" w:hAnsi="Calibri"/>
        <w:sz w:val="2"/>
        <w:szCs w:val="2"/>
      </w:rPr>
    </w:pPr>
    <w:r w:rsidDel="00000000" w:rsidR="00000000" w:rsidRPr="00000000">
      <w:rPr>
        <w:rtl w:val="0"/>
      </w:rPr>
    </w:r>
  </w:p>
  <w:sdt>
    <w:sdtPr>
      <w:lock w:val="contentLocked"/>
      <w:tag w:val="goog_rdk_0"/>
    </w:sdtPr>
    <w:sdtContent>
      <w:tbl>
        <w:tblPr>
          <w:tblStyle w:val="Table4"/>
          <w:tblW w:w="9105.0" w:type="dxa"/>
          <w:jc w:val="left"/>
          <w:tblInd w:w="-127.0" w:type="dxa"/>
          <w:tbl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  <w:insideH w:color="000000" w:space="0" w:sz="4" w:val="single"/>
            <w:insideV w:color="000000" w:space="0" w:sz="4" w:val="single"/>
          </w:tblBorders>
          <w:tblLayout w:type="fixed"/>
          <w:tblLook w:val="0000"/>
        </w:tblPr>
        <w:tblGrid>
          <w:gridCol w:w="2895"/>
          <w:gridCol w:w="3120"/>
          <w:gridCol w:w="3090"/>
          <w:tblGridChange w:id="0">
            <w:tblGrid>
              <w:gridCol w:w="2895"/>
              <w:gridCol w:w="3120"/>
              <w:gridCol w:w="3090"/>
            </w:tblGrid>
          </w:tblGridChange>
        </w:tblGrid>
        <w:tr>
          <w:trPr>
            <w:cantSplit w:val="0"/>
            <w:tblHeader w:val="0"/>
          </w:trPr>
          <w:tc>
            <w:tcPr>
              <w:shd w:fill="ffffff" w:val="clear"/>
            </w:tcPr>
            <w:p w:rsidR="00000000" w:rsidDel="00000000" w:rsidP="00000000" w:rsidRDefault="00000000" w:rsidRPr="00000000" w14:paraId="000000AD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b w:val="1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sz w:val="18"/>
                  <w:szCs w:val="18"/>
                  <w:rtl w:val="0"/>
                </w:rPr>
                <w:t xml:space="preserve">ELABORADO POR</w:t>
              </w:r>
            </w:p>
          </w:tc>
          <w:tc>
            <w:tcPr>
              <w:shd w:fill="ffffff" w:val="clear"/>
            </w:tcPr>
            <w:p w:rsidR="00000000" w:rsidDel="00000000" w:rsidP="00000000" w:rsidRDefault="00000000" w:rsidRPr="00000000" w14:paraId="000000AE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b w:val="1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sz w:val="18"/>
                  <w:szCs w:val="18"/>
                  <w:rtl w:val="0"/>
                </w:rPr>
                <w:t xml:space="preserve">REVISADO POR</w:t>
              </w:r>
            </w:p>
          </w:tc>
          <w:tc>
            <w:tcPr>
              <w:shd w:fill="ffffff" w:val="clear"/>
            </w:tcPr>
            <w:p w:rsidR="00000000" w:rsidDel="00000000" w:rsidP="00000000" w:rsidRDefault="00000000" w:rsidRPr="00000000" w14:paraId="000000AF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b w:val="1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sz w:val="18"/>
                  <w:szCs w:val="18"/>
                  <w:rtl w:val="0"/>
                </w:rPr>
                <w:t xml:space="preserve">APROBADO POR</w:t>
              </w:r>
            </w:p>
          </w:tc>
        </w:tr>
        <w:tr>
          <w:trPr>
            <w:cantSplit w:val="0"/>
            <w:tblHeader w:val="0"/>
          </w:trPr>
          <w:tc>
            <w:tcPr>
              <w:shd w:fill="ffffff" w:val="clear"/>
            </w:tcPr>
            <w:p w:rsidR="00000000" w:rsidDel="00000000" w:rsidP="00000000" w:rsidRDefault="00000000" w:rsidRPr="00000000" w14:paraId="000000B0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8"/>
                  <w:szCs w:val="18"/>
                  <w:rtl w:val="0"/>
                </w:rPr>
                <w:t xml:space="preserve">Kelly Dayana Canacue</w:t>
              </w:r>
            </w:p>
          </w:tc>
          <w:tc>
            <w:tcPr>
              <w:shd w:fill="ffffff" w:val="clear"/>
            </w:tcPr>
            <w:p w:rsidR="00000000" w:rsidDel="00000000" w:rsidP="00000000" w:rsidRDefault="00000000" w:rsidRPr="00000000" w14:paraId="000000B1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8"/>
                  <w:szCs w:val="18"/>
                  <w:rtl w:val="0"/>
                </w:rPr>
                <w:t xml:space="preserve">Kelly Dayana Canacue</w:t>
              </w:r>
            </w:p>
          </w:tc>
          <w:tc>
            <w:tcPr>
              <w:shd w:fill="ffffff" w:val="clear"/>
            </w:tcPr>
            <w:p w:rsidR="00000000" w:rsidDel="00000000" w:rsidP="00000000" w:rsidRDefault="00000000" w:rsidRPr="00000000" w14:paraId="000000B2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8"/>
                  <w:szCs w:val="18"/>
                  <w:rtl w:val="0"/>
                </w:rPr>
                <w:t xml:space="preserve">Carlos Javier Vizcaino</w:t>
              </w:r>
            </w:p>
          </w:tc>
        </w:tr>
        <w:tr>
          <w:trPr>
            <w:cantSplit w:val="0"/>
            <w:tblHeader w:val="0"/>
          </w:trPr>
          <w:tc>
            <w:tcPr>
              <w:shd w:fill="ffffff" w:val="clear"/>
            </w:tcPr>
            <w:p w:rsidR="00000000" w:rsidDel="00000000" w:rsidP="00000000" w:rsidRDefault="00000000" w:rsidRPr="00000000" w14:paraId="000000B3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8"/>
                  <w:szCs w:val="18"/>
                  <w:rtl w:val="0"/>
                </w:rPr>
                <w:t xml:space="preserve">Profesional Calidad</w:t>
              </w:r>
            </w:p>
          </w:tc>
          <w:tc>
            <w:tcPr>
              <w:shd w:fill="ffffff" w:val="clear"/>
            </w:tcPr>
            <w:p w:rsidR="00000000" w:rsidDel="00000000" w:rsidP="00000000" w:rsidRDefault="00000000" w:rsidRPr="00000000" w14:paraId="000000B4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8"/>
                  <w:szCs w:val="18"/>
                  <w:rtl w:val="0"/>
                </w:rPr>
                <w:t xml:space="preserve">Profesional Calidad</w:t>
              </w:r>
            </w:p>
          </w:tc>
          <w:tc>
            <w:tcPr>
              <w:shd w:fill="ffffff" w:val="clear"/>
            </w:tcPr>
            <w:p w:rsidR="00000000" w:rsidDel="00000000" w:rsidP="00000000" w:rsidRDefault="00000000" w:rsidRPr="00000000" w14:paraId="000000B5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8"/>
                  <w:szCs w:val="18"/>
                  <w:rtl w:val="0"/>
                </w:rPr>
                <w:t xml:space="preserve">Gerente</w:t>
              </w:r>
            </w:p>
          </w:tc>
        </w:tr>
      </w:tbl>
    </w:sdtContent>
  </w:sdt>
  <w:p w:rsidR="00000000" w:rsidDel="00000000" w:rsidP="00000000" w:rsidRDefault="00000000" w:rsidRPr="00000000" w14:paraId="000000B6">
    <w:pPr>
      <w:tabs>
        <w:tab w:val="center" w:leader="none" w:pos="4419"/>
        <w:tab w:val="right" w:leader="none" w:pos="8838"/>
      </w:tabs>
      <w:spacing w:line="240" w:lineRule="auto"/>
      <w:rPr>
        <w:sz w:val="8"/>
        <w:szCs w:val="8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widowControl w:val="0"/>
      <w:rPr>
        <w:sz w:val="2"/>
        <w:szCs w:val="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0">
    <w:pPr>
      <w:widowControl w:val="0"/>
      <w:rPr>
        <w:sz w:val="6"/>
        <w:szCs w:val="6"/>
      </w:rPr>
    </w:pPr>
    <w:r w:rsidDel="00000000" w:rsidR="00000000" w:rsidRPr="00000000">
      <w:rPr>
        <w:rtl w:val="0"/>
      </w:rPr>
    </w:r>
  </w:p>
  <w:tbl>
    <w:tblPr>
      <w:tblStyle w:val="Table3"/>
      <w:tblW w:w="9165.0" w:type="dxa"/>
      <w:jc w:val="left"/>
      <w:tblInd w:w="-141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040"/>
      <w:gridCol w:w="4740"/>
      <w:gridCol w:w="2385"/>
      <w:tblGridChange w:id="0">
        <w:tblGrid>
          <w:gridCol w:w="2040"/>
          <w:gridCol w:w="4740"/>
          <w:gridCol w:w="2385"/>
        </w:tblGrid>
      </w:tblGridChange>
    </w:tblGrid>
    <w:tr>
      <w:trPr>
        <w:cantSplit w:val="0"/>
        <w:trHeight w:val="375.00000000000006" w:hRule="atLeast"/>
        <w:tblHeader w:val="0"/>
      </w:trPr>
      <w:tc>
        <w:tcPr>
          <w:vMerge w:val="restart"/>
          <w:shd w:fill="auto" w:val="clear"/>
        </w:tcPr>
        <w:p w:rsidR="00000000" w:rsidDel="00000000" w:rsidP="00000000" w:rsidRDefault="00000000" w:rsidRPr="00000000" w14:paraId="000000A1">
          <w:pPr>
            <w:widowControl w:val="0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38102</wp:posOffset>
                </wp:positionH>
                <wp:positionV relativeFrom="paragraph">
                  <wp:posOffset>152400</wp:posOffset>
                </wp:positionV>
                <wp:extent cx="1143000" cy="381000"/>
                <wp:effectExtent b="0" l="0" r="0" t="0"/>
                <wp:wrapNone/>
                <wp:docPr id="1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381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A2">
          <w:pPr>
            <w:tabs>
              <w:tab w:val="center" w:leader="none" w:pos="4419"/>
              <w:tab w:val="right" w:leader="none" w:pos="8838"/>
            </w:tabs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IPS Endocrinology &amp; Health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A3">
          <w:pPr>
            <w:tabs>
              <w:tab w:val="center" w:leader="none" w:pos="4419"/>
              <w:tab w:val="right" w:leader="none" w:pos="8838"/>
            </w:tabs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Versión: 2</w:t>
          </w:r>
        </w:p>
      </w:tc>
    </w:tr>
    <w:tr>
      <w:trPr>
        <w:cantSplit w:val="0"/>
        <w:trHeight w:val="340.909090909091" w:hRule="atLeast"/>
        <w:tblHeader w:val="0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0A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A5">
          <w:pPr>
            <w:tabs>
              <w:tab w:val="center" w:leader="none" w:pos="4419"/>
              <w:tab w:val="right" w:leader="none" w:pos="8838"/>
            </w:tabs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LISTA DE VERIFICACIÓN DEL PERSONAL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A6">
          <w:pPr>
            <w:tabs>
              <w:tab w:val="center" w:leader="none" w:pos="4419"/>
              <w:tab w:val="right" w:leader="none" w:pos="8838"/>
            </w:tabs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Código: EH-F-027</w:t>
          </w:r>
        </w:p>
      </w:tc>
    </w:tr>
    <w:tr>
      <w:trPr>
        <w:cantSplit w:val="0"/>
        <w:trHeight w:val="420" w:hRule="atLeast"/>
        <w:tblHeader w:val="0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0A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A8">
          <w:pPr>
            <w:tabs>
              <w:tab w:val="center" w:leader="none" w:pos="4419"/>
              <w:tab w:val="right" w:leader="none" w:pos="8838"/>
            </w:tabs>
            <w:jc w:val="center"/>
            <w:rPr>
              <w:rFonts w:ascii="Century Gothic" w:cs="Century Gothic" w:eastAsia="Century Gothic" w:hAnsi="Century Gothic"/>
              <w:sz w:val="18"/>
              <w:szCs w:val="18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8"/>
              <w:szCs w:val="18"/>
              <w:rtl w:val="0"/>
            </w:rPr>
            <w:t xml:space="preserve">COPIA CONTROLADA - DOCUMENTO GENERAL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A9">
          <w:pPr>
            <w:widowControl w:val="0"/>
            <w:spacing w:line="276" w:lineRule="auto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Vigencia: 01-01-2025</w:t>
          </w:r>
        </w:p>
      </w:tc>
    </w:tr>
  </w:tbl>
  <w:p w:rsidR="00000000" w:rsidDel="00000000" w:rsidP="00000000" w:rsidRDefault="00000000" w:rsidRPr="00000000" w14:paraId="000000AA">
    <w:pPr>
      <w:rPr>
        <w:sz w:val="2"/>
        <w:szCs w:val="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fill="d3dfee" w:val="clear"/>
    </w:tc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shd w:fill="d3dfee" w:val="clear"/>
      </w:tcPr>
    </w:tblStylePr>
    <w:tblStylePr w:type="band1Vert">
      <w:tcPr>
        <w:shd w:fill="d3dfee" w:val="clear"/>
      </w:tcPr>
    </w:tblStylePr>
    <w:tblStylePr w:type="band2Horz">
      <w:tcPr/>
    </w:tblStylePr>
    <w:tblStylePr w:type="band2Vert">
      <w:tcPr/>
    </w:tblStylePr>
    <w:tblStylePr w:type="firstCol">
      <w:rPr>
        <w:rFonts w:ascii="Cambria" w:cs="Cambria" w:eastAsia="Cambria" w:hAnsi="Cambria"/>
        <w:b w:val="1"/>
      </w:rPr>
      <w:tcPr/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/>
    </w:tblStylePr>
    <w:tblStylePr w:type="lastCol">
      <w:rPr>
        <w:rFonts w:ascii="Cambria" w:cs="Cambria" w:eastAsia="Cambria" w:hAnsi="Cambria"/>
        <w:b w:val="1"/>
      </w:rPr>
      <w:tcPr/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shd w:fill="d3dfee" w:val="clear"/>
      </w:tcPr>
    </w:tblStylePr>
    <w:tblStylePr w:type="band1Vert">
      <w:tcPr>
        <w:shd w:fill="d3dfee" w:val="clear"/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  <w:tblStylePr w:type="lastCol">
      <w:rPr>
        <w:rFonts w:ascii="Cambria" w:cs="Cambria" w:eastAsia="Cambria" w:hAnsi="Cambria"/>
        <w:b w:val="1"/>
      </w:r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shd w:fill="d3dfee" w:val="clear"/>
      </w:tcPr>
    </w:tblStylePr>
    <w:tblStylePr w:type="band1Vert">
      <w:tcPr>
        <w:shd w:fill="d3dfee" w:val="clear"/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  <w:tblStylePr w:type="lastCol">
      <w:rPr>
        <w:rFonts w:ascii="Cambria" w:cs="Cambria" w:eastAsia="Cambria" w:hAnsi="Cambria"/>
        <w:b w:val="1"/>
      </w:r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shd w:fill="d3dfee" w:val="clear"/>
      </w:tcPr>
    </w:tblStylePr>
    <w:tblStylePr w:type="band1Vert">
      <w:tcPr>
        <w:shd w:fill="d3dfee" w:val="clear"/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  <w:tblStylePr w:type="lastCol">
      <w:rPr>
        <w:rFonts w:ascii="Cambria" w:cs="Cambria" w:eastAsia="Cambria" w:hAnsi="Cambria"/>
        <w:b w:val="1"/>
      </w:r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shd w:fill="d3dfee" w:val="clear"/>
      </w:tcPr>
    </w:tblStylePr>
    <w:tblStylePr w:type="band1Vert">
      <w:tcPr>
        <w:shd w:fill="d3dfee" w:val="clear"/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  <w:tblStylePr w:type="lastCol">
      <w:rPr>
        <w:rFonts w:ascii="Cambria" w:cs="Cambria" w:eastAsia="Cambria" w:hAnsi="Cambria"/>
        <w:b w:val="1"/>
      </w:r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tIKGTIuYzqg1MLqYsvvb67uS1g==">CgMxLjAaHwoBMBIaChgICVIUChJ0YWJsZS5ubTNxc2x4MDM4Zng4AHIhMTFqVDF4WkFQTkRjQzlja0JDSmNxOTlOM09VaGhCRzdR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