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Diploma y acta de grado de especialización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515625" w:hRule="atLeast"/>
          <w:tblHeader w:val="0"/>
        </w:trPr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Otros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6.37795275590554" w:type="dxa"/>
              <w:left w:w="96.37795275590554" w:type="dxa"/>
              <w:bottom w:w="96.37795275590554" w:type="dxa"/>
              <w:right w:w="96.37795275590554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Soporte Vital BLS/ACLS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ind w:left="0" w:firstLine="0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-1592511434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6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70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5B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38102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0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3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64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J0T+YE7hdvUw+Rf4k7rc7+t2Jg==">CgMxLjAaHwoBMBIaChgICVIUChJ0YWJsZS5ubTNxc2x4MDM4Zng4AHIhMXd2S0F5TmVqSFRzb1RmZE9tbUV4QU1DdDZyMGxKWTBq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