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795"/>
        <w:gridCol w:w="810"/>
        <w:gridCol w:w="675"/>
        <w:gridCol w:w="3000"/>
        <w:tblGridChange w:id="0">
          <w:tblGrid>
            <w:gridCol w:w="5040"/>
            <w:gridCol w:w="795"/>
            <w:gridCol w:w="810"/>
            <w:gridCol w:w="67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FACTORES Y CRITERIOS DE EVALUACIÓN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NC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 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Maquinaria y equipo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Los cables conductores de energía están protegidos.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Los extintores están bien ubicados y libres de obstáculos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El personal asistencial usa los elementos de protección personal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Herramientas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Cableado y conexiones en buen estado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Insumos de aseo y limpieza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Todos los elementos de aseo y limpieza (Jabón, toallas desinfectantes, trapero, escoba, alcohol, desinfectante líquido, e.t.c.) están ubicados en una zona señalizada.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Los elementos anteriormente nombrados se almacenan en estantes, carros o estibas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Residuos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9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residuos y basuras se clasifican de acuerdo con las normas de reciclaje y se disponen en canecas debidamente señalizadas.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zona alrededor de los recipientes está limpia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canecas donde se depositan los residuos se encuentran limpia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evita el rebose de las canecas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Pisos y pasillos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Los pisos están limpios y secos.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Las vías de circulación están libres de obstáculos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Los pisos están libres de huecos o desperfectos.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La superficie es de un material seguro para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tipo de trabajo, circulación de los pacientes y permite lavarse fácilmente.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Consultorio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Todas las ventanas están en buenas condiciones y razonablemente limpias para el tipo de operación (sin colgantes innecesarios, sin vidrios rotos).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Las paredes están limpias y libres de materiales innecesarios (objetos colgantes, materiales arrumados).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Los techos están libres de goteras, humedad y razonablemente limpios.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▪ Existen avisos de “prohibido fumar” en los sitios requeridos.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La puerta de salida están libres de obstáculos.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Las lámparas están limpias y se encuentran en buenas condiciones.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Señalización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Está en buenas condiciones de mantenimiento.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Las áreas se encuentran debidamente señalizadas.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Personas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Capacitación sobre normas básicas de orden y aseo.</w:t>
            </w:r>
          </w:p>
          <w:p w:rsidR="00000000" w:rsidDel="00000000" w:rsidP="00000000" w:rsidRDefault="00000000" w:rsidRPr="00000000" w14:paraId="000000BE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Uniforme limpio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Aseo personal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Uso adecuado del equipo de protección.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▪ Cabello recogido.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widowControl w:val="0"/>
      <w:spacing w:after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9782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373"/>
      <w:gridCol w:w="2943"/>
      <w:gridCol w:w="3466"/>
      <w:tblGridChange w:id="0">
        <w:tblGrid>
          <w:gridCol w:w="3373"/>
          <w:gridCol w:w="2943"/>
          <w:gridCol w:w="3466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E3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ELABORADO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4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REVISADO POR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5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rtl w:val="0"/>
            </w:rPr>
            <w:t xml:space="preserve">APROBADO POR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E6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Kelly Dayana Canacue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7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Diana Bastidas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8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Carlos Vizcaino</w:t>
          </w:r>
        </w:p>
      </w:tc>
    </w:tr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E9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Profesional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A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Profesional de calidad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EB">
          <w:pPr>
            <w:tabs>
              <w:tab w:val="center" w:leader="none" w:pos="4419"/>
              <w:tab w:val="right" w:leader="none" w:pos="8838"/>
            </w:tabs>
            <w:ind w:right="360"/>
            <w:jc w:val="center"/>
            <w:rPr>
              <w:rFonts w:ascii="Calibri" w:cs="Calibri" w:eastAsia="Calibri" w:hAnsi="Calibri"/>
              <w:sz w:val="20"/>
              <w:szCs w:val="20"/>
            </w:rPr>
          </w:pPr>
          <w:r w:rsidDel="00000000" w:rsidR="00000000" w:rsidRPr="00000000">
            <w:rPr>
              <w:rFonts w:ascii="Calibri" w:cs="Calibri" w:eastAsia="Calibri" w:hAnsi="Calibri"/>
              <w:sz w:val="20"/>
              <w:szCs w:val="20"/>
              <w:rtl w:val="0"/>
            </w:rPr>
            <w:t xml:space="preserve">Gerente</w:t>
          </w:r>
        </w:p>
      </w:tc>
    </w:tr>
  </w:tbl>
  <w:p w:rsidR="00000000" w:rsidDel="00000000" w:rsidP="00000000" w:rsidRDefault="00000000" w:rsidRPr="00000000" w14:paraId="000000EC">
    <w:pPr>
      <w:spacing w:after="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widowControl w:val="0"/>
      <w:spacing w:after="0" w:line="276" w:lineRule="auto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930.0" w:type="dxa"/>
      <w:jc w:val="left"/>
      <w:tblInd w:w="-546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220"/>
      <w:gridCol w:w="5475"/>
      <w:gridCol w:w="2235"/>
      <w:tblGridChange w:id="0">
        <w:tblGrid>
          <w:gridCol w:w="2220"/>
          <w:gridCol w:w="5475"/>
          <w:gridCol w:w="2235"/>
        </w:tblGrid>
      </w:tblGridChange>
    </w:tblGrid>
    <w:tr>
      <w:trPr>
        <w:cantSplit w:val="0"/>
        <w:trHeight w:val="510.5882352941177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D8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alibri" w:cs="Calibri" w:eastAsia="Calibri" w:hAnsi="Calibri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sz w:val="24"/>
              <w:szCs w:val="24"/>
            </w:rPr>
            <w:drawing>
              <wp:inline distB="114300" distT="114300" distL="114300" distR="114300">
                <wp:extent cx="1276350" cy="431800"/>
                <wp:effectExtent b="0" l="0" r="0" t="0"/>
                <wp:docPr id="114387348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350" cy="431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D9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LISTA DE VERIFICACIÓN DE ORDEN, LIMPIEZA Y ASEO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DA">
          <w:pPr>
            <w:tabs>
              <w:tab w:val="center" w:leader="none" w:pos="4252"/>
              <w:tab w:val="right" w:leader="none" w:pos="8504"/>
            </w:tabs>
            <w:ind w:left="10" w:right="-139.25196850393604" w:firstLine="0"/>
            <w:jc w:val="both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Código: TH-FR-001</w:t>
          </w:r>
        </w:p>
      </w:tc>
    </w:tr>
    <w:tr>
      <w:trPr>
        <w:cantSplit w:val="0"/>
        <w:trHeight w:val="419.411764705882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DC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ESTÁNDAR 2. INFRAESTRUCTURA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DD">
          <w:pPr>
            <w:tabs>
              <w:tab w:val="center" w:leader="none" w:pos="4252"/>
              <w:tab w:val="right" w:leader="none" w:pos="8504"/>
            </w:tabs>
            <w:ind w:left="10" w:right="-139.25196850393604" w:firstLine="0"/>
            <w:jc w:val="both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Versión: 02</w:t>
          </w:r>
        </w:p>
      </w:tc>
    </w:tr>
    <w:tr>
      <w:trPr>
        <w:cantSplit w:val="0"/>
        <w:trHeight w:val="419.4117647058823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D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DF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Arial" w:cs="Arial" w:eastAsia="Arial" w:hAnsi="Arial"/>
              <w:b w:val="1"/>
              <w:bCs w:val="1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rtl w:val="0"/>
            </w:rPr>
            <w:t xml:space="preserve">COPIA CONTROLADA – DOCUMENTO GENERAL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E0">
          <w:pPr>
            <w:tabs>
              <w:tab w:val="center" w:leader="none" w:pos="4252"/>
              <w:tab w:val="right" w:leader="none" w:pos="8504"/>
            </w:tabs>
            <w:ind w:left="10" w:right="-139.25196850393604" w:firstLine="0"/>
            <w:jc w:val="both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Fecha: 05-2025</w:t>
          </w:r>
        </w:p>
      </w:tc>
    </w:tr>
  </w:tbl>
  <w:p w:rsidR="00000000" w:rsidDel="00000000" w:rsidP="00000000" w:rsidRDefault="00000000" w:rsidRPr="00000000" w14:paraId="000000E1">
    <w:pPr>
      <w:spacing w:after="0" w:line="276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41C4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41C4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41C4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241C4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241C4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241C4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241C4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41C45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41C45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41C45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41C45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41C45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241C4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241C4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241C4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241C45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241C45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241C45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241C4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241C45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241C45"/>
    <w:rPr>
      <w:b w:val="1"/>
      <w:bCs w:val="1"/>
      <w:smallCaps w:val="1"/>
      <w:color w:val="0f4761" w:themeColor="accent1" w:themeShade="0000BF"/>
      <w:spacing w:val="5"/>
    </w:rPr>
  </w:style>
  <w:style w:type="paragraph" w:styleId="Encabezado">
    <w:name w:val="header"/>
    <w:basedOn w:val="Normal"/>
    <w:link w:val="EncabezadoCar"/>
    <w:uiPriority w:val="99"/>
    <w:unhideWhenUsed w:val="1"/>
    <w:rsid w:val="00241C4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1C45"/>
  </w:style>
  <w:style w:type="paragraph" w:styleId="Piedepgina">
    <w:name w:val="footer"/>
    <w:basedOn w:val="Normal"/>
    <w:link w:val="PiedepginaCar"/>
    <w:uiPriority w:val="99"/>
    <w:unhideWhenUsed w:val="1"/>
    <w:rsid w:val="00241C4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1C45"/>
  </w:style>
  <w:style w:type="paragraph" w:styleId="Default" w:customStyle="1">
    <w:name w:val="Default"/>
    <w:rsid w:val="00241C45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241C4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gztLag1IEeYuK9DRH2iowOSj3A==">CgMxLjAyCGguZ2pkZ3hzOAByITFBTllCcTh2TDFySlVRMEFvblV5X3lsRXpNM1Zxa2FPWA==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2024-03-19T14:17:00Z</dcterms:created>
  <dc:creator>brigithe riveros</dc:creator>
</cp:coreProperties>
</file>