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7745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 Practical Application of New Technologies</w:t>
      </w:r>
    </w:p>
    <w:p w14:paraId="43316DA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A4791F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 POC (Proof of Concept)</w:t>
      </w:r>
    </w:p>
    <w:p w14:paraId="06B81185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E84CBC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Automatic Release System (Semantic Release)</w:t>
      </w:r>
    </w:p>
    <w:p w14:paraId="278B189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https://github.com/LuxoriaSoft/auto-release</w:t>
      </w:r>
    </w:p>
    <w:p w14:paraId="1E3B3DA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1B8557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This solution is used in our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solution, repo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here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https://github.com/LuxoriaSoft/Luxoria</w:t>
      </w:r>
    </w:p>
    <w:p w14:paraId="77B328A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F2C06A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Luxoria’s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auto-release workflow uses the semantic-release engine in a GitHub Action. Every push to develop triggers a PRERELASE, when the same commits reach main,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semantic-release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converts that tag into the corresponding final version and publishes the full GitHub Release. The approach mirrors the “official” pattern promoted across many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open-source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projects, and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is explicitly called out by AWS as a best practice for CI/CD pipelines and by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npm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for trustworthy package distribution.</w:t>
      </w:r>
    </w:p>
    <w:p w14:paraId="470923E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4B2C422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191B322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Zero-click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versioning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Eliminates manual bumping and tagging; every merge ships with the right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SemVer</w:t>
      </w:r>
      <w:proofErr w:type="spellEnd"/>
    </w:p>
    <w:p w14:paraId="4360E2C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Predictable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prereleases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Stakeholders can try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develop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snapshots without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destabilising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production</w:t>
      </w:r>
    </w:p>
    <w:p w14:paraId="76E8E4D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Instant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changelogs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Release notes are generated from commit history, keeping docs in sync with code</w:t>
      </w:r>
    </w:p>
    <w:p w14:paraId="5FA0630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02CEB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Pre-Alpha for </w:t>
      </w:r>
      <w:proofErr w:type="spellStart"/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LuxStudio</w:t>
      </w:r>
      <w:proofErr w:type="spellEnd"/>
    </w:p>
    <w:p w14:paraId="31C21D6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https://github.com/LuxoriaSoft/Luxoria.WebApp-PA</w:t>
      </w:r>
    </w:p>
    <w:p w14:paraId="7EEEABB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53F822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POC issued from our Pre-Alpha, based on Next.JS with Mongoose as ORM and MongoDB as Database.  </w:t>
      </w:r>
    </w:p>
    <w:p w14:paraId="106FC0E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We've chose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Next.Js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for its SSR feature which advantages us for SEO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referencement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 Another advantage it is that the static pages or static sections can be compiled in a way to reduce the latency when a page is requested by the client.</w:t>
      </w:r>
    </w:p>
    <w:p w14:paraId="2A47DEA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We've compared the performance / advantages of Next.JS in the benchmarks (See them on the Regular Technology Watch part)</w:t>
      </w:r>
    </w:p>
    <w:p w14:paraId="223618E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066BE3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</w:p>
    <w:p w14:paraId="509B614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SEO-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friendly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Fully rendered HTML lets Google and other crawlers index content without requiring headless browsers or deferred hydration tricks.</w:t>
      </w:r>
    </w:p>
    <w:p w14:paraId="73F0985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Unified rendering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choices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Next.js lets us mix SSR, SSG, ISR and client-side rendering per route, so we can fine-tune for latency or freshness without switching frameworks</w:t>
      </w:r>
    </w:p>
    <w:p w14:paraId="70114BD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Schema-driven data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layer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Mongoose adds declarative schemas, validation and hooks, making domain logic clearer and reducing boilerplate.</w:t>
      </w:r>
    </w:p>
    <w:p w14:paraId="6297A29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E4658B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1BC5819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Cold-start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overhead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SSR pages incur server compute on every request; under heavy traffic this can raise costs unless edge caching or ISR is tuned carefully.</w:t>
      </w:r>
    </w:p>
    <w:p w14:paraId="0308C73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lastRenderedPageBreak/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Mongoose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abstraction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While convenient, Mongoose adds an extra layer that can limit use of advanced MongoDB features or require verbose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work-arounds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for edge-case queries.</w:t>
      </w:r>
    </w:p>
    <w:p w14:paraId="02D012A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369547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:lang w:val="fr-FR"/>
          <w14:ligatures w14:val="none"/>
        </w:rPr>
        <w:t>### Luxoria App Pre-Alpha</w:t>
      </w:r>
    </w:p>
    <w:p w14:paraId="7AD9122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:lang w:val="fr-FR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  <w:t xml:space="preserve"> https://github.com/LuxoriaSoft/Luxoria.Desktop</w:t>
      </w:r>
    </w:p>
    <w:p w14:paraId="7499CFE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</w:p>
    <w:p w14:paraId="4BC98F0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POC issued from our Pre-Alpha version, based on Microsoft UWP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Framwork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official &amp;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recommanded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framework until Windows 11 came out.</w:t>
      </w:r>
    </w:p>
    <w:p w14:paraId="0E81161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Provides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an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modular GUI, able to design as we wish, at the year 2025, this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framwork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will be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deprecied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replacing by the new Microsoft WinUI3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framwork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 (Official &amp; Recommended framework at the time of Windows 11)</w:t>
      </w:r>
    </w:p>
    <w:p w14:paraId="0938AD8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E65A04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This POC provides a basic overview of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from importing an asset, editing it and publishing using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LuxStudio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POC.</w:t>
      </w:r>
    </w:p>
    <w:p w14:paraId="7BC1CEC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525A697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2074DF0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Native look, zero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bloat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UWP delivers Fluent-design controls, hardware-accelerated rendering, and direct WinRT API access without extra runtime layers.</w:t>
      </w:r>
    </w:p>
    <w:p w14:paraId="3E9CBFCC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E76CE0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4ECB938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Deprecated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framework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While still supported, UWP is no longer the focus of new Windows features; key components are already deprecated,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signalling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an eventual sunset.</w:t>
      </w:r>
    </w:p>
    <w:p w14:paraId="72E679FA" w14:textId="77777777" w:rsidR="008C037B" w:rsidRPr="008C037B" w:rsidRDefault="008C037B" w:rsidP="008C03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EE25BE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</w:t>
      </w:r>
      <w:proofErr w:type="spellStart"/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Luxoria</w:t>
      </w:r>
      <w:proofErr w:type="spellEnd"/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App WinUI3 POC</w:t>
      </w:r>
    </w:p>
    <w:p w14:paraId="1CECEFA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https://github.com/LuxoriaSoft/winui3-app</w:t>
      </w:r>
    </w:p>
    <w:p w14:paraId="48B2DD1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0D8AC2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Before starting our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Luxoria's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Alpha version, we needed to compare all possible solution, we wanted an official Microsoft solution, to be closer than Windows.</w:t>
      </w:r>
    </w:p>
    <w:p w14:paraId="6350094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We've chosen the new official way to create an application on Windows 10/11.  </w:t>
      </w:r>
    </w:p>
    <w:p w14:paraId="10802DA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This POC is the creation of a small WinUI3 application.</w:t>
      </w:r>
    </w:p>
    <w:p w14:paraId="206513A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Based used in our Solution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at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https://github.com/LuxoriaSoft/Luxoria/tree/main/Luxoria.App</w:t>
      </w:r>
    </w:p>
    <w:p w14:paraId="60AEA96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6C5A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UWM will be deprecated on the 14th of October 2025.</w:t>
      </w:r>
    </w:p>
    <w:p w14:paraId="43F9E96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57B8AF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</w:p>
    <w:p w14:paraId="4F8F770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Official, forward-looking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framework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WinUI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3 is Microsoft’s “primary UI technology for new Windows apps,” decoupled from OS releases and updated via NuGet.</w:t>
      </w:r>
    </w:p>
    <w:p w14:paraId="4DD5479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Long-term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security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Building on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WinUI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3 avoids the 2025 end-of-life cliff facing Windows 10 and many UWP-based Office/Mobile apps.</w:t>
      </w:r>
    </w:p>
    <w:p w14:paraId="0A27563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Rich windowing &amp;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theming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The new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AppWindow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API simplifies custom title bars, task-bar icons and multi-monitor layouts—features that were clumsy or impossible in UWP.</w:t>
      </w:r>
    </w:p>
    <w:p w14:paraId="2223ACA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DA3B512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</w:p>
    <w:p w14:paraId="1C66600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lastRenderedPageBreak/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Designer friction – Visual Studio’s XAML Designer has limited support for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WinUI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3, so iterative UI work relies on live-reload or manual rebuilds.</w:t>
      </w:r>
    </w:p>
    <w:p w14:paraId="1E7F13B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Only for Windows, not compatible on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MacOSX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/ Linux</w:t>
      </w:r>
    </w:p>
    <w:p w14:paraId="0C23E9D0" w14:textId="77777777" w:rsidR="008C037B" w:rsidRPr="008C037B" w:rsidRDefault="008C037B" w:rsidP="008C03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8CD88F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</w:t>
      </w:r>
      <w:proofErr w:type="spellStart"/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Luxoria</w:t>
      </w:r>
      <w:proofErr w:type="spellEnd"/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Modular Architecture (Modules) + CI</w:t>
      </w:r>
    </w:p>
    <w:p w14:paraId="600CFCC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https://github.com/LuxoriaSoft/modular-arch</w:t>
      </w:r>
    </w:p>
    <w:p w14:paraId="6D49E782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7434D2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This POC has been used to design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an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software architecture for our solution.</w:t>
      </w:r>
    </w:p>
    <w:p w14:paraId="7BF4A73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Luxoria’s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Modular Architecture + CI proof-of-concept marries an event-driven core with a micro-kernel &amp; plug-in pattern: the product ships a lean host that fires domain events, while every extra capability lives in an external DLL “Module.” Modules subscribe to events through an internal bus, load at runtime via .NET’s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AssemblyLoadContext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and publish their own events in turn. This keeps the core tiny, lets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third-parties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drop in new features without recompiling the platform, and—because the repo travels through a layered GitHub-Actions pipeline—ensures each module is built, tested, versioned before it ever lands in production.</w:t>
      </w:r>
    </w:p>
    <w:p w14:paraId="73BFCA1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FB8976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0795AD3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Parallel, community-led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innovation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Teams (or the wider community) can develop modules independently, on their own cadence, then drop them into production when ready.</w:t>
      </w:r>
    </w:p>
    <w:p w14:paraId="14235D3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Consistent DevOps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story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 single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monorepo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but per-module pipelines keep build times short, cache dependencies efficiently, and align with micro-service CI guidance.</w:t>
      </w:r>
    </w:p>
    <w:p w14:paraId="2BBCDED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7BD338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006F551C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Runtime safety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risks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Malicious or badly written DLLs can crash the host or leak resources if not sandboxed with reflection-only permissions or process isolation.</w:t>
      </w:r>
    </w:p>
    <w:p w14:paraId="4A20BF1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54F4D0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:lang w:val="fr-FR"/>
          <w14:ligatures w14:val="none"/>
        </w:rPr>
        <w:t>### CommitLint CI/CD POC</w:t>
      </w:r>
    </w:p>
    <w:p w14:paraId="2E4B57B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:lang w:val="fr-FR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  <w:t xml:space="preserve"> https://github.com/LuxoriaSoft/commitlint-cicd</w:t>
      </w:r>
    </w:p>
    <w:p w14:paraId="1B70F49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</w:p>
    <w:p w14:paraId="5763973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This repository shows how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wires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commitlint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into every layer of its automation so that only Conventional-Commit-compliant messages reach shared branches. A lightweight Husky commit-msg hook catches problems on the developer’s machine; a GitHub Action re-checks every push or pull-request, guaranteeing that commits created outside local hooks are still validated.</w:t>
      </w:r>
    </w:p>
    <w:p w14:paraId="22AD4E2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D9C364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1CDC767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Consistent commit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history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Standardised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messages make git log, git blame, and release notes far more readable.</w:t>
      </w:r>
    </w:p>
    <w:p w14:paraId="50B9F0E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Works with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Segmentic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Release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Have a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standardised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way to write the CHANGELOG</w:t>
      </w:r>
    </w:p>
    <w:p w14:paraId="085A90F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577905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26EA5B0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Bypass via --no-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verify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Local hooks can be skipped; without the CI layer that would undermine enforcement.</w:t>
      </w:r>
    </w:p>
    <w:p w14:paraId="07B34FE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50CE60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Brisque DLL/C++ Implementation</w:t>
      </w:r>
    </w:p>
    <w:p w14:paraId="5AE23CB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lastRenderedPageBreak/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https://github.com/LuxoriaSoft/brisque_impl</w:t>
      </w:r>
    </w:p>
    <w:p w14:paraId="34410B75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:lang w:val="fr-FR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  <w:t xml:space="preserve"> .NET WRAPPER : https://github.com/LuxoriaSoft/brisque_impl_netlib</w:t>
      </w:r>
    </w:p>
    <w:p w14:paraId="3E61577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</w:p>
    <w:p w14:paraId="3764CFB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Luxoria’s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Brisque DLL/C++ Implementation and its .NET wrapper (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Luxoria.Algorithm.BrisqueScore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) bring the widely-studied BRISQUE no-reference image-quality metric into a form that native Windows apps and managed .NET code can call in a single line, giving every part of the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tool-chain a fast, local way to grade the perceptual quality of assets before they enter a pipeline.</w:t>
      </w:r>
    </w:p>
    <w:p w14:paraId="31815967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A4F878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On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BrisqueScore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imagePath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), the DLL converts the image to grayscale, builds Mean Subtracted Contrast-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Normalised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(MSCN) coefficients, extracts 36 natural-scene-statistic features, and feeds them to the LIBSVM model to obtain a score typically between 0 (great) and 100 (poor)</w:t>
      </w:r>
    </w:p>
    <w:p w14:paraId="681022D5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E1533D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Builds target x86 / x64 / ARM64 artefacts so the same DLL can ship inside desktop, tablet or Surface-Pro X installers.</w:t>
      </w:r>
    </w:p>
    <w:p w14:paraId="1E71F57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4E227C7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Currently on board of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Luxoria's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LuxFilter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https://github.com/LuxoriaSoft/Luxoria/blob/main/Modules/LuxFilter/LuxFilter.Algorithms/Algorithms/ImageQuality/ResolutionAlgo.cs</w:t>
      </w:r>
    </w:p>
    <w:p w14:paraId="431CBF7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0E9ADE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This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implemention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has also been released to the Open World source under a </w:t>
      </w:r>
      <w:proofErr w:type="spellStart"/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Nuget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https://www.nuget.org/packages/Luxoria.Algorithm.BrisqueScore (+2700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downlaods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as of 22/06/2025)</w:t>
      </w:r>
    </w:p>
    <w:p w14:paraId="5FC0DB1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4A2FF32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7C24C6D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True no-reference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IQA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BRISQUE needs no “gold” image, making it ideal for user-generated content pipelines.</w:t>
      </w:r>
    </w:p>
    <w:p w14:paraId="29ED810C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Native-speed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scoring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Pure C++ with OpenCV SIMD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optimisations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beats Python/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PyPI</w:t>
      </w:r>
      <w:proofErr w:type="spellEnd"/>
    </w:p>
    <w:p w14:paraId="177C79C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Multi-arch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support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Shipping x96, x64 and ARM64 binaries up-front avoids later rebuilds</w:t>
      </w:r>
    </w:p>
    <w:p w14:paraId="1D57DD7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ED918B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Scene Dimensionality Analysis</w:t>
      </w:r>
    </w:p>
    <w:p w14:paraId="79952A0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https://github.com/LuxoriaSoft/scene_dimensionality_analysis</w:t>
      </w:r>
    </w:p>
    <w:p w14:paraId="6A7AEFD7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https://github.com/LuxoriaSoft/scene_dimensionality_analysis/blob/main/scene_dimensionality.ipynb</w:t>
      </w:r>
    </w:p>
    <w:p w14:paraId="094FF11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AE094A2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This POC tests whether the intrinsic dimensionality of real-world images can be estimated quickly enough to drive automatic “scene complexity” decisions inside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Luxoria’s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pipeline. It loads the Stanford Background dataset (715 outdoor photographs with pixel-wise labels) and runs several intrinsic-dimension estimators—plain PCA eigen-spectrum cuts, correlation-dimension and a recent tangent-space method—then benchmarks how strongly those numeric scores track human judgments of “busy vs. simple” scenes.</w:t>
      </w:r>
    </w:p>
    <w:p w14:paraId="74B2FB2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15A852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58B3E00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lastRenderedPageBreak/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Scale-dependent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results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Image resolution and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colour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-space choices shift PCA variance ratios; scores aren’t directly comparable across datasets unless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normalised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</w:p>
    <w:p w14:paraId="07A6F7E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Noise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sensitivity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Correlation-dimension explodes with JPEG artefacts or sensor noise, so pre-filtering is mandatory.</w:t>
      </w:r>
    </w:p>
    <w:p w14:paraId="2B809CE7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Limited theoretical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range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For fully textured non-Lambertian scenes, the upper bound is effectively unbounded, so high scores tell us little beyond “complex.”</w:t>
      </w:r>
    </w:p>
    <w:p w14:paraId="001010C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Dataset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bias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Stanford Background focuses on outdoor scenes; indoor studio shots or synthetic renders might show very different dimensionality curves.</w:t>
      </w:r>
    </w:p>
    <w:p w14:paraId="03615BDF" w14:textId="77777777" w:rsidR="008C037B" w:rsidRPr="008C037B" w:rsidRDefault="008C037B" w:rsidP="008C037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90E33DC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:lang w:val="fr-FR"/>
          <w14:ligatures w14:val="none"/>
        </w:rPr>
        <w:t>### Image Segmentation (FNC / U-NET Model)</w:t>
      </w:r>
    </w:p>
    <w:p w14:paraId="40E848B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https://github.com/LuxoriaSoft/imageseg</w:t>
      </w:r>
    </w:p>
    <w:p w14:paraId="2A3B962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AFB92E2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The POC packages two reference architectures—Fully Convolutional Network (FCN-8s) and the canonical U-Net—plus an ONNX-Runtime inference script, all tuned on the MIT ADE20K scene-parsing dataset (150 classes). The goal was to determine whether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can run fast, per-pixel segmentation offline (desktop) and online (web service) with one shared model file, then pick the better performer as a building-block for future 3-D scene tagging and background-removal features.</w:t>
      </w:r>
    </w:p>
    <w:p w14:paraId="303EBD9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1FC53B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</w:p>
    <w:p w14:paraId="7824C26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Mature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architectures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FCN and U-Net still dominate segmentation leaderboards and have thousands of citations, making bugs and tuning tips easy to find.</w:t>
      </w:r>
    </w:p>
    <w:p w14:paraId="3544219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Shared ONNX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graph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One file serves WinUI-3, ASP.NET Core, and Python micro-services alike, thanks to ONNX Runtime’s cross-language API.</w:t>
      </w:r>
    </w:p>
    <w:p w14:paraId="11CAB00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CE9E4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</w:p>
    <w:p w14:paraId="3C9BF9E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Class-imbalance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sensitivity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ADE20K’s long-tail classes (e.g., “microwave”) see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IoU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&lt; 0.30 without focal-loss or re-weighting tweaks</w:t>
      </w:r>
    </w:p>
    <w:p w14:paraId="46CF6F35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Data-set bias</w:t>
      </w:r>
    </w:p>
    <w:p w14:paraId="1EEA1EF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Bad performance in term of Accuracy / Precision</w:t>
      </w:r>
    </w:p>
    <w:p w14:paraId="16B3CED7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B12DC6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Image Scoring (OpenAI CLIP)</w:t>
      </w:r>
    </w:p>
    <w:p w14:paraId="6D9E5480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https://github.com/LuxoriaSoft/image_scoring</w:t>
      </w:r>
    </w:p>
    <w:p w14:paraId="6E1CA0B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B4E942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This POC wraps an OpenAI CLIP encoder in a thin Python/ONNX pipeline so that any service can assign a semantic “relevance” score to an image against one or more text prompts</w:t>
      </w:r>
    </w:p>
    <w:p w14:paraId="70975A6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973723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</w:p>
    <w:p w14:paraId="5CF1712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True zero-shot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flexibility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CLIP can rate virtually any concept (“vintage aesthetic”, “contains text”) without retraining, just by changing the prompt set</w:t>
      </w:r>
    </w:p>
    <w:p w14:paraId="359003B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Cross-stack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reuse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 single ONNX graph serves Python, .NET, and C++ callers via ONNX Runtime bindings, matching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Luxoria’s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multi-platform footprint.</w:t>
      </w:r>
    </w:p>
    <w:p w14:paraId="70EC90E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E7FB19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</w:p>
    <w:p w14:paraId="43CC558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Bias &amp; robustness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gaps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CLIP over-weights large, salient objects and inherits data biases; scores can mis-rank diverse or abstract imagery</w:t>
      </w:r>
    </w:p>
    <w:p w14:paraId="10F90E6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DAB604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</w:t>
      </w:r>
      <w:proofErr w:type="spellStart"/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GrabCut</w:t>
      </w:r>
      <w:proofErr w:type="spellEnd"/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Implementation (using OpenCV)</w:t>
      </w:r>
    </w:p>
    <w:p w14:paraId="7298BD0F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https://github.com/LuxoriaSoft/grabcut-impl-cpp-oc410</w:t>
      </w:r>
    </w:p>
    <w:p w14:paraId="6899D6A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0CD3F73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The POC exposes the OpenCV's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GrabCut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pipeline modelling of foreground/background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colours</w:t>
      </w:r>
      <w:proofErr w:type="spellEnd"/>
    </w:p>
    <w:p w14:paraId="0D081D1C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B51781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</w:p>
    <w:p w14:paraId="4F78D7A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High-quality edges with minimal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input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A single rectangle often suffices to isolate the subject cleanly</w:t>
      </w:r>
    </w:p>
    <w:p w14:paraId="69F7196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Offline / CPU-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only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No GPU or Internet access is needed, so the same binary runs in build agents, kiosks, or on battery-powered tablets.</w:t>
      </w:r>
    </w:p>
    <w:p w14:paraId="47978E64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Well-studied &amp;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documented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Many tutorials and reviews make debugging or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customising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the code straightforward</w:t>
      </w:r>
    </w:p>
    <w:p w14:paraId="1C3E6EB8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22A3AE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</w:p>
    <w:p w14:paraId="492249EB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Strong dependence on a good initial guess – Poor rectangles or inaccurate scribbles lead the GMM to lock onto the wrong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colours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requiring several manual corrections.</w:t>
      </w:r>
    </w:p>
    <w:p w14:paraId="437A975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10C855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Automatic Bounding Box (Subject Discovery)</w:t>
      </w:r>
    </w:p>
    <w:p w14:paraId="68648FA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https://github.com/LuxoriaSoft/obb-extractor</w:t>
      </w:r>
    </w:p>
    <w:p w14:paraId="74E70DB2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F054951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This POC wraps modern YOLOv8 medium and large detectors inside a slim Python/ONNX pipeline that can spot the one-or-several “main subjects” of any image and return their bounding boxes (or ready-cropped cut-outs) in real time. By combining YOLO’s high-accuracy multi-class predictions with a size-and-centroid heuristic, the extractor reliably isolates the most salient object(s) for downstream tasks such as auto-zoom, smart thumbnails or dataset labelling.</w:t>
      </w:r>
    </w:p>
    <w:p w14:paraId="68DA9897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51CD5D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Pros :</w:t>
      </w:r>
      <w:proofErr w:type="gramEnd"/>
    </w:p>
    <w:p w14:paraId="5E444BAE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State-of-the-art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accuracy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YOLOv8-l scores &gt;53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mAP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on COCO yet still runs &lt;10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ms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per frame on a mid-range GPU.</w:t>
      </w:r>
    </w:p>
    <w:p w14:paraId="7D184359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Real-time on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CPU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ONNX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optimisation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plus optional </w:t>
      </w:r>
      <w:proofErr w:type="spell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DeepSparse</w:t>
      </w:r>
      <w:proofErr w:type="spell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delivers 20–50 fps without a GPU, making the POC viable for serverless or kiosk deployments.</w:t>
      </w:r>
    </w:p>
    <w:p w14:paraId="26DCB82D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C92602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Cons :</w:t>
      </w:r>
      <w:proofErr w:type="gramEnd"/>
    </w:p>
    <w:p w14:paraId="167F8ECA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037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Dataset </w:t>
      </w:r>
      <w:proofErr w:type="gramStart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bias :</w:t>
      </w:r>
      <w:proofErr w:type="gramEnd"/>
      <w:r w:rsidRPr="008C037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COCO’s 80 classes miss niche objects, so rare subjects may be ignored unless the model is fine-tuned.</w:t>
      </w:r>
    </w:p>
    <w:p w14:paraId="36958DF6" w14:textId="77777777" w:rsidR="008C037B" w:rsidRPr="008C037B" w:rsidRDefault="008C037B" w:rsidP="008C037B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6BC5A5F" w14:textId="77777777" w:rsidR="008C037B" w:rsidRDefault="008C037B"/>
    <w:sectPr w:rsidR="008C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7B"/>
    <w:rsid w:val="00470DAD"/>
    <w:rsid w:val="008C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078BF"/>
  <w15:chartTrackingRefBased/>
  <w15:docId w15:val="{E580FC89-4001-C54D-A7DD-54A35654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1936</Words>
  <Characters>11041</Characters>
  <Application>Microsoft Office Word</Application>
  <DocSecurity>0</DocSecurity>
  <Lines>92</Lines>
  <Paragraphs>25</Paragraphs>
  <ScaleCrop>false</ScaleCrop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Erdinger</dc:creator>
  <cp:keywords/>
  <dc:description/>
  <cp:lastModifiedBy>Quentin Erdinger</cp:lastModifiedBy>
  <cp:revision>1</cp:revision>
  <dcterms:created xsi:type="dcterms:W3CDTF">2025-07-01T10:19:00Z</dcterms:created>
  <dcterms:modified xsi:type="dcterms:W3CDTF">2025-07-01T10:19:00Z</dcterms:modified>
</cp:coreProperties>
</file>