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lang w:val="en-US" w:eastAsia="zh-CN"/>
        </w:rPr>
      </w:pPr>
      <w:r>
        <w:rPr>
          <w:lang w:val="en-US" w:eastAsia="zh-CN"/>
        </w:rPr>
        <w:t>第四周任务安排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识别装甲板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kern w:val="0"/>
          <w:sz w:val="24"/>
          <w:szCs w:val="24"/>
          <w:lang w:val="en-US" w:eastAsia="zh-CN" w:bidi="ar"/>
        </w:rPr>
        <w:t>使用深度学习实现。在CV中对目标识别并定位的任务称为目标检测，相似的还有一些其他的任务如语义分割等。实现目标检测的方法有很多。我尝试了SSD、FasterRCNN、Yolo等方法。由于数据集在之前的两个方法收集的不是很充足。在使用了Yolov5后在github中搜索到了开源的数据集，并进行训练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kern w:val="0"/>
          <w:sz w:val="24"/>
          <w:szCs w:val="24"/>
          <w:lang w:val="en-US" w:eastAsia="zh-CN" w:bidi="ar"/>
        </w:rPr>
        <w:t>数据集如图：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1417320"/>
            <wp:effectExtent l="0" t="0" r="762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val="en-US" w:eastAsia="zh-CN"/>
        </w:rPr>
        <w:t>armor_dataset_v4包含1w+的图片，而rmset只有1k张图片，我想这也是使用rmset的FasterRCNN与SSDLite准确度不高的原因。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在使用大数据集后，训练过程如下：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SimSun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drawing>
          <wp:inline distT="0" distB="0" distL="114300" distR="114300">
            <wp:extent cx="5266690" cy="5266690"/>
            <wp:effectExtent l="0" t="0" r="10160" b="10160"/>
            <wp:docPr id="5" name="Picture 5" descr="train_batc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rain_batch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进行推理的效果如下：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4009390"/>
            <wp:effectExtent l="0" t="0" r="3810" b="1016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09390"/>
            <wp:effectExtent l="0" t="0" r="3810" b="1016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得到的模型在gtx1070上的推理时间为23ms，大小为14.3MB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lang w:val="en-US" w:eastAsia="zh-CN"/>
        </w:rPr>
      </w:pPr>
      <w:r>
        <w:rPr>
          <w:lang w:val="en-US" w:eastAsia="zh-CN"/>
        </w:rPr>
        <w:t>位姿解算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drawing>
          <wp:inline distT="0" distB="0" distL="114300" distR="114300">
            <wp:extent cx="5264785" cy="760095"/>
            <wp:effectExtent l="0" t="0" r="12065" b="19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3. 硬件选择</w:t>
      </w:r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目标是打击能量机关，使用深度学习和传统方法，在阅读了附录的内容以及自己查阅的资料后（https://zhuanlan.zhihu.com/p/510624138）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确定了基础的规格：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相机：CMOS、全局曝光、焦距8～12mm、fps&gt;90，选择如下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依据资料选择的型号是：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MV-SUA134GC 1400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"https://detail.tmall.com/item.htm?abbucket=7&amp;id=626120681930&amp;ns=1&amp;spm=a21n57.1.0.0.4b85523ckYybx3"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https://detail.tmall.com/item.htm?abbucket=7&amp;id=626120681930&amp;ns=1&amp;spm=a21n57.1.0.0.4b85523ckYybx3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A5201MU150 1400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https://item.taobao.com/item.htm?spm=a21n57.1.0.0.55a9523cLrLd37&amp;id=721449809980&amp;ns=1&amp;abbucket=7#detail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SimSun" w:cs="Arial"/>
          <w:i w:val="0"/>
          <w:iCs w:val="0"/>
          <w:caps w:val="0"/>
          <w:color w:val="414446"/>
          <w:spacing w:val="0"/>
          <w:kern w:val="0"/>
          <w:sz w:val="24"/>
          <w:szCs w:val="24"/>
          <w:shd w:val="clear" w:fill="F3F3F3"/>
          <w:lang w:val="en-US" w:eastAsia="zh-CN" w:bidi="ar"/>
        </w:rPr>
        <w:t>机身CS接口，出厂预装可拆卸5MM C/CS转换环，兼容C口镜头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镜头：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大华MH0820S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"https://item.taobao.com/item.htm?spm=a21n57.1.0.0.39d8523csSDw0M&amp;id=722924501312&amp;ns=1&amp;abbucket=7#detail"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https://item.taobao.com/item.htm?spm=a21n57.1.0.0.39d8523csSDw0M&amp;id=722924501312&amp;ns=1&amp;abbucket=7#detail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运算平台：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选择11代NUC i5：原因希望得到较好的扩展性与性能，因此NUC是不错的选择，Jetson Orin Nano因为预算问题排除 1750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https://item.taobao.com/item.htm?spm=a1z10.5-c-s.w4002-15260708893.16.348839708I56jj&amp;id=656835927769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D2DA80"/>
    <w:multiLevelType w:val="singleLevel"/>
    <w:tmpl w:val="FFD2DA8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7CE40C"/>
    <w:rsid w:val="07F7C63B"/>
    <w:rsid w:val="1D7CE40C"/>
    <w:rsid w:val="617F7AD6"/>
    <w:rsid w:val="AFEB8730"/>
    <w:rsid w:val="EFBF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195</TotalTime>
  <ScaleCrop>false</ScaleCrop>
  <LinksUpToDate>false</LinksUpToDate>
  <CharactersWithSpaces>0</CharactersWithSpaces>
  <Application>WPS Office_11.1.0.11701_F1E327BC-269C-435d-A152-05C5408002CA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2023-08-30T01:37:00Z</dcterms:created>
  <dc:creator>rux</dc:creator>
  <cp:lastModifiedBy>rux</cp:lastModifiedBy>
  <dcterms:modified xsi:type="dcterms:W3CDTF">2023-08-30T00:08:52Z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1033-11.1.0.11701</vt:lpwstr>
  </property>
</Properties>
</file>