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40"/>
      </w:pPr>
      <w:r>
        <w:rPr>
          <w:rFonts w:ascii="Aptos Display" w:hAnsi="Aptos Display"/>
          <w:b/>
          <w:color w:val="0C7171"/>
          <w:sz w:val="76"/>
        </w:rPr>
        <w:t>VETMAP</w:t>
      </w:r>
    </w:p>
    <w:p>
      <w:pPr>
        <w:pStyle w:val="Title"/>
      </w:pPr>
      <w:r>
        <w:t>Documentación integral</w:t>
        <w:br/>
        <w:t>del proyecto</w:t>
      </w:r>
    </w:p>
    <w:p>
      <w:pPr>
        <w:pStyle w:val="Subtitle"/>
      </w:pPr>
      <w:r>
        <w:t>Descripción funcional, arquitectura, desarrollo, pruebas y despliegue Android</w:t>
      </w:r>
    </w:p>
    <w:p/>
    <w:tbl>
      <w:tblPr>
        <w:tblW w:type="auto" w:w="0"/>
        <w:jc w:val="center"/>
        <w:tblLayout w:type="autofit"/>
        <w:tblLook w:firstColumn="1" w:firstRow="1" w:lastColumn="0" w:lastRow="0" w:noHBand="0" w:noVBand="1" w:val="04A0"/>
      </w:tblPr>
      <w:tblGrid>
        <w:gridCol w:w="4706"/>
        <w:gridCol w:w="4706"/>
      </w:tblGrid>
      <w:tr>
        <w:trPr>
          <w:tblHeader w:val="true"/>
          <w:cantSplit/>
        </w:trPr>
        <w:tc>
          <w:tcPr>
            <w:tcW w:type="dxa" w:w="2268"/>
            <w:shd w:fill="17394B"/>
            <w:vAlign w:val="center"/>
          </w:tcPr>
          <w:p>
            <w:pPr>
              <w:spacing w:after="20"/>
            </w:pPr>
            <w:r>
              <w:rPr>
                <w:b/>
                <w:color w:val="FFFFFF"/>
                <w:sz w:val="17"/>
              </w:rPr>
              <w:t>Identificación</w:t>
            </w:r>
          </w:p>
        </w:tc>
        <w:tc>
          <w:tcPr>
            <w:tcW w:type="dxa" w:w="6803"/>
            <w:shd w:fill="17394B"/>
            <w:vAlign w:val="center"/>
          </w:tcPr>
          <w:p>
            <w:pPr>
              <w:spacing w:after="20"/>
            </w:pPr>
            <w:r>
              <w:rPr>
                <w:b/>
                <w:color w:val="FFFFFF"/>
                <w:sz w:val="17"/>
              </w:rPr>
              <w:t>Detalle</w:t>
            </w:r>
          </w:p>
        </w:tc>
      </w:tr>
      <w:tr>
        <w:trPr>
          <w:cantSplit/>
        </w:trPr>
        <w:tc>
          <w:tcPr>
            <w:tcW w:type="dxa" w:w="2268"/>
            <w:vAlign w:val="center"/>
            <w:tcBorders>
              <w:bottom w:val="single" w:sz="5" w:color="D8E0E4"/>
            </w:tcBorders>
          </w:tcPr>
          <w:p>
            <w:pPr>
              <w:spacing w:after="40" w:before="40"/>
            </w:pPr>
            <w:r>
              <w:rPr>
                <w:sz w:val="17"/>
              </w:rPr>
              <w:t>Proyecto</w:t>
            </w:r>
          </w:p>
        </w:tc>
        <w:tc>
          <w:tcPr>
            <w:tcW w:type="dxa" w:w="6803"/>
            <w:vAlign w:val="center"/>
            <w:tcBorders>
              <w:bottom w:val="single" w:sz="5" w:color="D8E0E4"/>
            </w:tcBorders>
          </w:tcPr>
          <w:p>
            <w:pPr>
              <w:spacing w:after="40" w:before="40"/>
            </w:pPr>
            <w:r>
              <w:rPr>
                <w:sz w:val="17"/>
              </w:rPr>
              <w:t>VetMap — Plataforma integral de gestión y cuidado de mascotas</w:t>
            </w:r>
          </w:p>
        </w:tc>
      </w:tr>
      <w:tr>
        <w:trPr>
          <w:cantSplit/>
        </w:trPr>
        <w:tc>
          <w:tcPr>
            <w:tcW w:type="dxa" w:w="2268"/>
            <w:vAlign w:val="center"/>
            <w:shd w:fill="F4F7F8"/>
            <w:tcBorders>
              <w:bottom w:val="single" w:sz="5" w:color="D8E0E4"/>
            </w:tcBorders>
          </w:tcPr>
          <w:p>
            <w:pPr>
              <w:spacing w:after="40" w:before="40"/>
            </w:pPr>
            <w:r>
              <w:rPr>
                <w:sz w:val="17"/>
              </w:rPr>
              <w:t>Carrera / contexto</w:t>
            </w:r>
          </w:p>
        </w:tc>
        <w:tc>
          <w:tcPr>
            <w:tcW w:type="dxa" w:w="6803"/>
            <w:vAlign w:val="center"/>
            <w:shd w:fill="F4F7F8"/>
            <w:tcBorders>
              <w:bottom w:val="single" w:sz="5" w:color="D8E0E4"/>
            </w:tcBorders>
          </w:tcPr>
          <w:p>
            <w:pPr>
              <w:spacing w:after="40" w:before="40"/>
            </w:pPr>
            <w:r>
              <w:rPr>
                <w:sz w:val="17"/>
              </w:rPr>
              <w:t>Ingeniería Informática · Proyecto Capstone / APT · Duoc UC</w:t>
            </w:r>
          </w:p>
        </w:tc>
      </w:tr>
      <w:tr>
        <w:trPr>
          <w:cantSplit/>
        </w:trPr>
        <w:tc>
          <w:tcPr>
            <w:tcW w:type="dxa" w:w="2268"/>
            <w:vAlign w:val="center"/>
            <w:tcBorders>
              <w:bottom w:val="single" w:sz="5" w:color="D8E0E4"/>
            </w:tcBorders>
          </w:tcPr>
          <w:p>
            <w:pPr>
              <w:spacing w:after="40" w:before="40"/>
            </w:pPr>
            <w:r>
              <w:rPr>
                <w:sz w:val="17"/>
              </w:rPr>
              <w:t>Corte de información</w:t>
            </w:r>
          </w:p>
        </w:tc>
        <w:tc>
          <w:tcPr>
            <w:tcW w:type="dxa" w:w="6803"/>
            <w:vAlign w:val="center"/>
            <w:tcBorders>
              <w:bottom w:val="single" w:sz="5" w:color="D8E0E4"/>
            </w:tcBorders>
          </w:tcPr>
          <w:p>
            <w:pPr>
              <w:spacing w:after="40" w:before="40"/>
            </w:pPr>
            <w:r>
              <w:rPr>
                <w:sz w:val="17"/>
              </w:rPr>
              <w:t>27 de octubre de 2026</w:t>
            </w:r>
          </w:p>
        </w:tc>
      </w:tr>
      <w:tr>
        <w:trPr>
          <w:cantSplit/>
        </w:trPr>
        <w:tc>
          <w:tcPr>
            <w:tcW w:type="dxa" w:w="2268"/>
            <w:vAlign w:val="center"/>
            <w:shd w:fill="F4F7F8"/>
            <w:tcBorders>
              <w:bottom w:val="single" w:sz="5" w:color="D8E0E4"/>
            </w:tcBorders>
          </w:tcPr>
          <w:p>
            <w:pPr>
              <w:spacing w:after="40" w:before="40"/>
            </w:pPr>
            <w:r>
              <w:rPr>
                <w:sz w:val="17"/>
              </w:rPr>
              <w:t>Versión del informe</w:t>
            </w:r>
          </w:p>
        </w:tc>
        <w:tc>
          <w:tcPr>
            <w:tcW w:type="dxa" w:w="6803"/>
            <w:vAlign w:val="center"/>
            <w:shd w:fill="F4F7F8"/>
            <w:tcBorders>
              <w:bottom w:val="single" w:sz="5" w:color="D8E0E4"/>
            </w:tcBorders>
          </w:tcPr>
          <w:p>
            <w:pPr>
              <w:spacing w:after="40" w:before="40"/>
            </w:pPr>
            <w:r>
              <w:rPr>
                <w:sz w:val="17"/>
              </w:rPr>
              <w:t>1.0 · Estado de avance documentado</w:t>
            </w:r>
          </w:p>
        </w:tc>
      </w:tr>
      <w:tr>
        <w:trPr>
          <w:cantSplit/>
        </w:trPr>
        <w:tc>
          <w:tcPr>
            <w:tcW w:type="dxa" w:w="2268"/>
            <w:vAlign w:val="center"/>
            <w:tcBorders>
              <w:bottom w:val="single" w:sz="5" w:color="D8E0E4"/>
            </w:tcBorders>
          </w:tcPr>
          <w:p>
            <w:pPr>
              <w:spacing w:after="40" w:before="40"/>
            </w:pPr>
            <w:r>
              <w:rPr>
                <w:sz w:val="17"/>
              </w:rPr>
              <w:t>Entornos</w:t>
            </w:r>
          </w:p>
        </w:tc>
        <w:tc>
          <w:tcPr>
            <w:tcW w:type="dxa" w:w="6803"/>
            <w:vAlign w:val="center"/>
            <w:tcBorders>
              <w:bottom w:val="single" w:sz="5" w:color="D8E0E4"/>
            </w:tcBorders>
          </w:tcPr>
          <w:p>
            <w:pPr>
              <w:spacing w:after="40" w:before="40"/>
            </w:pPr>
            <w:r>
              <w:rPr>
                <w:sz w:val="17"/>
              </w:rPr>
              <w:t>Aplicación web, API/backend, base de datos y aplicación móvil Android</w:t>
            </w:r>
          </w:p>
        </w:tc>
      </w:tr>
      <w:tr>
        <w:trPr>
          <w:cantSplit/>
        </w:trPr>
        <w:tc>
          <w:tcPr>
            <w:tcW w:type="dxa" w:w="2268"/>
            <w:vAlign w:val="center"/>
            <w:shd w:fill="F4F7F8"/>
            <w:tcBorders>
              <w:bottom w:val="single" w:sz="5" w:color="D8E0E4"/>
            </w:tcBorders>
          </w:tcPr>
          <w:p>
            <w:pPr>
              <w:spacing w:after="40" w:before="40"/>
            </w:pPr>
            <w:r>
              <w:rPr>
                <w:sz w:val="17"/>
              </w:rPr>
              <w:t>Repositorio</w:t>
            </w:r>
          </w:p>
        </w:tc>
        <w:tc>
          <w:tcPr>
            <w:tcW w:type="dxa" w:w="6803"/>
            <w:vAlign w:val="center"/>
            <w:shd w:fill="F4F7F8"/>
            <w:tcBorders>
              <w:bottom w:val="single" w:sz="5" w:color="D8E0E4"/>
            </w:tcBorders>
          </w:tcPr>
          <w:p>
            <w:pPr>
              <w:spacing w:after="40" w:before="40"/>
            </w:pPr>
            <w:r>
              <w:rPr>
                <w:sz w:val="17"/>
              </w:rPr>
              <w:t>github.com/Luxxho/VetMap · rama main · commit 525475e</w:t>
            </w:r>
          </w:p>
        </w:tc>
      </w:tr>
    </w:tbl>
    <w:p>
      <w:pPr>
        <w:spacing w:after="0"/>
      </w:pPr>
    </w:p>
    <w:p/>
    <w:tbl>
      <w:tblPr>
        <w:tblW w:type="auto" w:w="0"/>
        <w:tblLook w:firstColumn="1" w:firstRow="1" w:lastColumn="0" w:lastRow="0" w:noHBand="0" w:noVBand="1" w:val="04A0"/>
      </w:tblPr>
      <w:tblGrid>
        <w:gridCol w:w="9412"/>
      </w:tblGrid>
      <w:tr>
        <w:tc>
          <w:tcPr>
            <w:tcW w:type="dxa" w:w="9412"/>
            <w:shd w:fill="EEF3F5"/>
          </w:tcPr>
          <w:p>
            <w:pPr>
              <w:spacing w:before="80" w:after="80"/>
            </w:pPr>
            <w:r>
              <w:rPr>
                <w:b/>
                <w:color w:val="1A465B"/>
                <w:sz w:val="18"/>
              </w:rPr>
              <w:t xml:space="preserve">Criterio de lectura  </w:t>
            </w:r>
            <w:r>
              <w:rPr>
                <w:sz w:val="18"/>
              </w:rPr>
              <w:t>Este informe documenta el trabajo realizado según archivos y registros compartidos hasta la fecha de corte. Distingue funciones implementadas, controles automatizados y requisitos del alcance original todavía no demostrados. No constituye una auditoría del código remoto más reciente.</w:t>
            </w:r>
          </w:p>
        </w:tc>
      </w:tr>
    </w:tbl>
    <w:p>
      <w:pPr>
        <w:spacing w:after="0"/>
      </w:pPr>
    </w:p>
    <w:p>
      <w:pPr>
        <w:pStyle w:val="Small"/>
      </w:pPr>
      <w:r>
        <w:t>Documento de apoyo para presentación académica, mantenimiento y continuación del desarrollo.</w:t>
      </w:r>
    </w:p>
    <w:p>
      <w:r>
        <w:br w:type="page"/>
      </w:r>
    </w:p>
    <w:p>
      <w:pPr>
        <w:pStyle w:val="Heading1"/>
      </w:pPr>
      <w:r>
        <w:t>Índice de contenidos</w:t>
      </w:r>
    </w:p>
    <w:p>
      <w:pPr>
        <w:spacing w:after="80"/>
      </w:pPr>
      <w:r>
        <w:t>01  Resumen ejecutivo y estado del proyecto</w:t>
      </w:r>
    </w:p>
    <w:p>
      <w:pPr>
        <w:spacing w:after="80"/>
      </w:pPr>
      <w:r>
        <w:t>02  Contexto, problema, objetivos y alcance</w:t>
      </w:r>
    </w:p>
    <w:p>
      <w:pPr>
        <w:spacing w:after="80"/>
      </w:pPr>
      <w:r>
        <w:t>03  Arquitectura y organización del sistema</w:t>
      </w:r>
    </w:p>
    <w:p>
      <w:pPr>
        <w:spacing w:after="80"/>
      </w:pPr>
      <w:r>
        <w:t>04  Módulos y roles de la plataforma web</w:t>
      </w:r>
    </w:p>
    <w:p>
      <w:pPr>
        <w:spacing w:after="80"/>
      </w:pPr>
      <w:r>
        <w:t>05  Aplicación móvil y equivalencia funcional</w:t>
      </w:r>
    </w:p>
    <w:p>
      <w:pPr>
        <w:spacing w:after="80"/>
      </w:pPr>
      <w:r>
        <w:t>06  Backend, datos e integraciones</w:t>
      </w:r>
    </w:p>
    <w:p>
      <w:pPr>
        <w:spacing w:after="80"/>
      </w:pPr>
      <w:r>
        <w:t>07  Flujos principales de uso</w:t>
      </w:r>
    </w:p>
    <w:p>
      <w:pPr>
        <w:spacing w:after="80"/>
      </w:pPr>
      <w:r>
        <w:t>08  Evolución y principales hitos</w:t>
      </w:r>
    </w:p>
    <w:p>
      <w:pPr>
        <w:spacing w:after="80"/>
      </w:pPr>
      <w:r>
        <w:t>09  Pruebas y evidencia de funcionamiento</w:t>
      </w:r>
    </w:p>
    <w:p>
      <w:pPr>
        <w:spacing w:after="80"/>
      </w:pPr>
      <w:r>
        <w:t>10  APK Android, instalación y operación</w:t>
      </w:r>
    </w:p>
    <w:p>
      <w:pPr>
        <w:spacing w:after="80"/>
      </w:pPr>
      <w:r>
        <w:t>11  GitHub y control de versiones</w:t>
      </w:r>
    </w:p>
    <w:p>
      <w:pPr>
        <w:spacing w:after="80"/>
      </w:pPr>
      <w:r>
        <w:t>12  Matriz de cobertura frente al caso de uso</w:t>
      </w:r>
    </w:p>
    <w:p>
      <w:pPr>
        <w:spacing w:after="80"/>
      </w:pPr>
      <w:r>
        <w:t>13  Riesgos, pendientes y mejoras futuras</w:t>
      </w:r>
    </w:p>
    <w:p>
      <w:pPr>
        <w:spacing w:after="80"/>
      </w:pPr>
      <w:r>
        <w:t>14  Guion breve para la evaluación</w:t>
      </w:r>
    </w:p>
    <w:p>
      <w:pPr>
        <w:spacing w:after="80"/>
      </w:pPr>
      <w:r>
        <w:t>15  Fuentes y anexo gráfico</w:t>
      </w:r>
    </w:p>
    <w:p>
      <w:r>
        <w:br w:type="page"/>
      </w:r>
    </w:p>
    <w:p>
      <w:pPr>
        <w:pStyle w:val="Heading1"/>
      </w:pPr>
      <w:r>
        <w:t>1. Resumen ejecutivo y estado del proyecto</w:t>
      </w:r>
    </w:p>
    <w:p>
      <w:r>
        <w:t>VetMap es una plataforma para centralizar el cuidado de mascotas, los servicios veterinarios y la compra de productos relacionados. Integra una experiencia web para distintos roles, una aplicación móvil desarrollada con Expo/React Native, una API FastAPI y almacenamiento PostgreSQL. Su propuesta busca disminuir la fragmentación de información entre usuarios, clínicas y tiendas.</w:t>
      </w:r>
    </w:p>
    <w:p>
      <w:r>
        <w:t>Al 27 de octubre de 2026 existe una versión demostrable de la web y del APK Android. El usuario confirmó haber probado el funcionamiento principal en el teléfono. La configuración de Android fue versionada y subida a GitHub mediante el commit 525475e. La compilación APK se realizó con EAS Build y firma Android gestionada por Expo.</w:t>
      </w:r>
    </w:p>
    <w:tbl>
      <w:tblPr>
        <w:tblW w:type="auto" w:w="0"/>
        <w:jc w:val="center"/>
        <w:tblLayout w:type="autofit"/>
        <w:tblLook w:firstColumn="1" w:firstRow="1" w:lastColumn="0" w:lastRow="0" w:noHBand="0" w:noVBand="1" w:val="04A0"/>
      </w:tblPr>
      <w:tblGrid>
        <w:gridCol w:w="3137"/>
        <w:gridCol w:w="3137"/>
        <w:gridCol w:w="3137"/>
      </w:tblGrid>
      <w:tr>
        <w:trPr>
          <w:tblHeader w:val="true"/>
          <w:cantSplit/>
        </w:trPr>
        <w:tc>
          <w:tcPr>
            <w:tcW w:type="dxa" w:w="1757"/>
            <w:shd w:fill="17394B"/>
            <w:vAlign w:val="center"/>
          </w:tcPr>
          <w:p>
            <w:pPr>
              <w:spacing w:after="20"/>
            </w:pPr>
            <w:r>
              <w:rPr>
                <w:b/>
                <w:color w:val="FFFFFF"/>
                <w:sz w:val="17"/>
              </w:rPr>
              <w:t>Frente</w:t>
            </w:r>
          </w:p>
        </w:tc>
        <w:tc>
          <w:tcPr>
            <w:tcW w:type="dxa" w:w="3005"/>
            <w:shd w:fill="17394B"/>
            <w:vAlign w:val="center"/>
          </w:tcPr>
          <w:p>
            <w:pPr>
              <w:spacing w:after="20"/>
            </w:pPr>
            <w:r>
              <w:rPr>
                <w:b/>
                <w:color w:val="FFFFFF"/>
                <w:sz w:val="17"/>
              </w:rPr>
              <w:t>Estado documental a la fecha</w:t>
            </w:r>
          </w:p>
        </w:tc>
        <w:tc>
          <w:tcPr>
            <w:tcW w:type="dxa" w:w="4309"/>
            <w:shd w:fill="17394B"/>
            <w:vAlign w:val="center"/>
          </w:tcPr>
          <w:p>
            <w:pPr>
              <w:spacing w:after="20"/>
            </w:pPr>
            <w:r>
              <w:rPr>
                <w:b/>
                <w:color w:val="FFFFFF"/>
                <w:sz w:val="17"/>
              </w:rPr>
              <w:t>Observación</w:t>
            </w:r>
          </w:p>
        </w:tc>
      </w:tr>
      <w:tr>
        <w:trPr>
          <w:cantSplit/>
        </w:trPr>
        <w:tc>
          <w:tcPr>
            <w:tcW w:type="dxa" w:w="1757"/>
            <w:vAlign w:val="center"/>
            <w:tcBorders>
              <w:bottom w:val="single" w:sz="5" w:color="D8E0E4"/>
            </w:tcBorders>
          </w:tcPr>
          <w:p>
            <w:pPr>
              <w:spacing w:after="40" w:before="40"/>
            </w:pPr>
            <w:r>
              <w:rPr>
                <w:sz w:val="17"/>
              </w:rPr>
              <w:t>Web React</w:t>
            </w:r>
          </w:p>
        </w:tc>
        <w:tc>
          <w:tcPr>
            <w:tcW w:type="dxa" w:w="3005"/>
            <w:vAlign w:val="center"/>
            <w:tcBorders>
              <w:bottom w:val="single" w:sz="5" w:color="D8E0E4"/>
            </w:tcBorders>
          </w:tcPr>
          <w:p>
            <w:pPr>
              <w:spacing w:after="40" w:before="40"/>
            </w:pPr>
            <w:r>
              <w:rPr>
                <w:sz w:val="17"/>
              </w:rPr>
              <w:t>Desarrollada y funcional según pruebas reportadas</w:t>
            </w:r>
          </w:p>
        </w:tc>
        <w:tc>
          <w:tcPr>
            <w:tcW w:type="dxa" w:w="4309"/>
            <w:vAlign w:val="center"/>
            <w:tcBorders>
              <w:bottom w:val="single" w:sz="5" w:color="D8E0E4"/>
            </w:tcBorders>
          </w:tcPr>
          <w:p>
            <w:pPr>
              <w:spacing w:after="40" w:before="40"/>
            </w:pPr>
            <w:r>
              <w:rPr>
                <w:sz w:val="17"/>
              </w:rPr>
              <w:t>Roles Dueño, Veterinaria, Tienda y Administrador</w:t>
            </w:r>
          </w:p>
        </w:tc>
      </w:tr>
      <w:tr>
        <w:trPr>
          <w:cantSplit/>
        </w:trPr>
        <w:tc>
          <w:tcPr>
            <w:tcW w:type="dxa" w:w="1757"/>
            <w:vAlign w:val="center"/>
            <w:shd w:fill="F4F7F8"/>
            <w:tcBorders>
              <w:bottom w:val="single" w:sz="5" w:color="D8E0E4"/>
            </w:tcBorders>
          </w:tcPr>
          <w:p>
            <w:pPr>
              <w:spacing w:after="40" w:before="40"/>
            </w:pPr>
            <w:r>
              <w:rPr>
                <w:sz w:val="17"/>
              </w:rPr>
              <w:t>API FastAPI</w:t>
            </w:r>
          </w:p>
        </w:tc>
        <w:tc>
          <w:tcPr>
            <w:tcW w:type="dxa" w:w="3005"/>
            <w:vAlign w:val="center"/>
            <w:shd w:fill="F4F7F8"/>
            <w:tcBorders>
              <w:bottom w:val="single" w:sz="5" w:color="D8E0E4"/>
            </w:tcBorders>
          </w:tcPr>
          <w:p>
            <w:pPr>
              <w:spacing w:after="40" w:before="40"/>
            </w:pPr>
            <w:r>
              <w:rPr>
                <w:sz w:val="17"/>
              </w:rPr>
              <w:t>Implementada</w:t>
            </w:r>
          </w:p>
        </w:tc>
        <w:tc>
          <w:tcPr>
            <w:tcW w:type="dxa" w:w="4309"/>
            <w:vAlign w:val="center"/>
            <w:shd w:fill="F4F7F8"/>
            <w:tcBorders>
              <w:bottom w:val="single" w:sz="5" w:color="D8E0E4"/>
            </w:tcBorders>
          </w:tcPr>
          <w:p>
            <w:pPr>
              <w:spacing w:after="40" w:before="40"/>
            </w:pPr>
            <w:r>
              <w:rPr>
                <w:sz w:val="17"/>
              </w:rPr>
              <w:t>Routers de acceso, mascotas, reservas, clínica, tienda, pagos, notificaciones, reportes y panel admin</w:t>
            </w:r>
          </w:p>
        </w:tc>
      </w:tr>
      <w:tr>
        <w:trPr>
          <w:cantSplit/>
        </w:trPr>
        <w:tc>
          <w:tcPr>
            <w:tcW w:type="dxa" w:w="1757"/>
            <w:vAlign w:val="center"/>
            <w:tcBorders>
              <w:bottom w:val="single" w:sz="5" w:color="D8E0E4"/>
            </w:tcBorders>
          </w:tcPr>
          <w:p>
            <w:pPr>
              <w:spacing w:after="40" w:before="40"/>
            </w:pPr>
            <w:r>
              <w:rPr>
                <w:sz w:val="17"/>
              </w:rPr>
              <w:t>PostgreSQL</w:t>
            </w:r>
          </w:p>
        </w:tc>
        <w:tc>
          <w:tcPr>
            <w:tcW w:type="dxa" w:w="3005"/>
            <w:vAlign w:val="center"/>
            <w:tcBorders>
              <w:bottom w:val="single" w:sz="5" w:color="D8E0E4"/>
            </w:tcBorders>
          </w:tcPr>
          <w:p>
            <w:pPr>
              <w:spacing w:after="40" w:before="40"/>
            </w:pPr>
            <w:r>
              <w:rPr>
                <w:sz w:val="17"/>
              </w:rPr>
              <w:t>Base de datos utilizada</w:t>
            </w:r>
          </w:p>
        </w:tc>
        <w:tc>
          <w:tcPr>
            <w:tcW w:type="dxa" w:w="4309"/>
            <w:vAlign w:val="center"/>
            <w:tcBorders>
              <w:bottom w:val="single" w:sz="5" w:color="D8E0E4"/>
            </w:tcBorders>
          </w:tcPr>
          <w:p>
            <w:pPr>
              <w:spacing w:after="40" w:before="40"/>
            </w:pPr>
            <w:r>
              <w:rPr>
                <w:sz w:val="17"/>
              </w:rPr>
              <w:t>Persistencia de usuarios, mascotas, atenciones, reservas, productos y pedidos</w:t>
            </w:r>
          </w:p>
        </w:tc>
      </w:tr>
      <w:tr>
        <w:trPr>
          <w:cantSplit/>
        </w:trPr>
        <w:tc>
          <w:tcPr>
            <w:tcW w:type="dxa" w:w="1757"/>
            <w:vAlign w:val="center"/>
            <w:shd w:fill="F4F7F8"/>
            <w:tcBorders>
              <w:bottom w:val="single" w:sz="5" w:color="D8E0E4"/>
            </w:tcBorders>
          </w:tcPr>
          <w:p>
            <w:pPr>
              <w:spacing w:after="40" w:before="40"/>
            </w:pPr>
            <w:r>
              <w:rPr>
                <w:sz w:val="17"/>
              </w:rPr>
              <w:t>App móvil Expo</w:t>
            </w:r>
          </w:p>
        </w:tc>
        <w:tc>
          <w:tcPr>
            <w:tcW w:type="dxa" w:w="3005"/>
            <w:vAlign w:val="center"/>
            <w:shd w:fill="F4F7F8"/>
            <w:tcBorders>
              <w:bottom w:val="single" w:sz="5" w:color="D8E0E4"/>
            </w:tcBorders>
          </w:tcPr>
          <w:p>
            <w:pPr>
              <w:spacing w:after="40" w:before="40"/>
            </w:pPr>
            <w:r>
              <w:rPr>
                <w:sz w:val="17"/>
              </w:rPr>
              <w:t>Desarrollada y compilada</w:t>
            </w:r>
          </w:p>
        </w:tc>
        <w:tc>
          <w:tcPr>
            <w:tcW w:type="dxa" w:w="4309"/>
            <w:vAlign w:val="center"/>
            <w:shd w:fill="F4F7F8"/>
            <w:tcBorders>
              <w:bottom w:val="single" w:sz="5" w:color="D8E0E4"/>
            </w:tcBorders>
          </w:tcPr>
          <w:p>
            <w:pPr>
              <w:spacing w:after="40" w:before="40"/>
            </w:pPr>
            <w:r>
              <w:rPr>
                <w:sz w:val="17"/>
              </w:rPr>
              <w:t>APK Android instalable sin Expo Go</w:t>
            </w:r>
          </w:p>
        </w:tc>
      </w:tr>
      <w:tr>
        <w:trPr>
          <w:cantSplit/>
        </w:trPr>
        <w:tc>
          <w:tcPr>
            <w:tcW w:type="dxa" w:w="1757"/>
            <w:vAlign w:val="center"/>
            <w:tcBorders>
              <w:bottom w:val="single" w:sz="5" w:color="D8E0E4"/>
            </w:tcBorders>
          </w:tcPr>
          <w:p>
            <w:pPr>
              <w:spacing w:after="40" w:before="40"/>
            </w:pPr>
            <w:r>
              <w:rPr>
                <w:sz w:val="17"/>
              </w:rPr>
              <w:t>Pruebas</w:t>
            </w:r>
          </w:p>
        </w:tc>
        <w:tc>
          <w:tcPr>
            <w:tcW w:type="dxa" w:w="3005"/>
            <w:vAlign w:val="center"/>
            <w:tcBorders>
              <w:bottom w:val="single" w:sz="5" w:color="D8E0E4"/>
            </w:tcBorders>
          </w:tcPr>
          <w:p>
            <w:pPr>
              <w:spacing w:after="40" w:before="40"/>
            </w:pPr>
            <w:r>
              <w:rPr>
                <w:sz w:val="17"/>
              </w:rPr>
              <w:t>96/96 controles automatizados históricos; Expo Doctor 18/18</w:t>
            </w:r>
          </w:p>
        </w:tc>
        <w:tc>
          <w:tcPr>
            <w:tcW w:type="dxa" w:w="4309"/>
            <w:vAlign w:val="center"/>
            <w:tcBorders>
              <w:bottom w:val="single" w:sz="5" w:color="D8E0E4"/>
            </w:tcBorders>
          </w:tcPr>
          <w:p>
            <w:pPr>
              <w:spacing w:after="40" w:before="40"/>
            </w:pPr>
            <w:r>
              <w:rPr>
                <w:sz w:val="17"/>
              </w:rPr>
              <w:t>No equivalen a certificación de todos los flujos externos</w:t>
            </w:r>
          </w:p>
        </w:tc>
      </w:tr>
      <w:tr>
        <w:trPr>
          <w:cantSplit/>
        </w:trPr>
        <w:tc>
          <w:tcPr>
            <w:tcW w:type="dxa" w:w="1757"/>
            <w:vAlign w:val="center"/>
            <w:shd w:fill="F4F7F8"/>
            <w:tcBorders>
              <w:bottom w:val="single" w:sz="5" w:color="D8E0E4"/>
            </w:tcBorders>
          </w:tcPr>
          <w:p>
            <w:pPr>
              <w:spacing w:after="40" w:before="40"/>
            </w:pPr>
            <w:r>
              <w:rPr>
                <w:sz w:val="17"/>
              </w:rPr>
              <w:t>Repartidor y alertas avanzadas</w:t>
            </w:r>
          </w:p>
        </w:tc>
        <w:tc>
          <w:tcPr>
            <w:tcW w:type="dxa" w:w="3005"/>
            <w:vAlign w:val="center"/>
            <w:shd w:fill="F4F7F8"/>
            <w:tcBorders>
              <w:bottom w:val="single" w:sz="5" w:color="D8E0E4"/>
            </w:tcBorders>
          </w:tcPr>
          <w:p>
            <w:pPr>
              <w:spacing w:after="40" w:before="40"/>
            </w:pPr>
            <w:r>
              <w:rPr>
                <w:sz w:val="17"/>
              </w:rPr>
              <w:t>Alcance previsto / sin verificación suficiente</w:t>
            </w:r>
          </w:p>
        </w:tc>
        <w:tc>
          <w:tcPr>
            <w:tcW w:type="dxa" w:w="4309"/>
            <w:vAlign w:val="center"/>
            <w:shd w:fill="F4F7F8"/>
            <w:tcBorders>
              <w:bottom w:val="single" w:sz="5" w:color="D8E0E4"/>
            </w:tcBorders>
          </w:tcPr>
          <w:p>
            <w:pPr>
              <w:spacing w:after="40" w:before="40"/>
            </w:pPr>
            <w:r>
              <w:rPr>
                <w:sz w:val="17"/>
              </w:rPr>
              <w:t>Evitar presentarlos como módulos completos</w:t>
            </w:r>
          </w:p>
        </w:tc>
      </w:tr>
    </w:tbl>
    <w:p>
      <w:pPr>
        <w:spacing w:after="0"/>
      </w:pPr>
    </w:p>
    <w:tbl>
      <w:tblPr>
        <w:tblW w:type="auto" w:w="0"/>
        <w:tblLook w:firstColumn="1" w:firstRow="1" w:lastColumn="0" w:lastRow="0" w:noHBand="0" w:noVBand="1" w:val="04A0"/>
      </w:tblPr>
      <w:tblGrid>
        <w:gridCol w:w="9412"/>
      </w:tblGrid>
      <w:tr>
        <w:tc>
          <w:tcPr>
            <w:tcW w:type="dxa" w:w="9412"/>
            <w:shd w:fill="EEF3F5"/>
          </w:tcPr>
          <w:p>
            <w:pPr>
              <w:spacing w:before="80" w:after="80"/>
            </w:pPr>
            <w:r>
              <w:rPr>
                <w:b/>
                <w:color w:val="1A465B"/>
                <w:sz w:val="18"/>
              </w:rPr>
              <w:t xml:space="preserve">Estado clave  </w:t>
            </w:r>
            <w:r>
              <w:rPr>
                <w:sz w:val="18"/>
              </w:rPr>
              <w:t>VetMap funciona como APK independiente de Expo Go, pero las funcionalidades que usan datos dependen del backend. El APK de demostración apunta a una dirección privada de la red local, por lo que no constituye todavía un despliegue público autónomo.</w:t>
            </w:r>
          </w:p>
        </w:tc>
      </w:tr>
    </w:tbl>
    <w:p>
      <w:pPr>
        <w:spacing w:after="0"/>
      </w:pPr>
    </w:p>
    <w:p>
      <w:pPr>
        <w:pStyle w:val="Heading1"/>
      </w:pPr>
      <w:r>
        <w:t>2. Contexto, problema, objetivos y alcance</w:t>
      </w:r>
    </w:p>
    <w:p>
      <w:pPr>
        <w:pStyle w:val="Heading2"/>
      </w:pPr>
      <w:r>
        <w:t>2.1 Problema identificado</w:t>
      </w:r>
    </w:p>
    <w:p>
      <w:r>
        <w:t>Los dueños de mascotas suelen repartir sus actividades entre distintos servicios: búsqueda de clínicas, solicitudes de horas, compra de productos, control de vacunas y consulta de antecedentes médicos. Las clínicas y tiendas, por su parte, pueden gestionar información de pacientes, existencias y despachos con sistemas separados. La fragmentación dificulta la continuidad del cuidado y el seguimiento de los pedidos.</w:t>
      </w:r>
    </w:p>
    <w:p>
      <w:pPr>
        <w:pStyle w:val="Heading2"/>
      </w:pPr>
      <w:r>
        <w:t>2.2 Objetivo general</w:t>
      </w:r>
    </w:p>
    <w:p>
      <w:r>
        <w:t>Desarrollar una plataforma tecnológica integral que permita gestionar información de mascotas, facilitar el acceso a establecimientos veterinarios y productos, ofrecer un flujo de atención y compra, y mejorar la trazabilidad de pedidos; con posibilidades futuras de análisis y alertas preventivas.</w:t>
      </w:r>
    </w:p>
    <w:p>
      <w:pPr>
        <w:pStyle w:val="Heading2"/>
      </w:pPr>
      <w:r>
        <w:t>2.3 Objetivos específicos</w:t>
      </w:r>
    </w:p>
    <w:p>
      <w:pPr>
        <w:pStyle w:val="ListBullet"/>
      </w:pPr>
      <w:r>
        <w:t>Centralizar perfiles de mascotas, registros clínicos, vacunas y medicamentos.</w:t>
      </w:r>
    </w:p>
    <w:p>
      <w:pPr>
        <w:pStyle w:val="ListBullet"/>
      </w:pPr>
      <w:r>
        <w:t>Permitir la búsqueda de veterinarias, tiendas y servicios, así como la reserva de horas.</w:t>
      </w:r>
    </w:p>
    <w:p>
      <w:pPr>
        <w:pStyle w:val="ListBullet"/>
      </w:pPr>
      <w:r>
        <w:t>Gestionar catálogos, precios, stock y compra de productos.</w:t>
      </w:r>
    </w:p>
    <w:p>
      <w:pPr>
        <w:pStyle w:val="ListBullet"/>
      </w:pPr>
      <w:r>
        <w:t>Habilitar herramientas operativas para clínicas, tiendas y administradores.</w:t>
      </w:r>
    </w:p>
    <w:p>
      <w:pPr>
        <w:pStyle w:val="ListBullet"/>
      </w:pPr>
      <w:r>
        <w:t>Mantener seguimiento de pedidos y recordatorios asociados al uso de la plataforma.</w:t>
      </w:r>
    </w:p>
    <w:p>
      <w:pPr>
        <w:pStyle w:val="ListBullet"/>
      </w:pPr>
      <w:r>
        <w:t>Ofrecer una experiencia móvil Android que utilice la misma API que la versión web.</w:t>
      </w:r>
    </w:p>
    <w:p>
      <w:pPr>
        <w:pStyle w:val="ListBullet"/>
      </w:pPr>
      <w:r>
        <w:t>Dejar preparada una base evolutiva para alertas analíticas y logística más detallada.</w:t>
      </w:r>
    </w:p>
    <w:p>
      <w:pPr>
        <w:pStyle w:val="Heading2"/>
      </w:pPr>
      <w:r>
        <w:t>2.4 Alcance de referencia frente a alcance entregado</w:t>
      </w:r>
    </w:p>
    <w:p>
      <w:r>
        <w:t>El caso de negocio original contempló cinco frentes: móvil de dueños, portales de clínica y tienda, panel administrador y un módulo de repartidores. En el desarrollo se amplió la app móvil para cubrir también experiencias por rol. Las pantallas y rutas no garantizan por sí mismas que cada integración esté validada en condiciones reales; el estado pormenorizado aparece en la sección 12.</w:t>
      </w:r>
    </w:p>
    <w:p>
      <w:pPr>
        <w:pStyle w:val="Heading1"/>
      </w:pPr>
      <w:r>
        <w:t>3. Arquitectura y organización del sistema</w:t>
      </w:r>
    </w:p>
    <w:p>
      <w:pPr>
        <w:pStyle w:val="Heading2"/>
      </w:pPr>
      <w:r>
        <w:t>3.1 Tecnologías empleadas</w:t>
      </w:r>
    </w:p>
    <w:tbl>
      <w:tblPr>
        <w:tblW w:type="auto" w:w="0"/>
        <w:jc w:val="center"/>
        <w:tblLayout w:type="autofit"/>
        <w:tblLook w:firstColumn="1" w:firstRow="1" w:lastColumn="0" w:lastRow="0" w:noHBand="0" w:noVBand="1" w:val="04A0"/>
      </w:tblPr>
      <w:tblGrid>
        <w:gridCol w:w="3137"/>
        <w:gridCol w:w="3137"/>
        <w:gridCol w:w="3137"/>
      </w:tblGrid>
      <w:tr>
        <w:trPr>
          <w:tblHeader w:val="true"/>
          <w:cantSplit/>
        </w:trPr>
        <w:tc>
          <w:tcPr>
            <w:tcW w:type="dxa" w:w="1701"/>
            <w:shd w:fill="17394B"/>
            <w:vAlign w:val="center"/>
          </w:tcPr>
          <w:p>
            <w:pPr>
              <w:spacing w:after="20"/>
            </w:pPr>
            <w:r>
              <w:rPr>
                <w:b/>
                <w:color w:val="FFFFFF"/>
                <w:sz w:val="17"/>
              </w:rPr>
              <w:t>Capa</w:t>
            </w:r>
          </w:p>
        </w:tc>
        <w:tc>
          <w:tcPr>
            <w:tcW w:type="dxa" w:w="2835"/>
            <w:shd w:fill="17394B"/>
            <w:vAlign w:val="center"/>
          </w:tcPr>
          <w:p>
            <w:pPr>
              <w:spacing w:after="20"/>
            </w:pPr>
            <w:r>
              <w:rPr>
                <w:b/>
                <w:color w:val="FFFFFF"/>
                <w:sz w:val="17"/>
              </w:rPr>
              <w:t>Tecnologías</w:t>
            </w:r>
          </w:p>
        </w:tc>
        <w:tc>
          <w:tcPr>
            <w:tcW w:type="dxa" w:w="4535"/>
            <w:shd w:fill="17394B"/>
            <w:vAlign w:val="center"/>
          </w:tcPr>
          <w:p>
            <w:pPr>
              <w:spacing w:after="20"/>
            </w:pPr>
            <w:r>
              <w:rPr>
                <w:b/>
                <w:color w:val="FFFFFF"/>
                <w:sz w:val="17"/>
              </w:rPr>
              <w:t>Responsabilidad</w:t>
            </w:r>
          </w:p>
        </w:tc>
      </w:tr>
      <w:tr>
        <w:trPr>
          <w:cantSplit/>
        </w:trPr>
        <w:tc>
          <w:tcPr>
            <w:tcW w:type="dxa" w:w="1701"/>
            <w:vAlign w:val="center"/>
            <w:tcBorders>
              <w:bottom w:val="single" w:sz="5" w:color="D8E0E4"/>
            </w:tcBorders>
          </w:tcPr>
          <w:p>
            <w:pPr>
              <w:spacing w:after="40" w:before="40"/>
            </w:pPr>
            <w:r>
              <w:rPr>
                <w:sz w:val="17"/>
              </w:rPr>
              <w:t>Web</w:t>
            </w:r>
          </w:p>
        </w:tc>
        <w:tc>
          <w:tcPr>
            <w:tcW w:type="dxa" w:w="2835"/>
            <w:vAlign w:val="center"/>
            <w:tcBorders>
              <w:bottom w:val="single" w:sz="5" w:color="D8E0E4"/>
            </w:tcBorders>
          </w:tcPr>
          <w:p>
            <w:pPr>
              <w:spacing w:after="40" w:before="40"/>
            </w:pPr>
            <w:r>
              <w:rPr>
                <w:sz w:val="17"/>
              </w:rPr>
              <w:t>React.js, Vite, CSS/TailwindCSS</w:t>
            </w:r>
          </w:p>
        </w:tc>
        <w:tc>
          <w:tcPr>
            <w:tcW w:type="dxa" w:w="4535"/>
            <w:vAlign w:val="center"/>
            <w:tcBorders>
              <w:bottom w:val="single" w:sz="5" w:color="D8E0E4"/>
            </w:tcBorders>
          </w:tcPr>
          <w:p>
            <w:pPr>
              <w:spacing w:after="40" w:before="40"/>
            </w:pPr>
            <w:r>
              <w:rPr>
                <w:sz w:val="17"/>
              </w:rPr>
              <w:t>Interfaz pública y paneles de usuario, clínica, tienda y administración</w:t>
            </w:r>
          </w:p>
        </w:tc>
      </w:tr>
      <w:tr>
        <w:trPr>
          <w:cantSplit/>
        </w:trPr>
        <w:tc>
          <w:tcPr>
            <w:tcW w:type="dxa" w:w="1701"/>
            <w:vAlign w:val="center"/>
            <w:shd w:fill="F4F7F8"/>
            <w:tcBorders>
              <w:bottom w:val="single" w:sz="5" w:color="D8E0E4"/>
            </w:tcBorders>
          </w:tcPr>
          <w:p>
            <w:pPr>
              <w:spacing w:after="40" w:before="40"/>
            </w:pPr>
            <w:r>
              <w:rPr>
                <w:sz w:val="17"/>
              </w:rPr>
              <w:t>Móvil</w:t>
            </w:r>
          </w:p>
        </w:tc>
        <w:tc>
          <w:tcPr>
            <w:tcW w:type="dxa" w:w="2835"/>
            <w:vAlign w:val="center"/>
            <w:shd w:fill="F4F7F8"/>
            <w:tcBorders>
              <w:bottom w:val="single" w:sz="5" w:color="D8E0E4"/>
            </w:tcBorders>
          </w:tcPr>
          <w:p>
            <w:pPr>
              <w:spacing w:after="40" w:before="40"/>
            </w:pPr>
            <w:r>
              <w:rPr>
                <w:sz w:val="17"/>
              </w:rPr>
              <w:t>React Native, Expo SDK 54, Expo Router 6</w:t>
            </w:r>
          </w:p>
        </w:tc>
        <w:tc>
          <w:tcPr>
            <w:tcW w:type="dxa" w:w="4535"/>
            <w:vAlign w:val="center"/>
            <w:shd w:fill="F4F7F8"/>
            <w:tcBorders>
              <w:bottom w:val="single" w:sz="5" w:color="D8E0E4"/>
            </w:tcBorders>
          </w:tcPr>
          <w:p>
            <w:pPr>
              <w:spacing w:after="40" w:before="40"/>
            </w:pPr>
            <w:r>
              <w:rPr>
                <w:sz w:val="17"/>
              </w:rPr>
              <w:t>Pantallas nativas, navegación por rutas, acceso a recursos del dispositivo</w:t>
            </w:r>
          </w:p>
        </w:tc>
      </w:tr>
      <w:tr>
        <w:trPr>
          <w:cantSplit/>
        </w:trPr>
        <w:tc>
          <w:tcPr>
            <w:tcW w:type="dxa" w:w="1701"/>
            <w:vAlign w:val="center"/>
            <w:tcBorders>
              <w:bottom w:val="single" w:sz="5" w:color="D8E0E4"/>
            </w:tcBorders>
          </w:tcPr>
          <w:p>
            <w:pPr>
              <w:spacing w:after="40" w:before="40"/>
            </w:pPr>
            <w:r>
              <w:rPr>
                <w:sz w:val="17"/>
              </w:rPr>
              <w:t>Backend</w:t>
            </w:r>
          </w:p>
        </w:tc>
        <w:tc>
          <w:tcPr>
            <w:tcW w:type="dxa" w:w="2835"/>
            <w:vAlign w:val="center"/>
            <w:tcBorders>
              <w:bottom w:val="single" w:sz="5" w:color="D8E0E4"/>
            </w:tcBorders>
          </w:tcPr>
          <w:p>
            <w:pPr>
              <w:spacing w:after="40" w:before="40"/>
            </w:pPr>
            <w:r>
              <w:rPr>
                <w:sz w:val="17"/>
              </w:rPr>
              <w:t>Python, FastAPI, SQLAlchemy</w:t>
            </w:r>
          </w:p>
        </w:tc>
        <w:tc>
          <w:tcPr>
            <w:tcW w:type="dxa" w:w="4535"/>
            <w:vAlign w:val="center"/>
            <w:tcBorders>
              <w:bottom w:val="single" w:sz="5" w:color="D8E0E4"/>
            </w:tcBorders>
          </w:tcPr>
          <w:p>
            <w:pPr>
              <w:spacing w:after="40" w:before="40"/>
            </w:pPr>
            <w:r>
              <w:rPr>
                <w:sz w:val="17"/>
              </w:rPr>
              <w:t>API, reglas de negocio, autenticación, persistencia e integraciones</w:t>
            </w:r>
          </w:p>
        </w:tc>
      </w:tr>
      <w:tr>
        <w:trPr>
          <w:cantSplit/>
        </w:trPr>
        <w:tc>
          <w:tcPr>
            <w:tcW w:type="dxa" w:w="1701"/>
            <w:vAlign w:val="center"/>
            <w:shd w:fill="F4F7F8"/>
            <w:tcBorders>
              <w:bottom w:val="single" w:sz="5" w:color="D8E0E4"/>
            </w:tcBorders>
          </w:tcPr>
          <w:p>
            <w:pPr>
              <w:spacing w:after="40" w:before="40"/>
            </w:pPr>
            <w:r>
              <w:rPr>
                <w:sz w:val="17"/>
              </w:rPr>
              <w:t>Datos</w:t>
            </w:r>
          </w:p>
        </w:tc>
        <w:tc>
          <w:tcPr>
            <w:tcW w:type="dxa" w:w="2835"/>
            <w:vAlign w:val="center"/>
            <w:shd w:fill="F4F7F8"/>
            <w:tcBorders>
              <w:bottom w:val="single" w:sz="5" w:color="D8E0E4"/>
            </w:tcBorders>
          </w:tcPr>
          <w:p>
            <w:pPr>
              <w:spacing w:after="40" w:before="40"/>
            </w:pPr>
            <w:r>
              <w:rPr>
                <w:sz w:val="17"/>
              </w:rPr>
              <w:t>PostgreSQL</w:t>
            </w:r>
          </w:p>
        </w:tc>
        <w:tc>
          <w:tcPr>
            <w:tcW w:type="dxa" w:w="4535"/>
            <w:vAlign w:val="center"/>
            <w:shd w:fill="F4F7F8"/>
            <w:tcBorders>
              <w:bottom w:val="single" w:sz="5" w:color="D8E0E4"/>
            </w:tcBorders>
          </w:tcPr>
          <w:p>
            <w:pPr>
              <w:spacing w:after="40" w:before="40"/>
            </w:pPr>
            <w:r>
              <w:rPr>
                <w:sz w:val="17"/>
              </w:rPr>
              <w:t>Datos transaccionales y clínicos del sistema</w:t>
            </w:r>
          </w:p>
        </w:tc>
      </w:tr>
      <w:tr>
        <w:trPr>
          <w:cantSplit/>
        </w:trPr>
        <w:tc>
          <w:tcPr>
            <w:tcW w:type="dxa" w:w="1701"/>
            <w:vAlign w:val="center"/>
            <w:tcBorders>
              <w:bottom w:val="single" w:sz="5" w:color="D8E0E4"/>
            </w:tcBorders>
          </w:tcPr>
          <w:p>
            <w:pPr>
              <w:spacing w:after="40" w:before="40"/>
            </w:pPr>
            <w:r>
              <w:rPr>
                <w:sz w:val="17"/>
              </w:rPr>
              <w:t>Pago</w:t>
            </w:r>
          </w:p>
        </w:tc>
        <w:tc>
          <w:tcPr>
            <w:tcW w:type="dxa" w:w="2835"/>
            <w:vAlign w:val="center"/>
            <w:tcBorders>
              <w:bottom w:val="single" w:sz="5" w:color="D8E0E4"/>
            </w:tcBorders>
          </w:tcPr>
          <w:p>
            <w:pPr>
              <w:spacing w:after="40" w:before="40"/>
            </w:pPr>
            <w:r>
              <w:rPr>
                <w:sz w:val="17"/>
              </w:rPr>
              <w:t>Mercado Pago (entorno de prueba)</w:t>
            </w:r>
          </w:p>
        </w:tc>
        <w:tc>
          <w:tcPr>
            <w:tcW w:type="dxa" w:w="4535"/>
            <w:vAlign w:val="center"/>
            <w:tcBorders>
              <w:bottom w:val="single" w:sz="5" w:color="D8E0E4"/>
            </w:tcBorders>
          </w:tcPr>
          <w:p>
            <w:pPr>
              <w:spacing w:after="40" w:before="40"/>
            </w:pPr>
            <w:r>
              <w:rPr>
                <w:sz w:val="17"/>
              </w:rPr>
              <w:t>Inicio y seguimiento de pagos de compra</w:t>
            </w:r>
          </w:p>
        </w:tc>
      </w:tr>
      <w:tr>
        <w:trPr>
          <w:cantSplit/>
        </w:trPr>
        <w:tc>
          <w:tcPr>
            <w:tcW w:type="dxa" w:w="1701"/>
            <w:vAlign w:val="center"/>
            <w:shd w:fill="F4F7F8"/>
            <w:tcBorders>
              <w:bottom w:val="single" w:sz="5" w:color="D8E0E4"/>
            </w:tcBorders>
          </w:tcPr>
          <w:p>
            <w:pPr>
              <w:spacing w:after="40" w:before="40"/>
            </w:pPr>
            <w:r>
              <w:rPr>
                <w:sz w:val="17"/>
              </w:rPr>
              <w:t>Mapas</w:t>
            </w:r>
          </w:p>
        </w:tc>
        <w:tc>
          <w:tcPr>
            <w:tcW w:type="dxa" w:w="2835"/>
            <w:vAlign w:val="center"/>
            <w:shd w:fill="F4F7F8"/>
            <w:tcBorders>
              <w:bottom w:val="single" w:sz="5" w:color="D8E0E4"/>
            </w:tcBorders>
          </w:tcPr>
          <w:p>
            <w:pPr>
              <w:spacing w:after="40" w:before="40"/>
            </w:pPr>
            <w:r>
              <w:rPr>
                <w:sz w:val="17"/>
              </w:rPr>
              <w:t>OpenStreetMap/Leaflet (web)</w:t>
            </w:r>
          </w:p>
        </w:tc>
        <w:tc>
          <w:tcPr>
            <w:tcW w:type="dxa" w:w="4535"/>
            <w:vAlign w:val="center"/>
            <w:shd w:fill="F4F7F8"/>
            <w:tcBorders>
              <w:bottom w:val="single" w:sz="5" w:color="D8E0E4"/>
            </w:tcBorders>
          </w:tcPr>
          <w:p>
            <w:pPr>
              <w:spacing w:after="40" w:before="40"/>
            </w:pPr>
            <w:r>
              <w:rPr>
                <w:sz w:val="17"/>
              </w:rPr>
              <w:t>Representación y búsqueda de establecimientos</w:t>
            </w:r>
          </w:p>
        </w:tc>
      </w:tr>
      <w:tr>
        <w:trPr>
          <w:cantSplit/>
        </w:trPr>
        <w:tc>
          <w:tcPr>
            <w:tcW w:type="dxa" w:w="1701"/>
            <w:vAlign w:val="center"/>
            <w:tcBorders>
              <w:bottom w:val="single" w:sz="5" w:color="D8E0E4"/>
            </w:tcBorders>
          </w:tcPr>
          <w:p>
            <w:pPr>
              <w:spacing w:after="40" w:before="40"/>
            </w:pPr>
            <w:r>
              <w:rPr>
                <w:sz w:val="17"/>
              </w:rPr>
              <w:t>Compilación</w:t>
            </w:r>
          </w:p>
        </w:tc>
        <w:tc>
          <w:tcPr>
            <w:tcW w:type="dxa" w:w="2835"/>
            <w:vAlign w:val="center"/>
            <w:tcBorders>
              <w:bottom w:val="single" w:sz="5" w:color="D8E0E4"/>
            </w:tcBorders>
          </w:tcPr>
          <w:p>
            <w:pPr>
              <w:spacing w:after="40" w:before="40"/>
            </w:pPr>
            <w:r>
              <w:rPr>
                <w:sz w:val="17"/>
              </w:rPr>
              <w:t>EAS Build de Expo</w:t>
            </w:r>
          </w:p>
        </w:tc>
        <w:tc>
          <w:tcPr>
            <w:tcW w:type="dxa" w:w="4535"/>
            <w:vAlign w:val="center"/>
            <w:tcBorders>
              <w:bottom w:val="single" w:sz="5" w:color="D8E0E4"/>
            </w:tcBorders>
          </w:tcPr>
          <w:p>
            <w:pPr>
              <w:spacing w:after="40" w:before="40"/>
            </w:pPr>
            <w:r>
              <w:rPr>
                <w:sz w:val="17"/>
              </w:rPr>
              <w:t>Generación de APK Android firmado</w:t>
            </w:r>
          </w:p>
        </w:tc>
      </w:tr>
      <w:tr>
        <w:trPr>
          <w:cantSplit/>
        </w:trPr>
        <w:tc>
          <w:tcPr>
            <w:tcW w:type="dxa" w:w="1701"/>
            <w:vAlign w:val="center"/>
            <w:shd w:fill="F4F7F8"/>
            <w:tcBorders>
              <w:bottom w:val="single" w:sz="5" w:color="D8E0E4"/>
            </w:tcBorders>
          </w:tcPr>
          <w:p>
            <w:pPr>
              <w:spacing w:after="40" w:before="40"/>
            </w:pPr>
            <w:r>
              <w:rPr>
                <w:sz w:val="17"/>
              </w:rPr>
              <w:t>Versionamiento</w:t>
            </w:r>
          </w:p>
        </w:tc>
        <w:tc>
          <w:tcPr>
            <w:tcW w:type="dxa" w:w="2835"/>
            <w:vAlign w:val="center"/>
            <w:shd w:fill="F4F7F8"/>
            <w:tcBorders>
              <w:bottom w:val="single" w:sz="5" w:color="D8E0E4"/>
            </w:tcBorders>
          </w:tcPr>
          <w:p>
            <w:pPr>
              <w:spacing w:after="40" w:before="40"/>
            </w:pPr>
            <w:r>
              <w:rPr>
                <w:sz w:val="17"/>
              </w:rPr>
              <w:t>Git y GitHub</w:t>
            </w:r>
          </w:p>
        </w:tc>
        <w:tc>
          <w:tcPr>
            <w:tcW w:type="dxa" w:w="4535"/>
            <w:vAlign w:val="center"/>
            <w:shd w:fill="F4F7F8"/>
            <w:tcBorders>
              <w:bottom w:val="single" w:sz="5" w:color="D8E0E4"/>
            </w:tcBorders>
          </w:tcPr>
          <w:p>
            <w:pPr>
              <w:spacing w:after="40" w:before="40"/>
            </w:pPr>
            <w:r>
              <w:rPr>
                <w:sz w:val="17"/>
              </w:rPr>
              <w:t>Historial, respaldo y control de cambios</w:t>
            </w:r>
          </w:p>
        </w:tc>
      </w:tr>
    </w:tbl>
    <w:p>
      <w:pPr>
        <w:spacing w:after="0"/>
      </w:pPr>
    </w:p>
    <w:p>
      <w:pPr>
        <w:pStyle w:val="Heading2"/>
      </w:pPr>
      <w:r>
        <w:t>3.2 Flujo de comunicación</w:t>
      </w:r>
    </w:p>
    <w:tbl>
      <w:tblPr>
        <w:tblW w:type="auto" w:w="0"/>
        <w:tblLook w:firstColumn="1" w:firstRow="1" w:lastColumn="0" w:lastRow="0" w:noHBand="0" w:noVBand="1" w:val="04A0"/>
      </w:tblPr>
      <w:tblGrid>
        <w:gridCol w:w="9412"/>
      </w:tblGrid>
      <w:tr>
        <w:tc>
          <w:tcPr>
            <w:tcW w:type="dxa" w:w="9412"/>
            <w:shd w:fill="F1F5F7"/>
          </w:tcPr>
          <w:p>
            <w:pPr>
              <w:pStyle w:val="CodeVet"/>
              <w:spacing w:before="140" w:after="140"/>
            </w:pPr>
            <w:r>
              <w:t>Usuario Web (React)             App móvil Android (React Native)</w:t>
            </w:r>
            <w:r>
              <w:br/>
            </w:r>
            <w:r>
              <w:t xml:space="preserve">             \                    /</w:t>
            </w:r>
            <w:r>
              <w:br/>
            </w:r>
            <w:r>
              <w:t xml:space="preserve">              \  peticiones HTTP  /</w:t>
            </w:r>
            <w:r>
              <w:br/>
            </w:r>
            <w:r>
              <w:t xml:space="preserve">                 API FastAPI  (puerto 8000)</w:t>
            </w:r>
            <w:r>
              <w:br/>
            </w:r>
            <w:r>
              <w:t xml:space="preserve">                   |       |</w:t>
            </w:r>
            <w:r>
              <w:br/>
            </w:r>
            <w:r>
              <w:t xml:space="preserve">              PostgreSQL  servicios externos</w:t>
            </w:r>
            <w:r>
              <w:br/>
            </w:r>
            <w:r>
              <w:t xml:space="preserve">                          (Mercado Pago / mapas / notificaciones)</w:t>
            </w:r>
          </w:p>
        </w:tc>
      </w:tr>
    </w:tbl>
    <w:p>
      <w:pPr>
        <w:spacing w:after="0"/>
      </w:pPr>
    </w:p>
    <w:p>
      <w:r>
        <w:t>La web y el móvil son clientes de un backend común. Ambos consultan endpoints para autenticar usuarios, acceder a las mascotas, administrar reservas, gestionar productos y procesar pedidos. La base de datos reside en el entorno donde se ejecuta la API; el APK no incluye PostgreSQL ni reemplaza ese servidor.</w:t>
      </w:r>
    </w:p>
    <w:p>
      <w:pPr>
        <w:pStyle w:val="Heading2"/>
      </w:pPr>
      <w:r>
        <w:t>3.3 Estructura del repositorio</w:t>
      </w:r>
    </w:p>
    <w:tbl>
      <w:tblPr>
        <w:tblW w:type="auto" w:w="0"/>
        <w:tblLook w:firstColumn="1" w:firstRow="1" w:lastColumn="0" w:lastRow="0" w:noHBand="0" w:noVBand="1" w:val="04A0"/>
      </w:tblPr>
      <w:tblGrid>
        <w:gridCol w:w="9412"/>
      </w:tblGrid>
      <w:tr>
        <w:tc>
          <w:tcPr>
            <w:tcW w:type="dxa" w:w="9412"/>
            <w:shd w:fill="F1F5F7"/>
          </w:tcPr>
          <w:p>
            <w:pPr>
              <w:pStyle w:val="CodeVet"/>
              <w:spacing w:before="140" w:after="140"/>
            </w:pPr>
            <w:r>
              <w:t>ProyectoVetMap/</w:t>
            </w:r>
            <w:r>
              <w:br/>
            </w:r>
            <w:r>
              <w:t xml:space="preserve">  backend/              FastAPI, routers, modelos y servicios</w:t>
            </w:r>
            <w:r>
              <w:br/>
            </w:r>
            <w:r>
              <w:t xml:space="preserve">  web/                  Aplicación React/Vite</w:t>
            </w:r>
            <w:r>
              <w:br/>
            </w:r>
            <w:r>
              <w:t xml:space="preserve">  mobile/               Aplicación Expo/React Native</w:t>
            </w:r>
            <w:r>
              <w:br/>
            </w:r>
            <w:r>
              <w:t xml:space="preserve">  scripts_instaladores/ Scripts versionados de ajustes y reversión</w:t>
            </w:r>
            <w:r>
              <w:br/>
            </w:r>
            <w:r>
              <w:t xml:space="preserve">  respaldos_instaladores/ Respaldos locales (evitar publicar datos)</w:t>
            </w:r>
            <w:r>
              <w:br/>
            </w:r>
            <w:r>
              <w:t xml:space="preserve">  respaldos_vetmap/      Copias locales de seguridad</w:t>
            </w:r>
            <w:r>
              <w:br/>
            </w:r>
            <w:r>
              <w:t xml:space="preserve">  .gitignore            Exclusiones Git</w:t>
            </w:r>
            <w:r>
              <w:br/>
            </w:r>
            <w:r>
              <w:t xml:space="preserve">  README.md             Guía inicial de uso</w:t>
            </w:r>
          </w:p>
        </w:tc>
      </w:tr>
    </w:tbl>
    <w:p>
      <w:pPr>
        <w:spacing w:after="0"/>
      </w:pPr>
    </w:p>
    <w:p>
      <w:r>
        <w:t>La organización de instaladores y restauradores se guardó en GitHub en el commit 30a6f57. El repositorio puede conservar archivos de respaldo de versiones antiguas si ya estaban rastreados antes de añadir exclusiones a .gitignore; se recomienda auditarlos antes de su difusión.</w:t>
      </w:r>
    </w:p>
    <w:p>
      <w:pPr>
        <w:pStyle w:val="Heading1"/>
      </w:pPr>
      <w:r>
        <w:t>4. Módulos y roles de la plataforma web</w:t>
      </w:r>
    </w:p>
    <w:p>
      <w:pPr>
        <w:pStyle w:val="Heading2"/>
      </w:pPr>
      <w:r>
        <w:t>4.1 Dueño de mascota</w:t>
      </w:r>
    </w:p>
    <w:p>
      <w:pPr>
        <w:pStyle w:val="ListBullet"/>
      </w:pPr>
      <w:r>
        <w:t>Registro, inicio de sesión y edición de datos del perfil.</w:t>
      </w:r>
    </w:p>
    <w:p>
      <w:pPr>
        <w:pStyle w:val="ListBullet"/>
      </w:pPr>
      <w:r>
        <w:t>Registro y administración de una o más mascotas; fotografía, edición y eliminación controlada.</w:t>
      </w:r>
    </w:p>
    <w:p>
      <w:pPr>
        <w:pStyle w:val="ListBullet"/>
      </w:pPr>
      <w:r>
        <w:t>Consulta del historial clínico: vacunas, medicamentos y consultas según registros disponibles.</w:t>
      </w:r>
    </w:p>
    <w:p>
      <w:pPr>
        <w:pStyle w:val="ListBullet"/>
      </w:pPr>
      <w:r>
        <w:t>Búsqueda de veterinarias y tiendas; consulta de fichas y servicios.</w:t>
      </w:r>
    </w:p>
    <w:p>
      <w:pPr>
        <w:pStyle w:val="ListBullet"/>
      </w:pPr>
      <w:r>
        <w:t>Solicitud de reservas con selección de mascota, veterinaria, servicio, fecha y hora.</w:t>
      </w:r>
    </w:p>
    <w:p>
      <w:pPr>
        <w:pStyle w:val="ListBullet"/>
      </w:pPr>
      <w:r>
        <w:t>Exploración de productos, comparación de precios en el flujo validado, carrito y compras multitienda.</w:t>
      </w:r>
    </w:p>
    <w:p>
      <w:pPr>
        <w:pStyle w:val="ListBullet"/>
      </w:pPr>
      <w:r>
        <w:t>Seguimiento de pedidos y acceso a recordatorios y notificaciones.</w:t>
      </w:r>
    </w:p>
    <w:p>
      <w:pPr>
        <w:pStyle w:val="ListBullet"/>
      </w:pPr>
      <w:r>
        <w:t>Descarga o consulta de informes PDF de reservas/atenciones donde corresponde.</w:t>
      </w:r>
    </w:p>
    <w:p>
      <w:pPr>
        <w:pStyle w:val="Heading2"/>
      </w:pPr>
      <w:r>
        <w:t>4.2 Clínica veterinaria</w:t>
      </w:r>
    </w:p>
    <w:p>
      <w:pPr>
        <w:pStyle w:val="ListBullet"/>
      </w:pPr>
      <w:r>
        <w:t>Panel inicial para visualizar actividad, agenda y resúmenes operativos.</w:t>
      </w:r>
    </w:p>
    <w:p>
      <w:pPr>
        <w:pStyle w:val="ListBullet"/>
      </w:pPr>
      <w:r>
        <w:t>Administración de agenda y horas, con acceso a la ficha de cada atención.</w:t>
      </w:r>
    </w:p>
    <w:p>
      <w:pPr>
        <w:pStyle w:val="ListBullet"/>
      </w:pPr>
      <w:r>
        <w:t>Gestión y consulta de pacientes, antecedentes, vacunas y medicamentos.</w:t>
      </w:r>
    </w:p>
    <w:p>
      <w:pPr>
        <w:pStyle w:val="ListBullet"/>
      </w:pPr>
      <w:r>
        <w:t>Registro o consulta de atenciones y tratamientos según funciones disponibles.</w:t>
      </w:r>
    </w:p>
    <w:p>
      <w:pPr>
        <w:pStyle w:val="ListBullet"/>
      </w:pPr>
      <w:r>
        <w:t>Emisión y administración de recetas, incluidas plantillas y catálogo de medicamentos.</w:t>
      </w:r>
    </w:p>
    <w:p>
      <w:pPr>
        <w:pStyle w:val="ListBullet"/>
      </w:pPr>
      <w:r>
        <w:t>Generación y consulta de reportes clínicos en PDF.</w:t>
      </w:r>
    </w:p>
    <w:p>
      <w:pPr>
        <w:pStyle w:val="Heading2"/>
      </w:pPr>
      <w:r>
        <w:t>4.3 Tienda veterinaria</w:t>
      </w:r>
    </w:p>
    <w:p>
      <w:pPr>
        <w:pStyle w:val="ListBullet"/>
      </w:pPr>
      <w:r>
        <w:t>Panel de inicio con información del catálogo y operación.</w:t>
      </w:r>
    </w:p>
    <w:p>
      <w:pPr>
        <w:pStyle w:val="ListBullet"/>
      </w:pPr>
      <w:r>
        <w:t>Creación, edición y administración de productos, imágenes, precios y existencias.</w:t>
      </w:r>
    </w:p>
    <w:p>
      <w:pPr>
        <w:pStyle w:val="ListBullet"/>
      </w:pPr>
      <w:r>
        <w:t>Gestión de pedidos, estados del despacho y filtros operativos.</w:t>
      </w:r>
    </w:p>
    <w:p>
      <w:pPr>
        <w:pStyle w:val="ListBullet"/>
      </w:pPr>
      <w:r>
        <w:t>Control y aviso de stock bajo en las funciones documentadas.</w:t>
      </w:r>
    </w:p>
    <w:p>
      <w:pPr>
        <w:pStyle w:val="ListBullet"/>
      </w:pPr>
      <w:r>
        <w:t>Integración de compra del marketplace con el flujo de pago y los registros de pedido.</w:t>
      </w:r>
    </w:p>
    <w:p>
      <w:pPr>
        <w:pStyle w:val="Heading2"/>
      </w:pPr>
      <w:r>
        <w:t>4.4 Administrador</w:t>
      </w:r>
    </w:p>
    <w:p>
      <w:pPr>
        <w:pStyle w:val="ListBullet"/>
      </w:pPr>
      <w:r>
        <w:t>Panel general de gestión y visualización de actividad.</w:t>
      </w:r>
    </w:p>
    <w:p>
      <w:pPr>
        <w:pStyle w:val="ListBullet"/>
      </w:pPr>
      <w:r>
        <w:t>Administración de usuarios y perfiles; consulta y edición de información autorizada.</w:t>
      </w:r>
    </w:p>
    <w:p>
      <w:pPr>
        <w:pStyle w:val="ListBullet"/>
      </w:pPr>
      <w:r>
        <w:t>Gestión de clínicas, tiendas, mascotas, productos y reservas.</w:t>
      </w:r>
    </w:p>
    <w:p>
      <w:pPr>
        <w:pStyle w:val="ListBullet"/>
      </w:pPr>
      <w:r>
        <w:t>Búsqueda y filtros por establecimientos, así como controles de stock y actividad.</w:t>
      </w:r>
    </w:p>
    <w:p>
      <w:pPr>
        <w:pStyle w:val="ListBullet"/>
      </w:pPr>
      <w:r>
        <w:t>Supervisión general de la información registrada mediante los módulos disponibles.</w:t>
      </w:r>
    </w:p>
    <w:p>
      <w:pPr>
        <w:pStyle w:val="Heading2"/>
      </w:pPr>
      <w:r>
        <w:t>4.5 Experiencia visual y navegación</w:t>
      </w:r>
    </w:p>
    <w:p>
      <w:r>
        <w:t>Durante octubre se realizaron iteraciones específicas de la interfaz: correcciones de tarjetas de inicio, cabeceras, menú de perfil, notificaciones y carritos. Se creó un diseño de menú lateral oscuro para Veterinaria (V23) y Tienda (V24), conservando las acciones de cada rol. Los instaladores incluyeron restauradores para revertir modificaciones puntuales. La unificación definitiva del menú del rol Dueño quedó identificada como pendiente en las conversaciones de desarrollo.</w:t>
      </w:r>
    </w:p>
    <w:p>
      <w:pPr>
        <w:pStyle w:val="Heading1"/>
      </w:pPr>
      <w:r>
        <w:t>5. Aplicación móvil y equivalencia funcional</w:t>
      </w:r>
    </w:p>
    <w:p>
      <w:pPr>
        <w:pStyle w:val="Heading2"/>
      </w:pPr>
      <w:r>
        <w:t>5.1 Organización y experiencia</w:t>
      </w:r>
    </w:p>
    <w:p>
      <w:r>
        <w:t>La aplicación móvil se implementó en React Native con Expo Router. Se desarrollaron rutas diferenciadas por áreas públicas y perfiles, reutilizando la API FastAPI. La adaptación móvil mantiene una navegación propia: detalle de tiendas y clínicas en pantallas independientes, historial de pedidos con filtros, historial clínico dentro de las pantallas de agenda/pacientes/fichas y selectores extensos mediante modales buscables.</w:t>
      </w:r>
    </w:p>
    <w:p>
      <w:pPr>
        <w:pStyle w:val="Heading2"/>
      </w:pPr>
      <w:r>
        <w:t>5.2 Revisión estática de paridad web/móvil</w:t>
      </w:r>
    </w:p>
    <w:tbl>
      <w:tblPr>
        <w:tblW w:type="auto" w:w="0"/>
        <w:jc w:val="center"/>
        <w:tblLayout w:type="autofit"/>
        <w:tblLook w:firstColumn="1" w:firstRow="1" w:lastColumn="0" w:lastRow="0" w:noHBand="0" w:noVBand="1" w:val="04A0"/>
      </w:tblPr>
      <w:tblGrid>
        <w:gridCol w:w="3137"/>
        <w:gridCol w:w="3137"/>
        <w:gridCol w:w="3137"/>
      </w:tblGrid>
      <w:tr>
        <w:trPr>
          <w:tblHeader w:val="true"/>
          <w:cantSplit/>
        </w:trPr>
        <w:tc>
          <w:tcPr>
            <w:tcW w:type="dxa" w:w="2835"/>
            <w:shd w:fill="17394B"/>
            <w:vAlign w:val="center"/>
          </w:tcPr>
          <w:p>
            <w:pPr>
              <w:spacing w:after="20"/>
            </w:pPr>
            <w:r>
              <w:rPr>
                <w:b/>
                <w:color w:val="FFFFFF"/>
                <w:sz w:val="17"/>
              </w:rPr>
              <w:t>Medición (14/10/2026)</w:t>
            </w:r>
          </w:p>
        </w:tc>
        <w:tc>
          <w:tcPr>
            <w:tcW w:type="dxa" w:w="1417"/>
            <w:shd w:fill="17394B"/>
            <w:vAlign w:val="center"/>
          </w:tcPr>
          <w:p>
            <w:pPr>
              <w:spacing w:after="20"/>
            </w:pPr>
            <w:r>
              <w:rPr>
                <w:b/>
                <w:color w:val="FFFFFF"/>
                <w:sz w:val="17"/>
              </w:rPr>
              <w:t>Resultado</w:t>
            </w:r>
          </w:p>
        </w:tc>
        <w:tc>
          <w:tcPr>
            <w:tcW w:type="dxa" w:w="4819"/>
            <w:shd w:fill="17394B"/>
            <w:vAlign w:val="center"/>
          </w:tcPr>
          <w:p>
            <w:pPr>
              <w:spacing w:after="20"/>
            </w:pPr>
            <w:r>
              <w:rPr>
                <w:b/>
                <w:color w:val="FFFFFF"/>
                <w:sz w:val="17"/>
              </w:rPr>
              <w:t>Alcance de la prueba</w:t>
            </w:r>
          </w:p>
        </w:tc>
      </w:tr>
      <w:tr>
        <w:trPr>
          <w:cantSplit/>
        </w:trPr>
        <w:tc>
          <w:tcPr>
            <w:tcW w:type="dxa" w:w="2835"/>
            <w:vAlign w:val="center"/>
            <w:tcBorders>
              <w:bottom w:val="single" w:sz="5" w:color="D8E0E4"/>
            </w:tcBorders>
          </w:tcPr>
          <w:p>
            <w:pPr>
              <w:spacing w:after="40" w:before="40"/>
            </w:pPr>
            <w:r>
              <w:rPr>
                <w:sz w:val="17"/>
              </w:rPr>
              <w:t>Funciones API usadas en web</w:t>
            </w:r>
          </w:p>
        </w:tc>
        <w:tc>
          <w:tcPr>
            <w:tcW w:type="dxa" w:w="1417"/>
            <w:vAlign w:val="center"/>
            <w:tcBorders>
              <w:bottom w:val="single" w:sz="5" w:color="D8E0E4"/>
            </w:tcBorders>
          </w:tcPr>
          <w:p>
            <w:pPr>
              <w:spacing w:after="40" w:before="40"/>
            </w:pPr>
            <w:r>
              <w:rPr>
                <w:sz w:val="17"/>
              </w:rPr>
              <w:t>106</w:t>
            </w:r>
          </w:p>
        </w:tc>
        <w:tc>
          <w:tcPr>
            <w:tcW w:type="dxa" w:w="4819"/>
            <w:vAlign w:val="center"/>
            <w:tcBorders>
              <w:bottom w:val="single" w:sz="5" w:color="D8E0E4"/>
            </w:tcBorders>
          </w:tcPr>
          <w:p>
            <w:pPr>
              <w:spacing w:after="40" w:before="40"/>
            </w:pPr>
            <w:r>
              <w:rPr>
                <w:sz w:val="17"/>
              </w:rPr>
              <w:t>Identificadas en archivos web analizados</w:t>
            </w:r>
          </w:p>
        </w:tc>
      </w:tr>
      <w:tr>
        <w:trPr>
          <w:cantSplit/>
        </w:trPr>
        <w:tc>
          <w:tcPr>
            <w:tcW w:type="dxa" w:w="2835"/>
            <w:vAlign w:val="center"/>
            <w:shd w:fill="F4F7F8"/>
            <w:tcBorders>
              <w:bottom w:val="single" w:sz="5" w:color="D8E0E4"/>
            </w:tcBorders>
          </w:tcPr>
          <w:p>
            <w:pPr>
              <w:spacing w:after="40" w:before="40"/>
            </w:pPr>
            <w:r>
              <w:rPr>
                <w:sz w:val="17"/>
              </w:rPr>
              <w:t>Funciones disponibles en cliente móvil</w:t>
            </w:r>
          </w:p>
        </w:tc>
        <w:tc>
          <w:tcPr>
            <w:tcW w:type="dxa" w:w="1417"/>
            <w:vAlign w:val="center"/>
            <w:shd w:fill="F4F7F8"/>
            <w:tcBorders>
              <w:bottom w:val="single" w:sz="5" w:color="D8E0E4"/>
            </w:tcBorders>
          </w:tcPr>
          <w:p>
            <w:pPr>
              <w:spacing w:after="40" w:before="40"/>
            </w:pPr>
            <w:r>
              <w:rPr>
                <w:sz w:val="17"/>
              </w:rPr>
              <w:t>112</w:t>
            </w:r>
          </w:p>
        </w:tc>
        <w:tc>
          <w:tcPr>
            <w:tcW w:type="dxa" w:w="4819"/>
            <w:vAlign w:val="center"/>
            <w:shd w:fill="F4F7F8"/>
            <w:tcBorders>
              <w:bottom w:val="single" w:sz="5" w:color="D8E0E4"/>
            </w:tcBorders>
          </w:tcPr>
          <w:p>
            <w:pPr>
              <w:spacing w:after="40" w:before="40"/>
            </w:pPr>
            <w:r>
              <w:rPr>
                <w:sz w:val="17"/>
              </w:rPr>
              <w:t>Exportaciones detectadas en services/api.js</w:t>
            </w:r>
          </w:p>
        </w:tc>
      </w:tr>
      <w:tr>
        <w:trPr>
          <w:cantSplit/>
        </w:trPr>
        <w:tc>
          <w:tcPr>
            <w:tcW w:type="dxa" w:w="2835"/>
            <w:vAlign w:val="center"/>
            <w:tcBorders>
              <w:bottom w:val="single" w:sz="5" w:color="D8E0E4"/>
            </w:tcBorders>
          </w:tcPr>
          <w:p>
            <w:pPr>
              <w:spacing w:after="40" w:before="40"/>
            </w:pPr>
            <w:r>
              <w:rPr>
                <w:sz w:val="17"/>
              </w:rPr>
              <w:t>Cobertura de funciones importadas</w:t>
            </w:r>
          </w:p>
        </w:tc>
        <w:tc>
          <w:tcPr>
            <w:tcW w:type="dxa" w:w="1417"/>
            <w:vAlign w:val="center"/>
            <w:tcBorders>
              <w:bottom w:val="single" w:sz="5" w:color="D8E0E4"/>
            </w:tcBorders>
          </w:tcPr>
          <w:p>
            <w:pPr>
              <w:spacing w:after="40" w:before="40"/>
            </w:pPr>
            <w:r>
              <w:rPr>
                <w:sz w:val="17"/>
              </w:rPr>
              <w:t>0 faltantes</w:t>
            </w:r>
          </w:p>
        </w:tc>
        <w:tc>
          <w:tcPr>
            <w:tcW w:type="dxa" w:w="4819"/>
            <w:vAlign w:val="center"/>
            <w:tcBorders>
              <w:bottom w:val="single" w:sz="5" w:color="D8E0E4"/>
            </w:tcBorders>
          </w:tcPr>
          <w:p>
            <w:pPr>
              <w:spacing w:after="40" w:before="40"/>
            </w:pPr>
            <w:r>
              <w:rPr>
                <w:sz w:val="17"/>
              </w:rPr>
              <w:t>Cobertura de las importaciones de API revisadas</w:t>
            </w:r>
          </w:p>
        </w:tc>
      </w:tr>
      <w:tr>
        <w:trPr>
          <w:cantSplit/>
        </w:trPr>
        <w:tc>
          <w:tcPr>
            <w:tcW w:type="dxa" w:w="2835"/>
            <w:vAlign w:val="center"/>
            <w:shd w:fill="F4F7F8"/>
            <w:tcBorders>
              <w:bottom w:val="single" w:sz="5" w:color="D8E0E4"/>
            </w:tcBorders>
          </w:tcPr>
          <w:p>
            <w:pPr>
              <w:spacing w:after="40" w:before="40"/>
            </w:pPr>
            <w:r>
              <w:rPr>
                <w:sz w:val="17"/>
              </w:rPr>
              <w:t>Rutas móviles</w:t>
            </w:r>
          </w:p>
        </w:tc>
        <w:tc>
          <w:tcPr>
            <w:tcW w:type="dxa" w:w="1417"/>
            <w:vAlign w:val="center"/>
            <w:shd w:fill="F4F7F8"/>
            <w:tcBorders>
              <w:bottom w:val="single" w:sz="5" w:color="D8E0E4"/>
            </w:tcBorders>
          </w:tcPr>
          <w:p>
            <w:pPr>
              <w:spacing w:after="40" w:before="40"/>
            </w:pPr>
            <w:r>
              <w:rPr>
                <w:sz w:val="17"/>
              </w:rPr>
              <w:t>39</w:t>
            </w:r>
          </w:p>
        </w:tc>
        <w:tc>
          <w:tcPr>
            <w:tcW w:type="dxa" w:w="4819"/>
            <w:vAlign w:val="center"/>
            <w:shd w:fill="F4F7F8"/>
            <w:tcBorders>
              <w:bottom w:val="single" w:sz="5" w:color="D8E0E4"/>
            </w:tcBorders>
          </w:tcPr>
          <w:p>
            <w:pPr>
              <w:spacing w:after="40" w:before="40"/>
            </w:pPr>
            <w:r>
              <w:rPr>
                <w:sz w:val="17"/>
              </w:rPr>
              <w:t>Rutas del proyecto detectadas por el validador</w:t>
            </w:r>
          </w:p>
        </w:tc>
      </w:tr>
      <w:tr>
        <w:trPr>
          <w:cantSplit/>
        </w:trPr>
        <w:tc>
          <w:tcPr>
            <w:tcW w:type="dxa" w:w="2835"/>
            <w:vAlign w:val="center"/>
            <w:tcBorders>
              <w:bottom w:val="single" w:sz="5" w:color="D8E0E4"/>
            </w:tcBorders>
          </w:tcPr>
          <w:p>
            <w:pPr>
              <w:spacing w:after="40" w:before="40"/>
            </w:pPr>
            <w:r>
              <w:rPr>
                <w:sz w:val="17"/>
              </w:rPr>
              <w:t>Comprobaciones automáticas</w:t>
            </w:r>
          </w:p>
        </w:tc>
        <w:tc>
          <w:tcPr>
            <w:tcW w:type="dxa" w:w="1417"/>
            <w:vAlign w:val="center"/>
            <w:tcBorders>
              <w:bottom w:val="single" w:sz="5" w:color="D8E0E4"/>
            </w:tcBorders>
          </w:tcPr>
          <w:p>
            <w:pPr>
              <w:spacing w:after="40" w:before="40"/>
            </w:pPr>
            <w:r>
              <w:rPr>
                <w:sz w:val="17"/>
              </w:rPr>
              <w:t>96/96</w:t>
            </w:r>
          </w:p>
        </w:tc>
        <w:tc>
          <w:tcPr>
            <w:tcW w:type="dxa" w:w="4819"/>
            <w:vAlign w:val="center"/>
            <w:tcBorders>
              <w:bottom w:val="single" w:sz="5" w:color="D8E0E4"/>
            </w:tcBorders>
          </w:tcPr>
          <w:p>
            <w:pPr>
              <w:spacing w:after="40" w:before="40"/>
            </w:pPr>
            <w:r>
              <w:rPr>
                <w:sz w:val="17"/>
              </w:rPr>
              <w:t>Sintaxis, importaciones, rutas y presencia de flujos; no prueba integral en producción</w:t>
            </w:r>
          </w:p>
        </w:tc>
      </w:tr>
    </w:tbl>
    <w:p>
      <w:pPr>
        <w:spacing w:after="0"/>
      </w:pPr>
    </w:p>
    <w:p>
      <w:r>
        <w:t>Entre las rutas identificadas se incluyeron visitas públicas, pantalla de veterinaria, tiendas, reservas de administrador, recetas veterinarias y pedidos de tienda. Se utilizaron funcionalidades específicas de Expo para ubicación, notificaciones, imágenes, archivos y uso compartido de informes.</w:t>
      </w:r>
    </w:p>
    <w:p>
      <w:pPr>
        <w:pStyle w:val="Heading2"/>
      </w:pPr>
      <w:r>
        <w:t>5.3 Diferencias técnicas respecto a la web</w:t>
      </w:r>
    </w:p>
    <w:p>
      <w:pPr>
        <w:pStyle w:val="ListBullet"/>
      </w:pPr>
      <w:r>
        <w:t>El flujo de compra móvil usa creación de pedidos por lote para atender carritos de distintas tiendas.</w:t>
      </w:r>
    </w:p>
    <w:p>
      <w:pPr>
        <w:pStyle w:val="ListBullet"/>
      </w:pPr>
      <w:r>
        <w:t>Los PDF en Android se comparten desde el dispositivo; en web se descargan desde el navegador.</w:t>
      </w:r>
    </w:p>
    <w:p>
      <w:pPr>
        <w:pStyle w:val="ListBullet"/>
      </w:pPr>
      <w:r>
        <w:t>La geolocalización, cámara/galería y notificaciones requieren permisos del sistema operativo.</w:t>
      </w:r>
    </w:p>
    <w:p>
      <w:pPr>
        <w:pStyle w:val="ListBullet"/>
      </w:pPr>
      <w:r>
        <w:t>Las sesiones y elementos de UI se adaptaron a componentes y navegación del entorno móvil.</w:t>
      </w:r>
    </w:p>
    <w:tbl>
      <w:tblPr>
        <w:tblW w:type="auto" w:w="0"/>
        <w:tblLook w:firstColumn="1" w:firstRow="1" w:lastColumn="0" w:lastRow="0" w:noHBand="0" w:noVBand="1" w:val="04A0"/>
      </w:tblPr>
      <w:tblGrid>
        <w:gridCol w:w="9412"/>
      </w:tblGrid>
      <w:tr>
        <w:tc>
          <w:tcPr>
            <w:tcW w:type="dxa" w:w="9412"/>
            <w:shd w:fill="EEF3F5"/>
          </w:tcPr>
          <w:p>
            <w:pPr>
              <w:spacing w:before="80" w:after="80"/>
            </w:pPr>
            <w:r>
              <w:rPr>
                <w:b/>
                <w:color w:val="1A465B"/>
                <w:sz w:val="18"/>
              </w:rPr>
              <w:t xml:space="preserve">Interpretación  </w:t>
            </w:r>
            <w:r>
              <w:rPr>
                <w:sz w:val="18"/>
              </w:rPr>
              <w:t>La revisión de 96/96 controles comprueba consistencia de código y rutas. Es complementaria a las pruebas con Android real; no certifica pagos bancarios reales, servicios externos ni funcionamiento en cualquier red.</w:t>
            </w:r>
          </w:p>
        </w:tc>
      </w:tr>
    </w:tbl>
    <w:p>
      <w:pPr>
        <w:spacing w:after="0"/>
      </w:pPr>
    </w:p>
    <w:p>
      <w:pPr>
        <w:pStyle w:val="Heading1"/>
      </w:pPr>
      <w:r>
        <w:t>6. Backend, datos e integraciones</w:t>
      </w:r>
    </w:p>
    <w:p>
      <w:pPr>
        <w:pStyle w:val="Heading2"/>
      </w:pPr>
      <w:r>
        <w:t>6.1 API FastAPI y routers</w:t>
      </w:r>
    </w:p>
    <w:p>
      <w:r>
        <w:t>El backend está escrito en Python mediante FastAPI. La versión de código compartida identificaba la API como 0.9.0 y describía routers para autenticación, administración, mascotas, reservas, clínica, tienda/marketplace, pagos, notificaciones, reportes y dashboard de administración. El middleware CORS contempla direcciones de desarrollo local.</w:t>
      </w:r>
    </w:p>
    <w:tbl>
      <w:tblPr>
        <w:tblW w:type="auto" w:w="0"/>
        <w:jc w:val="center"/>
        <w:tblLayout w:type="autofit"/>
        <w:tblLook w:firstColumn="1" w:firstRow="1" w:lastColumn="0" w:lastRow="0" w:noHBand="0" w:noVBand="1" w:val="04A0"/>
      </w:tblPr>
      <w:tblGrid>
        <w:gridCol w:w="4706"/>
        <w:gridCol w:w="4706"/>
      </w:tblGrid>
      <w:tr>
        <w:trPr>
          <w:tblHeader w:val="true"/>
          <w:cantSplit/>
        </w:trPr>
        <w:tc>
          <w:tcPr>
            <w:tcW w:type="dxa" w:w="2381"/>
            <w:shd w:fill="17394B"/>
            <w:vAlign w:val="center"/>
          </w:tcPr>
          <w:p>
            <w:pPr>
              <w:spacing w:after="20"/>
            </w:pPr>
            <w:r>
              <w:rPr>
                <w:b/>
                <w:color w:val="FFFFFF"/>
                <w:sz w:val="17"/>
              </w:rPr>
              <w:t>Dominio</w:t>
            </w:r>
          </w:p>
        </w:tc>
        <w:tc>
          <w:tcPr>
            <w:tcW w:type="dxa" w:w="6690"/>
            <w:shd w:fill="17394B"/>
            <w:vAlign w:val="center"/>
          </w:tcPr>
          <w:p>
            <w:pPr>
              <w:spacing w:after="20"/>
            </w:pPr>
            <w:r>
              <w:rPr>
                <w:b/>
                <w:color w:val="FFFFFF"/>
                <w:sz w:val="17"/>
              </w:rPr>
              <w:t>Funciones principales</w:t>
            </w:r>
          </w:p>
        </w:tc>
      </w:tr>
      <w:tr>
        <w:trPr>
          <w:cantSplit/>
        </w:trPr>
        <w:tc>
          <w:tcPr>
            <w:tcW w:type="dxa" w:w="2381"/>
            <w:vAlign w:val="center"/>
            <w:tcBorders>
              <w:bottom w:val="single" w:sz="5" w:color="D8E0E4"/>
            </w:tcBorders>
          </w:tcPr>
          <w:p>
            <w:pPr>
              <w:spacing w:after="40" w:before="40"/>
            </w:pPr>
            <w:r>
              <w:rPr>
                <w:sz w:val="17"/>
              </w:rPr>
              <w:t>Autenticación</w:t>
            </w:r>
          </w:p>
        </w:tc>
        <w:tc>
          <w:tcPr>
            <w:tcW w:type="dxa" w:w="6690"/>
            <w:vAlign w:val="center"/>
            <w:tcBorders>
              <w:bottom w:val="single" w:sz="5" w:color="D8E0E4"/>
            </w:tcBorders>
          </w:tcPr>
          <w:p>
            <w:pPr>
              <w:spacing w:after="40" w:before="40"/>
            </w:pPr>
            <w:r>
              <w:rPr>
                <w:sz w:val="17"/>
              </w:rPr>
              <w:t>Registro, inicio de sesión, acceso al perfil y validación de identidad</w:t>
            </w:r>
          </w:p>
        </w:tc>
      </w:tr>
      <w:tr>
        <w:trPr>
          <w:cantSplit/>
        </w:trPr>
        <w:tc>
          <w:tcPr>
            <w:tcW w:type="dxa" w:w="2381"/>
            <w:vAlign w:val="center"/>
            <w:shd w:fill="F4F7F8"/>
            <w:tcBorders>
              <w:bottom w:val="single" w:sz="5" w:color="D8E0E4"/>
            </w:tcBorders>
          </w:tcPr>
          <w:p>
            <w:pPr>
              <w:spacing w:after="40" w:before="40"/>
            </w:pPr>
            <w:r>
              <w:rPr>
                <w:sz w:val="17"/>
              </w:rPr>
              <w:t>Mascotas</w:t>
            </w:r>
          </w:p>
        </w:tc>
        <w:tc>
          <w:tcPr>
            <w:tcW w:type="dxa" w:w="6690"/>
            <w:vAlign w:val="center"/>
            <w:shd w:fill="F4F7F8"/>
            <w:tcBorders>
              <w:bottom w:val="single" w:sz="5" w:color="D8E0E4"/>
            </w:tcBorders>
          </w:tcPr>
          <w:p>
            <w:pPr>
              <w:spacing w:after="40" w:before="40"/>
            </w:pPr>
            <w:r>
              <w:rPr>
                <w:sz w:val="17"/>
              </w:rPr>
              <w:t>Altas, consultas, actualización, eliminaciones y antecedentes asociados</w:t>
            </w:r>
          </w:p>
        </w:tc>
      </w:tr>
      <w:tr>
        <w:trPr>
          <w:cantSplit/>
        </w:trPr>
        <w:tc>
          <w:tcPr>
            <w:tcW w:type="dxa" w:w="2381"/>
            <w:vAlign w:val="center"/>
            <w:tcBorders>
              <w:bottom w:val="single" w:sz="5" w:color="D8E0E4"/>
            </w:tcBorders>
          </w:tcPr>
          <w:p>
            <w:pPr>
              <w:spacing w:after="40" w:before="40"/>
            </w:pPr>
            <w:r>
              <w:rPr>
                <w:sz w:val="17"/>
              </w:rPr>
              <w:t>Reservas</w:t>
            </w:r>
          </w:p>
        </w:tc>
        <w:tc>
          <w:tcPr>
            <w:tcW w:type="dxa" w:w="6690"/>
            <w:vAlign w:val="center"/>
            <w:tcBorders>
              <w:bottom w:val="single" w:sz="5" w:color="D8E0E4"/>
            </w:tcBorders>
          </w:tcPr>
          <w:p>
            <w:pPr>
              <w:spacing w:after="40" w:before="40"/>
            </w:pPr>
            <w:r>
              <w:rPr>
                <w:sz w:val="17"/>
              </w:rPr>
              <w:t>Catálogo de establecimientos, servicios, agenda y operaciones de reserva</w:t>
            </w:r>
          </w:p>
        </w:tc>
      </w:tr>
      <w:tr>
        <w:trPr>
          <w:cantSplit/>
        </w:trPr>
        <w:tc>
          <w:tcPr>
            <w:tcW w:type="dxa" w:w="2381"/>
            <w:vAlign w:val="center"/>
            <w:shd w:fill="F4F7F8"/>
            <w:tcBorders>
              <w:bottom w:val="single" w:sz="5" w:color="D8E0E4"/>
            </w:tcBorders>
          </w:tcPr>
          <w:p>
            <w:pPr>
              <w:spacing w:after="40" w:before="40"/>
            </w:pPr>
            <w:r>
              <w:rPr>
                <w:sz w:val="17"/>
              </w:rPr>
              <w:t>Clínica</w:t>
            </w:r>
          </w:p>
        </w:tc>
        <w:tc>
          <w:tcPr>
            <w:tcW w:type="dxa" w:w="6690"/>
            <w:vAlign w:val="center"/>
            <w:shd w:fill="F4F7F8"/>
            <w:tcBorders>
              <w:bottom w:val="single" w:sz="5" w:color="D8E0E4"/>
            </w:tcBorders>
          </w:tcPr>
          <w:p>
            <w:pPr>
              <w:spacing w:after="40" w:before="40"/>
            </w:pPr>
            <w:r>
              <w:rPr>
                <w:sz w:val="17"/>
              </w:rPr>
              <w:t>Pacientes, consultas, vacunas, tratamientos, recetas y reportes</w:t>
            </w:r>
          </w:p>
        </w:tc>
      </w:tr>
      <w:tr>
        <w:trPr>
          <w:cantSplit/>
        </w:trPr>
        <w:tc>
          <w:tcPr>
            <w:tcW w:type="dxa" w:w="2381"/>
            <w:vAlign w:val="center"/>
            <w:tcBorders>
              <w:bottom w:val="single" w:sz="5" w:color="D8E0E4"/>
            </w:tcBorders>
          </w:tcPr>
          <w:p>
            <w:pPr>
              <w:spacing w:after="40" w:before="40"/>
            </w:pPr>
            <w:r>
              <w:rPr>
                <w:sz w:val="17"/>
              </w:rPr>
              <w:t>Tienda / storefront</w:t>
            </w:r>
          </w:p>
        </w:tc>
        <w:tc>
          <w:tcPr>
            <w:tcW w:type="dxa" w:w="6690"/>
            <w:vAlign w:val="center"/>
            <w:tcBorders>
              <w:bottom w:val="single" w:sz="5" w:color="D8E0E4"/>
            </w:tcBorders>
          </w:tcPr>
          <w:p>
            <w:pPr>
              <w:spacing w:after="40" w:before="40"/>
            </w:pPr>
            <w:r>
              <w:rPr>
                <w:sz w:val="17"/>
              </w:rPr>
              <w:t>Catálogo, existencias, carrito, pedidos y estado de compra</w:t>
            </w:r>
          </w:p>
        </w:tc>
      </w:tr>
      <w:tr>
        <w:trPr>
          <w:cantSplit/>
        </w:trPr>
        <w:tc>
          <w:tcPr>
            <w:tcW w:type="dxa" w:w="2381"/>
            <w:vAlign w:val="center"/>
            <w:shd w:fill="F4F7F8"/>
            <w:tcBorders>
              <w:bottom w:val="single" w:sz="5" w:color="D8E0E4"/>
            </w:tcBorders>
          </w:tcPr>
          <w:p>
            <w:pPr>
              <w:spacing w:after="40" w:before="40"/>
            </w:pPr>
            <w:r>
              <w:rPr>
                <w:sz w:val="17"/>
              </w:rPr>
              <w:t>Pagos</w:t>
            </w:r>
          </w:p>
        </w:tc>
        <w:tc>
          <w:tcPr>
            <w:tcW w:type="dxa" w:w="6690"/>
            <w:vAlign w:val="center"/>
            <w:shd w:fill="F4F7F8"/>
            <w:tcBorders>
              <w:bottom w:val="single" w:sz="5" w:color="D8E0E4"/>
            </w:tcBorders>
          </w:tcPr>
          <w:p>
            <w:pPr>
              <w:spacing w:after="40" w:before="40"/>
            </w:pPr>
            <w:r>
              <w:rPr>
                <w:sz w:val="17"/>
              </w:rPr>
              <w:t>Integración de checkout Mercado Pago y actualización de estados</w:t>
            </w:r>
          </w:p>
        </w:tc>
      </w:tr>
      <w:tr>
        <w:trPr>
          <w:cantSplit/>
        </w:trPr>
        <w:tc>
          <w:tcPr>
            <w:tcW w:type="dxa" w:w="2381"/>
            <w:vAlign w:val="center"/>
            <w:tcBorders>
              <w:bottom w:val="single" w:sz="5" w:color="D8E0E4"/>
            </w:tcBorders>
          </w:tcPr>
          <w:p>
            <w:pPr>
              <w:spacing w:after="40" w:before="40"/>
            </w:pPr>
            <w:r>
              <w:rPr>
                <w:sz w:val="17"/>
              </w:rPr>
              <w:t>Notificaciones</w:t>
            </w:r>
          </w:p>
        </w:tc>
        <w:tc>
          <w:tcPr>
            <w:tcW w:type="dxa" w:w="6690"/>
            <w:vAlign w:val="center"/>
            <w:tcBorders>
              <w:bottom w:val="single" w:sz="5" w:color="D8E0E4"/>
            </w:tcBorders>
          </w:tcPr>
          <w:p>
            <w:pPr>
              <w:spacing w:after="40" w:before="40"/>
            </w:pPr>
            <w:r>
              <w:rPr>
                <w:sz w:val="17"/>
              </w:rPr>
              <w:t>Centro persistente de avisos y recordatorios</w:t>
            </w:r>
          </w:p>
        </w:tc>
      </w:tr>
      <w:tr>
        <w:trPr>
          <w:cantSplit/>
        </w:trPr>
        <w:tc>
          <w:tcPr>
            <w:tcW w:type="dxa" w:w="2381"/>
            <w:vAlign w:val="center"/>
            <w:shd w:fill="F4F7F8"/>
            <w:tcBorders>
              <w:bottom w:val="single" w:sz="5" w:color="D8E0E4"/>
            </w:tcBorders>
          </w:tcPr>
          <w:p>
            <w:pPr>
              <w:spacing w:after="40" w:before="40"/>
            </w:pPr>
            <w:r>
              <w:rPr>
                <w:sz w:val="17"/>
              </w:rPr>
              <w:t>Administración</w:t>
            </w:r>
          </w:p>
        </w:tc>
        <w:tc>
          <w:tcPr>
            <w:tcW w:type="dxa" w:w="6690"/>
            <w:vAlign w:val="center"/>
            <w:shd w:fill="F4F7F8"/>
            <w:tcBorders>
              <w:bottom w:val="single" w:sz="5" w:color="D8E0E4"/>
            </w:tcBorders>
          </w:tcPr>
          <w:p>
            <w:pPr>
              <w:spacing w:after="40" w:before="40"/>
            </w:pPr>
            <w:r>
              <w:rPr>
                <w:sz w:val="17"/>
              </w:rPr>
              <w:t>Usuarios, establecimientos, productos, reservas y métricas disponibles</w:t>
            </w:r>
          </w:p>
        </w:tc>
      </w:tr>
    </w:tbl>
    <w:p>
      <w:pPr>
        <w:spacing w:after="0"/>
      </w:pPr>
    </w:p>
    <w:p>
      <w:pPr>
        <w:pStyle w:val="Heading2"/>
      </w:pPr>
      <w:r>
        <w:t>6.2 Persistencia y modelo de información</w:t>
      </w:r>
    </w:p>
    <w:p>
      <w:r>
        <w:t>La persistencia utiliza PostgreSQL y SQLAlchemy. Los conjuntos de datos documentados incluyen usuarios y roles, mascotas y propietarios, veterinarias y tiendas, reservas, registros clínicos (consultas, vacunas, medicamentos, recetas), productos, pedidos y avisos. En versiones compartidas del backend se añadieron columnas como ubicación geográfica de establecimientos, marcas temporales de actividad y vinculación entre registros clínicos y citas.</w:t>
      </w:r>
    </w:p>
    <w:p>
      <w:r>
        <w:t>Existen inicializaciones y cambios puntuales mediante sentencias ALTER TABLE IF NOT EXISTS dentro del arranque del backend. Para una versión de producción sería recomendable sustituir estos cambios por migraciones controladas con historial, por ejemplo Alembic.</w:t>
      </w:r>
    </w:p>
    <w:p>
      <w:pPr>
        <w:pStyle w:val="Heading2"/>
      </w:pPr>
      <w:r>
        <w:t>6.3 Mercado Pago y mapas</w:t>
      </w:r>
    </w:p>
    <w:p>
      <w:r>
        <w:t>Se desarrolló un flujo de compra con Mercado Pago en modo de prueba: carrito, solicitud al backend, apertura de checkout, verificación del retorno, creación/actualización del pedido y seguimiento. Se efectuaron pruebas de pago acreditado en el entorno de prueba. La sincronización robusta por webhooks y el comportamiento ante todos los estados de pago deben tratarse como mejora pendiente, no como capacidad productiva garantizada.</w:t>
      </w:r>
    </w:p>
    <w:p>
      <w:r>
        <w:t>En la experiencia web se utilizaron mapas basados en OpenStreetMap/Leaflet y datos de establecimientos demostrativos. Las ubicaciones ficticias no deben confundirse con un catálogo real validado de clínicas o tiendas.</w:t>
      </w:r>
    </w:p>
    <w:p>
      <w:pPr>
        <w:pStyle w:val="Heading1"/>
      </w:pPr>
      <w:r>
        <w:t>7. Flujos principales de uso</w:t>
      </w:r>
    </w:p>
    <w:p>
      <w:pPr>
        <w:pStyle w:val="Heading2"/>
      </w:pPr>
      <w:r>
        <w:t>7.1 Registro y manejo de una mascota</w:t>
      </w:r>
    </w:p>
    <w:p>
      <w:pPr>
        <w:pStyle w:val="ListNumber"/>
      </w:pPr>
      <w:r>
        <w:t>El usuario se registra o inicia sesión.</w:t>
      </w:r>
    </w:p>
    <w:p>
      <w:pPr>
        <w:pStyle w:val="ListNumber"/>
      </w:pPr>
      <w:r>
        <w:t>Accede a Mascotas y crea una ficha con los campos requeridos.</w:t>
      </w:r>
    </w:p>
    <w:p>
      <w:pPr>
        <w:pStyle w:val="ListNumber"/>
      </w:pPr>
      <w:r>
        <w:t>El backend valida permisos y registra la información en PostgreSQL.</w:t>
      </w:r>
    </w:p>
    <w:p>
      <w:pPr>
        <w:pStyle w:val="ListNumber"/>
      </w:pPr>
      <w:r>
        <w:t>La mascota queda disponible en perfil e historial para futuras consultas.</w:t>
      </w:r>
    </w:p>
    <w:p>
      <w:pPr>
        <w:pStyle w:val="Heading2"/>
      </w:pPr>
      <w:r>
        <w:t>7.2 Reserva de hora veterinaria</w:t>
      </w:r>
    </w:p>
    <w:p>
      <w:pPr>
        <w:pStyle w:val="ListNumber"/>
      </w:pPr>
      <w:r>
        <w:t>El dueño selecciona una mascota.</w:t>
      </w:r>
    </w:p>
    <w:p>
      <w:pPr>
        <w:pStyle w:val="ListNumber"/>
      </w:pPr>
      <w:r>
        <w:t>Busca una veterinaria, revisa los servicios y escoge fecha y hora.</w:t>
      </w:r>
    </w:p>
    <w:p>
      <w:pPr>
        <w:pStyle w:val="ListNumber"/>
      </w:pPr>
      <w:r>
        <w:t>El sistema registra la reserva y la asocia a sus participantes.</w:t>
      </w:r>
    </w:p>
    <w:p>
      <w:pPr>
        <w:pStyle w:val="ListNumber"/>
      </w:pPr>
      <w:r>
        <w:t>La clínica puede verla en la agenda; se notifican los cambios cuando el flujo lo permite.</w:t>
      </w:r>
    </w:p>
    <w:p>
      <w:pPr>
        <w:pStyle w:val="Heading2"/>
      </w:pPr>
      <w:r>
        <w:t>7.3 Atención clínica y documentos</w:t>
      </w:r>
    </w:p>
    <w:p>
      <w:pPr>
        <w:pStyle w:val="ListNumber"/>
      </w:pPr>
      <w:r>
        <w:t>La clínica consulta la cita/paciente.</w:t>
      </w:r>
    </w:p>
    <w:p>
      <w:pPr>
        <w:pStyle w:val="ListNumber"/>
      </w:pPr>
      <w:r>
        <w:t>Registra antecedentes, consulta, vacunas, medicamentos o receta según el módulo.</w:t>
      </w:r>
    </w:p>
    <w:p>
      <w:pPr>
        <w:pStyle w:val="ListNumber"/>
      </w:pPr>
      <w:r>
        <w:t>Se conservan los registros asociados a la mascota y, donde corresponde, a la reserva.</w:t>
      </w:r>
    </w:p>
    <w:p>
      <w:pPr>
        <w:pStyle w:val="ListNumber"/>
      </w:pPr>
      <w:r>
        <w:t>Puede emitirse un PDF clínico desde el endpoint de reportes.</w:t>
      </w:r>
    </w:p>
    <w:p>
      <w:pPr>
        <w:pStyle w:val="Heading2"/>
      </w:pPr>
      <w:r>
        <w:t>7.4 Compra y pedido</w:t>
      </w:r>
    </w:p>
    <w:p>
      <w:pPr>
        <w:pStyle w:val="ListNumber"/>
      </w:pPr>
      <w:r>
        <w:t>El usuario busca productos y consulta disponibilidad/comparación.</w:t>
      </w:r>
    </w:p>
    <w:p>
      <w:pPr>
        <w:pStyle w:val="ListNumber"/>
      </w:pPr>
      <w:r>
        <w:t>Añade artículos al carrito, incluso desde distintas tiendas.</w:t>
      </w:r>
    </w:p>
    <w:p>
      <w:pPr>
        <w:pStyle w:val="ListNumber"/>
      </w:pPr>
      <w:r>
        <w:t>La app envía una operación de pedido al backend y abre el flujo de pago de prueba.</w:t>
      </w:r>
    </w:p>
    <w:p>
      <w:pPr>
        <w:pStyle w:val="ListNumber"/>
      </w:pPr>
      <w:r>
        <w:t>Al retornar, el sistema consulta el estado y muestra pedidos/seguimiento; la tienda administra las etapas disponibles.</w:t>
      </w:r>
    </w:p>
    <w:p>
      <w:pPr>
        <w:pStyle w:val="Heading2"/>
      </w:pPr>
      <w:r>
        <w:t>7.5 Notificaciones y recordatorios</w:t>
      </w:r>
    </w:p>
    <w:p>
      <w:r>
        <w:t>VetMap contempla un centro de notificaciones persistentes y recordatorios de reservas y medicamentos. La programación efectiva de alarmas nativas puede depender de permisos Android y del comportamiento del sistema operativo.</w:t>
      </w:r>
    </w:p>
    <w:p>
      <w:pPr>
        <w:pStyle w:val="Heading1"/>
      </w:pPr>
      <w:r>
        <w:t>8. Evolución y principales hitos</w:t>
      </w:r>
    </w:p>
    <w:tbl>
      <w:tblPr>
        <w:tblW w:type="auto" w:w="0"/>
        <w:jc w:val="center"/>
        <w:tblLayout w:type="autofit"/>
        <w:tblLook w:firstColumn="1" w:firstRow="1" w:lastColumn="0" w:lastRow="0" w:noHBand="0" w:noVBand="1" w:val="04A0"/>
      </w:tblPr>
      <w:tblGrid>
        <w:gridCol w:w="4706"/>
        <w:gridCol w:w="4706"/>
      </w:tblGrid>
      <w:tr>
        <w:trPr>
          <w:tblHeader w:val="true"/>
          <w:cantSplit/>
        </w:trPr>
        <w:tc>
          <w:tcPr>
            <w:tcW w:type="dxa" w:w="2211"/>
            <w:shd w:fill="17394B"/>
            <w:vAlign w:val="center"/>
          </w:tcPr>
          <w:p>
            <w:pPr>
              <w:spacing w:after="20"/>
            </w:pPr>
            <w:r>
              <w:rPr>
                <w:b/>
                <w:color w:val="FFFFFF"/>
                <w:sz w:val="17"/>
              </w:rPr>
              <w:t>Período</w:t>
            </w:r>
          </w:p>
        </w:tc>
        <w:tc>
          <w:tcPr>
            <w:tcW w:type="dxa" w:w="6860"/>
            <w:shd w:fill="17394B"/>
            <w:vAlign w:val="center"/>
          </w:tcPr>
          <w:p>
            <w:pPr>
              <w:spacing w:after="20"/>
            </w:pPr>
            <w:r>
              <w:rPr>
                <w:b/>
                <w:color w:val="FFFFFF"/>
                <w:sz w:val="17"/>
              </w:rPr>
              <w:t>Hito documentado</w:t>
            </w:r>
          </w:p>
        </w:tc>
      </w:tr>
      <w:tr>
        <w:trPr>
          <w:cantSplit/>
        </w:trPr>
        <w:tc>
          <w:tcPr>
            <w:tcW w:type="dxa" w:w="2211"/>
            <w:vAlign w:val="center"/>
            <w:tcBorders>
              <w:bottom w:val="single" w:sz="5" w:color="D8E0E4"/>
            </w:tcBorders>
          </w:tcPr>
          <w:p>
            <w:pPr>
              <w:spacing w:after="40" w:before="40"/>
            </w:pPr>
            <w:r>
              <w:rPr>
                <w:sz w:val="17"/>
              </w:rPr>
              <w:t>Agosto 2026</w:t>
            </w:r>
          </w:p>
        </w:tc>
        <w:tc>
          <w:tcPr>
            <w:tcW w:type="dxa" w:w="6860"/>
            <w:vAlign w:val="center"/>
            <w:tcBorders>
              <w:bottom w:val="single" w:sz="5" w:color="D8E0E4"/>
            </w:tcBorders>
          </w:tcPr>
          <w:p>
            <w:pPr>
              <w:spacing w:after="40" w:before="40"/>
            </w:pPr>
            <w:r>
              <w:rPr>
                <w:sz w:val="17"/>
              </w:rPr>
              <w:t>Definición de caso de negocio, actores, alcance, objetivos y propuesta de arquitectura.</w:t>
            </w:r>
          </w:p>
        </w:tc>
      </w:tr>
      <w:tr>
        <w:trPr>
          <w:cantSplit/>
        </w:trPr>
        <w:tc>
          <w:tcPr>
            <w:tcW w:type="dxa" w:w="2211"/>
            <w:vAlign w:val="center"/>
            <w:shd w:fill="F4F7F8"/>
            <w:tcBorders>
              <w:bottom w:val="single" w:sz="5" w:color="D8E0E4"/>
            </w:tcBorders>
          </w:tcPr>
          <w:p>
            <w:pPr>
              <w:spacing w:after="40" w:before="40"/>
            </w:pPr>
            <w:r>
              <w:rPr>
                <w:sz w:val="17"/>
              </w:rPr>
              <w:t>Septiembre 2026</w:t>
            </w:r>
          </w:p>
        </w:tc>
        <w:tc>
          <w:tcPr>
            <w:tcW w:type="dxa" w:w="6860"/>
            <w:vAlign w:val="center"/>
            <w:shd w:fill="F4F7F8"/>
            <w:tcBorders>
              <w:bottom w:val="single" w:sz="5" w:color="D8E0E4"/>
            </w:tcBorders>
          </w:tcPr>
          <w:p>
            <w:pPr>
              <w:spacing w:after="40" w:before="40"/>
            </w:pPr>
            <w:r>
              <w:rPr>
                <w:sz w:val="17"/>
              </w:rPr>
              <w:t>Construcción de base tecnológica: PostgreSQL, FastAPI, React y Expo; primeros flujos de autenticación y mascotas.</w:t>
            </w:r>
          </w:p>
        </w:tc>
      </w:tr>
      <w:tr>
        <w:trPr>
          <w:cantSplit/>
        </w:trPr>
        <w:tc>
          <w:tcPr>
            <w:tcW w:type="dxa" w:w="2211"/>
            <w:vAlign w:val="center"/>
            <w:tcBorders>
              <w:bottom w:val="single" w:sz="5" w:color="D8E0E4"/>
            </w:tcBorders>
          </w:tcPr>
          <w:p>
            <w:pPr>
              <w:spacing w:after="40" w:before="40"/>
            </w:pPr>
            <w:r>
              <w:rPr>
                <w:sz w:val="17"/>
              </w:rPr>
              <w:t>Finales de septiembre</w:t>
            </w:r>
          </w:p>
        </w:tc>
        <w:tc>
          <w:tcPr>
            <w:tcW w:type="dxa" w:w="6860"/>
            <w:vAlign w:val="center"/>
            <w:tcBorders>
              <w:bottom w:val="single" w:sz="5" w:color="D8E0E4"/>
            </w:tcBorders>
          </w:tcPr>
          <w:p>
            <w:pPr>
              <w:spacing w:after="40" w:before="40"/>
            </w:pPr>
            <w:r>
              <w:rPr>
                <w:sz w:val="17"/>
              </w:rPr>
              <w:t>Ampliación a clínicas, tienda, pagos de prueba y funcionamiento de reservas; integración Mercado Pago TEST.</w:t>
            </w:r>
          </w:p>
        </w:tc>
      </w:tr>
      <w:tr>
        <w:trPr>
          <w:cantSplit/>
        </w:trPr>
        <w:tc>
          <w:tcPr>
            <w:tcW w:type="dxa" w:w="2211"/>
            <w:vAlign w:val="center"/>
            <w:shd w:fill="F4F7F8"/>
            <w:tcBorders>
              <w:bottom w:val="single" w:sz="5" w:color="D8E0E4"/>
            </w:tcBorders>
          </w:tcPr>
          <w:p>
            <w:pPr>
              <w:spacing w:after="40" w:before="40"/>
            </w:pPr>
            <w:r>
              <w:rPr>
                <w:sz w:val="17"/>
              </w:rPr>
              <w:t>05/10/2026</w:t>
            </w:r>
          </w:p>
        </w:tc>
        <w:tc>
          <w:tcPr>
            <w:tcW w:type="dxa" w:w="6860"/>
            <w:vAlign w:val="center"/>
            <w:shd w:fill="F4F7F8"/>
            <w:tcBorders>
              <w:bottom w:val="single" w:sz="5" w:color="D8E0E4"/>
            </w:tcBorders>
          </w:tcPr>
          <w:p>
            <w:pPr>
              <w:spacing w:after="40" w:before="40"/>
            </w:pPr>
            <w:r>
              <w:rPr>
                <w:sz w:val="17"/>
              </w:rPr>
              <w:t>Minuta del equipo: priorización web, revisión de AS-IS/TO-BE y coordinación de documentación.</w:t>
            </w:r>
          </w:p>
        </w:tc>
      </w:tr>
      <w:tr>
        <w:trPr>
          <w:cantSplit/>
        </w:trPr>
        <w:tc>
          <w:tcPr>
            <w:tcW w:type="dxa" w:w="2211"/>
            <w:vAlign w:val="center"/>
            <w:tcBorders>
              <w:bottom w:val="single" w:sz="5" w:color="D8E0E4"/>
            </w:tcBorders>
          </w:tcPr>
          <w:p>
            <w:pPr>
              <w:spacing w:after="40" w:before="40"/>
            </w:pPr>
            <w:r>
              <w:rPr>
                <w:sz w:val="17"/>
              </w:rPr>
              <w:t>08–14/10/2026</w:t>
            </w:r>
          </w:p>
        </w:tc>
        <w:tc>
          <w:tcPr>
            <w:tcW w:type="dxa" w:w="6860"/>
            <w:vAlign w:val="center"/>
            <w:tcBorders>
              <w:bottom w:val="single" w:sz="5" w:color="D8E0E4"/>
            </w:tcBorders>
          </w:tcPr>
          <w:p>
            <w:pPr>
              <w:spacing w:after="40" w:before="40"/>
            </w:pPr>
            <w:r>
              <w:rPr>
                <w:sz w:val="17"/>
              </w:rPr>
              <w:t>Crecimiento de administración, experiencia móvil y controles automatizados de API/rutas (96/96).</w:t>
            </w:r>
          </w:p>
        </w:tc>
      </w:tr>
      <w:tr>
        <w:trPr>
          <w:cantSplit/>
        </w:trPr>
        <w:tc>
          <w:tcPr>
            <w:tcW w:type="dxa" w:w="2211"/>
            <w:vAlign w:val="center"/>
            <w:shd w:fill="F4F7F8"/>
            <w:tcBorders>
              <w:bottom w:val="single" w:sz="5" w:color="D8E0E4"/>
            </w:tcBorders>
          </w:tcPr>
          <w:p>
            <w:pPr>
              <w:spacing w:after="40" w:before="40"/>
            </w:pPr>
            <w:r>
              <w:rPr>
                <w:sz w:val="17"/>
              </w:rPr>
              <w:t>Octubre, versiones V21–V24</w:t>
            </w:r>
          </w:p>
        </w:tc>
        <w:tc>
          <w:tcPr>
            <w:tcW w:type="dxa" w:w="6860"/>
            <w:vAlign w:val="center"/>
            <w:shd w:fill="F4F7F8"/>
            <w:tcBorders>
              <w:bottom w:val="single" w:sz="5" w:color="D8E0E4"/>
            </w:tcBorders>
          </w:tcPr>
          <w:p>
            <w:pPr>
              <w:spacing w:after="40" w:before="40"/>
            </w:pPr>
            <w:r>
              <w:rPr>
                <w:sz w:val="17"/>
              </w:rPr>
              <w:t>Mejoras de apariencia y navegación por roles; scripts con restauradores.</w:t>
            </w:r>
          </w:p>
        </w:tc>
      </w:tr>
      <w:tr>
        <w:trPr>
          <w:cantSplit/>
        </w:trPr>
        <w:tc>
          <w:tcPr>
            <w:tcW w:type="dxa" w:w="2211"/>
            <w:vAlign w:val="center"/>
            <w:tcBorders>
              <w:bottom w:val="single" w:sz="5" w:color="D8E0E4"/>
            </w:tcBorders>
          </w:tcPr>
          <w:p>
            <w:pPr>
              <w:spacing w:after="40" w:before="40"/>
            </w:pPr>
            <w:r>
              <w:rPr>
                <w:sz w:val="17"/>
              </w:rPr>
              <w:t>25/10/2026</w:t>
            </w:r>
          </w:p>
        </w:tc>
        <w:tc>
          <w:tcPr>
            <w:tcW w:type="dxa" w:w="6860"/>
            <w:vAlign w:val="center"/>
            <w:tcBorders>
              <w:bottom w:val="single" w:sz="5" w:color="D8E0E4"/>
            </w:tcBorders>
          </w:tcPr>
          <w:p>
            <w:pPr>
              <w:spacing w:after="40" w:before="40"/>
            </w:pPr>
            <w:r>
              <w:rPr>
                <w:sz w:val="17"/>
              </w:rPr>
              <w:t>Organización de scripts_instaladores en GitHub; commit 30a6f57.</w:t>
            </w:r>
          </w:p>
        </w:tc>
      </w:tr>
      <w:tr>
        <w:trPr>
          <w:cantSplit/>
        </w:trPr>
        <w:tc>
          <w:tcPr>
            <w:tcW w:type="dxa" w:w="2211"/>
            <w:vAlign w:val="center"/>
            <w:shd w:fill="F4F7F8"/>
            <w:tcBorders>
              <w:bottom w:val="single" w:sz="5" w:color="D8E0E4"/>
            </w:tcBorders>
          </w:tcPr>
          <w:p>
            <w:pPr>
              <w:spacing w:after="40" w:before="40"/>
            </w:pPr>
            <w:r>
              <w:rPr>
                <w:sz w:val="17"/>
              </w:rPr>
              <w:t>26–27/10/2026</w:t>
            </w:r>
          </w:p>
        </w:tc>
        <w:tc>
          <w:tcPr>
            <w:tcW w:type="dxa" w:w="6860"/>
            <w:vAlign w:val="center"/>
            <w:shd w:fill="F4F7F8"/>
            <w:tcBorders>
              <w:bottom w:val="single" w:sz="5" w:color="D8E0E4"/>
            </w:tcBorders>
          </w:tcPr>
          <w:p>
            <w:pPr>
              <w:spacing w:after="40" w:before="40"/>
            </w:pPr>
            <w:r>
              <w:rPr>
                <w:sz w:val="17"/>
              </w:rPr>
              <w:t>Expo Doctor 18/18; configuración de EAS; APK Android compilado e instalado; pruebas con teléfono.</w:t>
            </w:r>
          </w:p>
        </w:tc>
      </w:tr>
      <w:tr>
        <w:trPr>
          <w:cantSplit/>
        </w:trPr>
        <w:tc>
          <w:tcPr>
            <w:tcW w:type="dxa" w:w="2211"/>
            <w:vAlign w:val="center"/>
            <w:tcBorders>
              <w:bottom w:val="single" w:sz="5" w:color="D8E0E4"/>
            </w:tcBorders>
          </w:tcPr>
          <w:p>
            <w:pPr>
              <w:spacing w:after="40" w:before="40"/>
            </w:pPr>
            <w:r>
              <w:rPr>
                <w:sz w:val="17"/>
              </w:rPr>
              <w:t>27/10/2026</w:t>
            </w:r>
          </w:p>
        </w:tc>
        <w:tc>
          <w:tcPr>
            <w:tcW w:type="dxa" w:w="6860"/>
            <w:vAlign w:val="center"/>
            <w:tcBorders>
              <w:bottom w:val="single" w:sz="5" w:color="D8E0E4"/>
            </w:tcBorders>
          </w:tcPr>
          <w:p>
            <w:pPr>
              <w:spacing w:after="40" w:before="40"/>
            </w:pPr>
            <w:r>
              <w:rPr>
                <w:sz w:val="17"/>
              </w:rPr>
              <w:t>Commit 525475e con archivos Android publicados en la rama main.</w:t>
            </w:r>
          </w:p>
        </w:tc>
      </w:tr>
    </w:tbl>
    <w:p>
      <w:pPr>
        <w:spacing w:after="0"/>
      </w:pPr>
    </w:p>
    <w:p>
      <w:pPr>
        <w:pStyle w:val="Heading1"/>
      </w:pPr>
      <w:r>
        <w:t>9. Pruebas y evidencia de funcionamiento</w:t>
      </w:r>
    </w:p>
    <w:p>
      <w:pPr>
        <w:pStyle w:val="Heading2"/>
      </w:pPr>
      <w:r>
        <w:t>9.1 Evidencia registrada</w:t>
      </w:r>
    </w:p>
    <w:tbl>
      <w:tblPr>
        <w:tblW w:type="auto" w:w="0"/>
        <w:jc w:val="center"/>
        <w:tblLayout w:type="autofit"/>
        <w:tblLook w:firstColumn="1" w:firstRow="1" w:lastColumn="0" w:lastRow="0" w:noHBand="0" w:noVBand="1" w:val="04A0"/>
      </w:tblPr>
      <w:tblGrid>
        <w:gridCol w:w="3137"/>
        <w:gridCol w:w="3137"/>
        <w:gridCol w:w="3137"/>
      </w:tblGrid>
      <w:tr>
        <w:trPr>
          <w:tblHeader w:val="true"/>
          <w:cantSplit/>
        </w:trPr>
        <w:tc>
          <w:tcPr>
            <w:tcW w:type="dxa" w:w="2721"/>
            <w:shd w:fill="17394B"/>
            <w:vAlign w:val="center"/>
          </w:tcPr>
          <w:p>
            <w:pPr>
              <w:spacing w:after="20"/>
            </w:pPr>
            <w:r>
              <w:rPr>
                <w:b/>
                <w:color w:val="FFFFFF"/>
                <w:sz w:val="17"/>
              </w:rPr>
              <w:t>Prueba / comprobación</w:t>
            </w:r>
          </w:p>
        </w:tc>
        <w:tc>
          <w:tcPr>
            <w:tcW w:type="dxa" w:w="1757"/>
            <w:shd w:fill="17394B"/>
            <w:vAlign w:val="center"/>
          </w:tcPr>
          <w:p>
            <w:pPr>
              <w:spacing w:after="20"/>
            </w:pPr>
            <w:r>
              <w:rPr>
                <w:b/>
                <w:color w:val="FFFFFF"/>
                <w:sz w:val="17"/>
              </w:rPr>
              <w:t>Resultado</w:t>
            </w:r>
          </w:p>
        </w:tc>
        <w:tc>
          <w:tcPr>
            <w:tcW w:type="dxa" w:w="4592"/>
            <w:shd w:fill="17394B"/>
            <w:vAlign w:val="center"/>
          </w:tcPr>
          <w:p>
            <w:pPr>
              <w:spacing w:after="20"/>
            </w:pPr>
            <w:r>
              <w:rPr>
                <w:b/>
                <w:color w:val="FFFFFF"/>
                <w:sz w:val="17"/>
              </w:rPr>
              <w:t>Lectura correcta</w:t>
            </w:r>
          </w:p>
        </w:tc>
      </w:tr>
      <w:tr>
        <w:trPr>
          <w:cantSplit/>
        </w:trPr>
        <w:tc>
          <w:tcPr>
            <w:tcW w:type="dxa" w:w="2721"/>
            <w:vAlign w:val="center"/>
            <w:tcBorders>
              <w:bottom w:val="single" w:sz="5" w:color="D8E0E4"/>
            </w:tcBorders>
          </w:tcPr>
          <w:p>
            <w:pPr>
              <w:spacing w:after="40" w:before="40"/>
            </w:pPr>
            <w:r>
              <w:rPr>
                <w:sz w:val="17"/>
              </w:rPr>
              <w:t>Validación automática web/móvil</w:t>
            </w:r>
          </w:p>
        </w:tc>
        <w:tc>
          <w:tcPr>
            <w:tcW w:type="dxa" w:w="1757"/>
            <w:vAlign w:val="center"/>
            <w:tcBorders>
              <w:bottom w:val="single" w:sz="5" w:color="D8E0E4"/>
            </w:tcBorders>
          </w:tcPr>
          <w:p>
            <w:pPr>
              <w:spacing w:after="40" w:before="40"/>
            </w:pPr>
            <w:r>
              <w:rPr>
                <w:sz w:val="17"/>
              </w:rPr>
              <w:t>96/96 aprobadas</w:t>
            </w:r>
          </w:p>
        </w:tc>
        <w:tc>
          <w:tcPr>
            <w:tcW w:type="dxa" w:w="4592"/>
            <w:vAlign w:val="center"/>
            <w:tcBorders>
              <w:bottom w:val="single" w:sz="5" w:color="D8E0E4"/>
            </w:tcBorders>
          </w:tcPr>
          <w:p>
            <w:pPr>
              <w:spacing w:after="40" w:before="40"/>
            </w:pPr>
            <w:r>
              <w:rPr>
                <w:sz w:val="17"/>
              </w:rPr>
              <w:t>Compatibilidad de rutas, API y sintaxis del conjunto analizado</w:t>
            </w:r>
          </w:p>
        </w:tc>
      </w:tr>
      <w:tr>
        <w:trPr>
          <w:cantSplit/>
        </w:trPr>
        <w:tc>
          <w:tcPr>
            <w:tcW w:type="dxa" w:w="2721"/>
            <w:vAlign w:val="center"/>
            <w:shd w:fill="F4F7F8"/>
            <w:tcBorders>
              <w:bottom w:val="single" w:sz="5" w:color="D8E0E4"/>
            </w:tcBorders>
          </w:tcPr>
          <w:p>
            <w:pPr>
              <w:spacing w:after="40" w:before="40"/>
            </w:pPr>
            <w:r>
              <w:rPr>
                <w:sz w:val="17"/>
              </w:rPr>
              <w:t>Expo Doctor SDK 54</w:t>
            </w:r>
          </w:p>
        </w:tc>
        <w:tc>
          <w:tcPr>
            <w:tcW w:type="dxa" w:w="1757"/>
            <w:vAlign w:val="center"/>
            <w:shd w:fill="F4F7F8"/>
            <w:tcBorders>
              <w:bottom w:val="single" w:sz="5" w:color="D8E0E4"/>
            </w:tcBorders>
          </w:tcPr>
          <w:p>
            <w:pPr>
              <w:spacing w:after="40" w:before="40"/>
            </w:pPr>
            <w:r>
              <w:rPr>
                <w:sz w:val="17"/>
              </w:rPr>
              <w:t>18/18 aprobadas</w:t>
            </w:r>
          </w:p>
        </w:tc>
        <w:tc>
          <w:tcPr>
            <w:tcW w:type="dxa" w:w="4592"/>
            <w:vAlign w:val="center"/>
            <w:shd w:fill="F4F7F8"/>
            <w:tcBorders>
              <w:bottom w:val="single" w:sz="5" w:color="D8E0E4"/>
            </w:tcBorders>
          </w:tcPr>
          <w:p>
            <w:pPr>
              <w:spacing w:after="40" w:before="40"/>
            </w:pPr>
            <w:r>
              <w:rPr>
                <w:sz w:val="17"/>
              </w:rPr>
              <w:t>Compatibilidad de dependencias/configuración Expo detectada</w:t>
            </w:r>
          </w:p>
        </w:tc>
      </w:tr>
      <w:tr>
        <w:trPr>
          <w:cantSplit/>
        </w:trPr>
        <w:tc>
          <w:tcPr>
            <w:tcW w:type="dxa" w:w="2721"/>
            <w:vAlign w:val="center"/>
            <w:tcBorders>
              <w:bottom w:val="single" w:sz="5" w:color="D8E0E4"/>
            </w:tcBorders>
          </w:tcPr>
          <w:p>
            <w:pPr>
              <w:spacing w:after="40" w:before="40"/>
            </w:pPr>
            <w:r>
              <w:rPr>
                <w:sz w:val="17"/>
              </w:rPr>
              <w:t>Construcción Android EAS</w:t>
            </w:r>
          </w:p>
        </w:tc>
        <w:tc>
          <w:tcPr>
            <w:tcW w:type="dxa" w:w="1757"/>
            <w:vAlign w:val="center"/>
            <w:tcBorders>
              <w:bottom w:val="single" w:sz="5" w:color="D8E0E4"/>
            </w:tcBorders>
          </w:tcPr>
          <w:p>
            <w:pPr>
              <w:spacing w:after="40" w:before="40"/>
            </w:pPr>
            <w:r>
              <w:rPr>
                <w:sz w:val="17"/>
              </w:rPr>
              <w:t>Compilación terminada; QR/enlace entregado</w:t>
            </w:r>
          </w:p>
        </w:tc>
        <w:tc>
          <w:tcPr>
            <w:tcW w:type="dxa" w:w="4592"/>
            <w:vAlign w:val="center"/>
            <w:tcBorders>
              <w:bottom w:val="single" w:sz="5" w:color="D8E0E4"/>
            </w:tcBorders>
          </w:tcPr>
          <w:p>
            <w:pPr>
              <w:spacing w:after="40" w:before="40"/>
            </w:pPr>
            <w:r>
              <w:rPr>
                <w:sz w:val="17"/>
              </w:rPr>
              <w:t>Existe artefacto APK instalable firmado</w:t>
            </w:r>
          </w:p>
        </w:tc>
      </w:tr>
      <w:tr>
        <w:trPr>
          <w:cantSplit/>
        </w:trPr>
        <w:tc>
          <w:tcPr>
            <w:tcW w:type="dxa" w:w="2721"/>
            <w:vAlign w:val="center"/>
            <w:shd w:fill="F4F7F8"/>
            <w:tcBorders>
              <w:bottom w:val="single" w:sz="5" w:color="D8E0E4"/>
            </w:tcBorders>
          </w:tcPr>
          <w:p>
            <w:pPr>
              <w:spacing w:after="40" w:before="40"/>
            </w:pPr>
            <w:r>
              <w:rPr>
                <w:sz w:val="17"/>
              </w:rPr>
              <w:t>Instalación en Android</w:t>
            </w:r>
          </w:p>
        </w:tc>
        <w:tc>
          <w:tcPr>
            <w:tcW w:type="dxa" w:w="1757"/>
            <w:vAlign w:val="center"/>
            <w:shd w:fill="F4F7F8"/>
            <w:tcBorders>
              <w:bottom w:val="single" w:sz="5" w:color="D8E0E4"/>
            </w:tcBorders>
          </w:tcPr>
          <w:p>
            <w:pPr>
              <w:spacing w:after="40" w:before="40"/>
            </w:pPr>
            <w:r>
              <w:rPr>
                <w:sz w:val="17"/>
              </w:rPr>
              <w:t>Confirmada por usuario</w:t>
            </w:r>
          </w:p>
        </w:tc>
        <w:tc>
          <w:tcPr>
            <w:tcW w:type="dxa" w:w="4592"/>
            <w:vAlign w:val="center"/>
            <w:shd w:fill="F4F7F8"/>
            <w:tcBorders>
              <w:bottom w:val="single" w:sz="5" w:color="D8E0E4"/>
            </w:tcBorders>
          </w:tcPr>
          <w:p>
            <w:pPr>
              <w:spacing w:after="40" w:before="40"/>
            </w:pPr>
            <w:r>
              <w:rPr>
                <w:sz w:val="17"/>
              </w:rPr>
              <w:t>No requiere Expo Go para abrirse</w:t>
            </w:r>
          </w:p>
        </w:tc>
      </w:tr>
      <w:tr>
        <w:trPr>
          <w:cantSplit/>
        </w:trPr>
        <w:tc>
          <w:tcPr>
            <w:tcW w:type="dxa" w:w="2721"/>
            <w:vAlign w:val="center"/>
            <w:tcBorders>
              <w:bottom w:val="single" w:sz="5" w:color="D8E0E4"/>
            </w:tcBorders>
          </w:tcPr>
          <w:p>
            <w:pPr>
              <w:spacing w:after="40" w:before="40"/>
            </w:pPr>
            <w:r>
              <w:rPr>
                <w:sz w:val="17"/>
              </w:rPr>
              <w:t>Prueba funcional en teléfono</w:t>
            </w:r>
          </w:p>
        </w:tc>
        <w:tc>
          <w:tcPr>
            <w:tcW w:type="dxa" w:w="1757"/>
            <w:vAlign w:val="center"/>
            <w:tcBorders>
              <w:bottom w:val="single" w:sz="5" w:color="D8E0E4"/>
            </w:tcBorders>
          </w:tcPr>
          <w:p>
            <w:pPr>
              <w:spacing w:after="40" w:before="40"/>
            </w:pPr>
            <w:r>
              <w:rPr>
                <w:sz w:val="17"/>
              </w:rPr>
              <w:t>Usuario reporta que revisó los flujos y van bien</w:t>
            </w:r>
          </w:p>
        </w:tc>
        <w:tc>
          <w:tcPr>
            <w:tcW w:type="dxa" w:w="4592"/>
            <w:vAlign w:val="center"/>
            <w:tcBorders>
              <w:bottom w:val="single" w:sz="5" w:color="D8E0E4"/>
            </w:tcBorders>
          </w:tcPr>
          <w:p>
            <w:pPr>
              <w:spacing w:after="40" w:before="40"/>
            </w:pPr>
            <w:r>
              <w:rPr>
                <w:sz w:val="17"/>
              </w:rPr>
              <w:t>Prueba manual informada; sin acta detallada por cada caso</w:t>
            </w:r>
          </w:p>
        </w:tc>
      </w:tr>
      <w:tr>
        <w:trPr>
          <w:cantSplit/>
        </w:trPr>
        <w:tc>
          <w:tcPr>
            <w:tcW w:type="dxa" w:w="2721"/>
            <w:vAlign w:val="center"/>
            <w:shd w:fill="F4F7F8"/>
            <w:tcBorders>
              <w:bottom w:val="single" w:sz="5" w:color="D8E0E4"/>
            </w:tcBorders>
          </w:tcPr>
          <w:p>
            <w:pPr>
              <w:spacing w:after="40" w:before="40"/>
            </w:pPr>
            <w:r>
              <w:rPr>
                <w:sz w:val="17"/>
              </w:rPr>
              <w:t>GitHub push</w:t>
            </w:r>
          </w:p>
        </w:tc>
        <w:tc>
          <w:tcPr>
            <w:tcW w:type="dxa" w:w="1757"/>
            <w:vAlign w:val="center"/>
            <w:shd w:fill="F4F7F8"/>
            <w:tcBorders>
              <w:bottom w:val="single" w:sz="5" w:color="D8E0E4"/>
            </w:tcBorders>
          </w:tcPr>
          <w:p>
            <w:pPr>
              <w:spacing w:after="40" w:before="40"/>
            </w:pPr>
            <w:r>
              <w:rPr>
                <w:sz w:val="17"/>
              </w:rPr>
              <w:t>525475e subido a origin/main</w:t>
            </w:r>
          </w:p>
        </w:tc>
        <w:tc>
          <w:tcPr>
            <w:tcW w:type="dxa" w:w="4592"/>
            <w:vAlign w:val="center"/>
            <w:shd w:fill="F4F7F8"/>
            <w:tcBorders>
              <w:bottom w:val="single" w:sz="5" w:color="D8E0E4"/>
            </w:tcBorders>
          </w:tcPr>
          <w:p>
            <w:pPr>
              <w:spacing w:after="40" w:before="40"/>
            </w:pPr>
            <w:r>
              <w:rPr>
                <w:sz w:val="17"/>
              </w:rPr>
              <w:t>Versionamiento de cambios móviles confirmado</w:t>
            </w:r>
          </w:p>
        </w:tc>
      </w:tr>
    </w:tbl>
    <w:p>
      <w:pPr>
        <w:spacing w:after="0"/>
      </w:pPr>
    </w:p>
    <w:p>
      <w:pPr>
        <w:pStyle w:val="Heading2"/>
      </w:pPr>
      <w:r>
        <w:t>9.2 Dependencias externas</w:t>
      </w:r>
    </w:p>
    <w:p>
      <w:r>
        <w:t>Se debe registrar por separado cualquier prueba de Mercado Pago con credenciales reales, permisos de ubicación y notificaciones, conectividad a servicios externos y carga de documentos desde un dispositivo físico. Para una aceptación formal se recomienda una planilla de casos de prueba con resultado esperado, obtenido, evidencia y fecha.</w:t>
      </w:r>
    </w:p>
    <w:p>
      <w:pPr>
        <w:pStyle w:val="Heading1"/>
      </w:pPr>
      <w:r>
        <w:t>10. APK Android, instalación y operación</w:t>
      </w:r>
    </w:p>
    <w:p>
      <w:pPr>
        <w:pStyle w:val="Heading2"/>
      </w:pPr>
      <w:r>
        <w:t>10.1 Configuración de compilación</w:t>
      </w:r>
    </w:p>
    <w:p>
      <w:r>
        <w:t>La aplicación móvil emplea Expo SDK 54 y React Native 0.81.5. La configuración publicada contiene un identificador Android com.luxxho.vetmap y un perfil EAS preview orientado a generar archivo APK instalable. La clave de firma Android se generó y administró con EAS. El APK puede ejecutarse desde su propio ícono sin Expo Go.</w:t>
      </w:r>
    </w:p>
    <w:tbl>
      <w:tblPr>
        <w:tblW w:type="auto" w:w="0"/>
        <w:tblLook w:firstColumn="1" w:firstRow="1" w:lastColumn="0" w:lastRow="0" w:noHBand="0" w:noVBand="1" w:val="04A0"/>
      </w:tblPr>
      <w:tblGrid>
        <w:gridCol w:w="9412"/>
      </w:tblGrid>
      <w:tr>
        <w:tc>
          <w:tcPr>
            <w:tcW w:type="dxa" w:w="9412"/>
            <w:shd w:fill="F1F5F7"/>
          </w:tcPr>
          <w:p>
            <w:pPr>
              <w:pStyle w:val="CodeVet"/>
              <w:spacing w:before="140" w:after="140"/>
            </w:pPr>
            <w:r>
              <w:t>cd "C:\Users\papit\Documents\ProyectoVetMap\mobile"</w:t>
            </w:r>
            <w:r>
              <w:br/>
            </w:r>
            <w:r>
              <w:t>npx expo-doctor@latest</w:t>
            </w:r>
            <w:r>
              <w:br/>
            </w:r>
            <w:r>
              <w:t>npx eas-cli@latest whoami</w:t>
            </w:r>
            <w:r>
              <w:br/>
            </w:r>
            <w:r>
              <w:t>npx eas-cli@latest build --platform android --profile preview</w:t>
            </w:r>
          </w:p>
        </w:tc>
      </w:tr>
    </w:tbl>
    <w:p>
      <w:pPr>
        <w:spacing w:after="0"/>
      </w:pPr>
    </w:p>
    <w:p>
      <w:pPr>
        <w:pStyle w:val="Heading2"/>
      </w:pPr>
      <w:r>
        <w:t>10.2 Ejecución local para demostración</w:t>
      </w:r>
    </w:p>
    <w:p>
      <w:r>
        <w:t>Para arrancar el backend desde Windows, el entorno virtual debe estar preparado y PostgreSQL operativo:</w:t>
      </w:r>
    </w:p>
    <w:tbl>
      <w:tblPr>
        <w:tblW w:type="auto" w:w="0"/>
        <w:tblLook w:firstColumn="1" w:firstRow="1" w:lastColumn="0" w:lastRow="0" w:noHBand="0" w:noVBand="1" w:val="04A0"/>
      </w:tblPr>
      <w:tblGrid>
        <w:gridCol w:w="9412"/>
      </w:tblGrid>
      <w:tr>
        <w:tc>
          <w:tcPr>
            <w:tcW w:type="dxa" w:w="9412"/>
            <w:shd w:fill="F1F5F7"/>
          </w:tcPr>
          <w:p>
            <w:pPr>
              <w:pStyle w:val="CodeVet"/>
              <w:spacing w:before="140" w:after="140"/>
            </w:pPr>
            <w:r>
              <w:t>cd "C:\Users\papit\Documents\ProyectoVetMap\backend"</w:t>
            </w:r>
            <w:r>
              <w:br/>
            </w:r>
            <w:r>
              <w:t>.\.venv\Scripts\Activate.ps1</w:t>
            </w:r>
            <w:r>
              <w:br/>
            </w:r>
            <w:r>
              <w:t>uvicorn app.main:app --host 0.0.0.0 --port 8000</w:t>
            </w:r>
          </w:p>
        </w:tc>
      </w:tr>
    </w:tbl>
    <w:p>
      <w:pPr>
        <w:spacing w:after="0"/>
      </w:pPr>
    </w:p>
    <w:p>
      <w:r>
        <w:t>La documentación interactiva de FastAPI queda disponible en http://127.0.0.1:8000/docs desde el equipo. Para probar desde Android, el teléfono debe alcanzar la IP LAN del computador y el puerto 8000; el ejemplo configurado el 26 de octubre fue http://192.168.1.127:8000.</w:t>
      </w:r>
    </w:p>
    <w:p>
      <w:pPr>
        <w:pStyle w:val="Heading2"/>
      </w:pPr>
      <w:r>
        <w:t>10.3 Limitaciones y dependencia del servidor</w:t>
      </w:r>
    </w:p>
    <w:p>
      <w:pPr>
        <w:pStyle w:val="ListBullet"/>
      </w:pPr>
      <w:r>
        <w:t>El APK es independiente de Expo Go, pero no contiene FastAPI ni PostgreSQL.</w:t>
      </w:r>
    </w:p>
    <w:p>
      <w:pPr>
        <w:pStyle w:val="ListBullet"/>
      </w:pPr>
      <w:r>
        <w:t>La IP 192.168.1.127 es privada y puede cambiar al conectar el computador a otra red.</w:t>
      </w:r>
    </w:p>
    <w:p>
      <w:pPr>
        <w:pStyle w:val="ListBullet"/>
      </w:pPr>
      <w:r>
        <w:t>Si se cierra FastAPI o se apaga el computador, las funciones que dependen del servidor dejan de responder.</w:t>
      </w:r>
    </w:p>
    <w:p>
      <w:pPr>
        <w:pStyle w:val="ListBullet"/>
      </w:pPr>
      <w:r>
        <w:t>La configuración de demostración permitió HTTP local. Para Internet se requiere backend público seguro, preferentemente HTTPS, y una nueva compilación o configuración apropiada.</w:t>
      </w:r>
    </w:p>
    <w:p>
      <w:pPr>
        <w:pStyle w:val="ListBullet"/>
      </w:pPr>
      <w:r>
        <w:t>Mantener un respaldo de la aplicación web, credenciales de prueba y evidencia en video ante fallas de red.</w:t>
      </w:r>
    </w:p>
    <w:p>
      <w:pPr>
        <w:pStyle w:val="Heading2"/>
      </w:pPr>
      <w:r>
        <w:t>10.4 Enlace del build histórico</w:t>
      </w:r>
    </w:p>
    <w:p>
      <w:r>
        <w:t>Build EAS de la versión demostrada: https://expo.dev/accounts/luxhooo/projects/vetmap-mobile/builds/480e3511-c6f2-453b-959d-b9845e251c9b</w:t>
      </w:r>
    </w:p>
    <w:p>
      <w:pPr>
        <w:pStyle w:val="Heading1"/>
      </w:pPr>
      <w:r>
        <w:t>11. GitHub y control de versiones</w:t>
      </w:r>
    </w:p>
    <w:p>
      <w:r>
        <w:t>El desarrollo se guarda en GitHub, repositorio Luxxho/VetMap, rama main. Se aplicó una política de separar código fuente, dependencias descargadas y respaldos locales. Los cambios vinculados al APK publicados el 27/10/2026 fueron mobile/app.json, mobile/eas.json, mobile/package.json y mobile/package-lock.json.</w:t>
      </w:r>
    </w:p>
    <w:tbl>
      <w:tblPr>
        <w:tblW w:type="auto" w:w="0"/>
        <w:jc w:val="center"/>
        <w:tblLayout w:type="autofit"/>
        <w:tblLook w:firstColumn="1" w:firstRow="1" w:lastColumn="0" w:lastRow="0" w:noHBand="0" w:noVBand="1" w:val="04A0"/>
      </w:tblPr>
      <w:tblGrid>
        <w:gridCol w:w="4706"/>
        <w:gridCol w:w="4706"/>
      </w:tblGrid>
      <w:tr>
        <w:trPr>
          <w:tblHeader w:val="true"/>
          <w:cantSplit/>
        </w:trPr>
        <w:tc>
          <w:tcPr>
            <w:tcW w:type="dxa" w:w="1701"/>
            <w:shd w:fill="17394B"/>
            <w:vAlign w:val="center"/>
          </w:tcPr>
          <w:p>
            <w:pPr>
              <w:spacing w:after="20"/>
            </w:pPr>
            <w:r>
              <w:rPr>
                <w:b/>
                <w:color w:val="FFFFFF"/>
                <w:sz w:val="17"/>
              </w:rPr>
              <w:t>Commit</w:t>
            </w:r>
          </w:p>
        </w:tc>
        <w:tc>
          <w:tcPr>
            <w:tcW w:type="dxa" w:w="7370"/>
            <w:shd w:fill="17394B"/>
            <w:vAlign w:val="center"/>
          </w:tcPr>
          <w:p>
            <w:pPr>
              <w:spacing w:after="20"/>
            </w:pPr>
            <w:r>
              <w:rPr>
                <w:b/>
                <w:color w:val="FFFFFF"/>
                <w:sz w:val="17"/>
              </w:rPr>
              <w:t>Descripción</w:t>
            </w:r>
          </w:p>
        </w:tc>
      </w:tr>
      <w:tr>
        <w:trPr>
          <w:cantSplit/>
        </w:trPr>
        <w:tc>
          <w:tcPr>
            <w:tcW w:type="dxa" w:w="1701"/>
            <w:vAlign w:val="center"/>
            <w:tcBorders>
              <w:bottom w:val="single" w:sz="5" w:color="D8E0E4"/>
            </w:tcBorders>
          </w:tcPr>
          <w:p>
            <w:pPr>
              <w:spacing w:after="40" w:before="40"/>
            </w:pPr>
            <w:r>
              <w:rPr>
                <w:sz w:val="17"/>
              </w:rPr>
              <w:t>30a6f57</w:t>
            </w:r>
          </w:p>
        </w:tc>
        <w:tc>
          <w:tcPr>
            <w:tcW w:type="dxa" w:w="7370"/>
            <w:vAlign w:val="center"/>
            <w:tcBorders>
              <w:bottom w:val="single" w:sz="5" w:color="D8E0E4"/>
            </w:tcBorders>
          </w:tcPr>
          <w:p>
            <w:pPr>
              <w:spacing w:after="40" w:before="40"/>
            </w:pPr>
            <w:r>
              <w:rPr>
                <w:sz w:val="17"/>
              </w:rPr>
              <w:t>Organizar instaladores y restauradores de VetMap (sin alterar el contenido de 9 scripts).</w:t>
            </w:r>
          </w:p>
        </w:tc>
      </w:tr>
      <w:tr>
        <w:trPr>
          <w:cantSplit/>
        </w:trPr>
        <w:tc>
          <w:tcPr>
            <w:tcW w:type="dxa" w:w="1701"/>
            <w:vAlign w:val="center"/>
            <w:shd w:fill="F4F7F8"/>
            <w:tcBorders>
              <w:bottom w:val="single" w:sz="5" w:color="D8E0E4"/>
            </w:tcBorders>
          </w:tcPr>
          <w:p>
            <w:pPr>
              <w:spacing w:after="40" w:before="40"/>
            </w:pPr>
            <w:r>
              <w:rPr>
                <w:sz w:val="17"/>
              </w:rPr>
              <w:t>525475e</w:t>
            </w:r>
          </w:p>
        </w:tc>
        <w:tc>
          <w:tcPr>
            <w:tcW w:type="dxa" w:w="7370"/>
            <w:vAlign w:val="center"/>
            <w:shd w:fill="F4F7F8"/>
            <w:tcBorders>
              <w:bottom w:val="single" w:sz="5" w:color="D8E0E4"/>
            </w:tcBorders>
          </w:tcPr>
          <w:p>
            <w:pPr>
              <w:spacing w:after="40" w:before="40"/>
            </w:pPr>
            <w:r>
              <w:rPr>
                <w:sz w:val="17"/>
              </w:rPr>
              <w:t>Configurar aplicación Android y compilación APK; subir 4 archivos móviles.</w:t>
            </w:r>
          </w:p>
        </w:tc>
      </w:tr>
    </w:tbl>
    <w:p>
      <w:pPr>
        <w:spacing w:after="0"/>
      </w:pPr>
    </w:p>
    <w:p>
      <w:r>
        <w:t>Tras el commit 525475e, la terminal todavía listaba como no rastreados diagnostico_vetmap_apk.ps1 y preparar_vetmap_apk.py; eran herramientas locales de preparación y no se incorporaron a ese commit. La salida también incluía advertencias LF/CRLF de Git, que no impidieron el push.</w:t>
      </w:r>
    </w:p>
    <w:p>
      <w:pPr>
        <w:pStyle w:val="Heading2"/>
      </w:pPr>
      <w:r>
        <w:t>11.1 Buenas prácticas del repositorio</w:t>
      </w:r>
    </w:p>
    <w:p>
      <w:pPr>
        <w:pStyle w:val="ListBullet"/>
      </w:pPr>
      <w:r>
        <w:t>No publicar .env, claves privadas, secretos de Mercado Pago, credenciales ni información personal de pruebas.</w:t>
      </w:r>
    </w:p>
    <w:p>
      <w:pPr>
        <w:pStyle w:val="ListBullet"/>
      </w:pPr>
      <w:r>
        <w:t>Excluir node_modules, entornos virtuales y respaldos, y revisar archivos que hayan quedado rastreados previamente.</w:t>
      </w:r>
    </w:p>
    <w:p>
      <w:pPr>
        <w:pStyle w:val="ListBullet"/>
      </w:pPr>
      <w:r>
        <w:t>Mantener scripts de cambios con respaldos/reversión y commits descriptivos.</w:t>
      </w:r>
    </w:p>
    <w:p>
      <w:pPr>
        <w:pStyle w:val="ListBullet"/>
      </w:pPr>
      <w:r>
        <w:t>Etiquetar la versión de evaluación y adjuntar el APK en GitHub Releases si se desea distribuirlo como archivo; el repositorio no aloja automáticamente el backend.</w:t>
      </w:r>
    </w:p>
    <w:p>
      <w:pPr>
        <w:pStyle w:val="Heading1"/>
      </w:pPr>
      <w:r>
        <w:t>12. Matriz de cobertura frente al caso de uso general</w:t>
      </w:r>
    </w:p>
    <w:p>
      <w:r>
        <w:t>El diagrama facilitado contiene cinco actores. Se presenta una cobertura conservadora que distingue implementación identificada de aspiraciones del caso de negocio.</w:t>
      </w:r>
    </w:p>
    <w:tbl>
      <w:tblPr>
        <w:tblW w:type="auto" w:w="0"/>
        <w:jc w:val="center"/>
        <w:tblLayout w:type="autofit"/>
        <w:tblLook w:firstColumn="1" w:firstRow="1" w:lastColumn="0" w:lastRow="0" w:noHBand="0" w:noVBand="1" w:val="04A0"/>
      </w:tblPr>
      <w:tblGrid>
        <w:gridCol w:w="4706"/>
        <w:gridCol w:w="4706"/>
      </w:tblGrid>
      <w:tr>
        <w:trPr>
          <w:tblHeader w:val="true"/>
          <w:cantSplit/>
        </w:trPr>
        <w:tc>
          <w:tcPr>
            <w:tcW w:type="dxa" w:w="3969"/>
            <w:shd w:fill="17394B"/>
            <w:vAlign w:val="center"/>
          </w:tcPr>
          <w:p>
            <w:pPr>
              <w:spacing w:after="20"/>
            </w:pPr>
            <w:r>
              <w:rPr>
                <w:b/>
                <w:color w:val="FFFFFF"/>
                <w:sz w:val="17"/>
              </w:rPr>
              <w:t>Actor / función</w:t>
            </w:r>
          </w:p>
        </w:tc>
        <w:tc>
          <w:tcPr>
            <w:tcW w:type="dxa" w:w="5102"/>
            <w:shd w:fill="17394B"/>
            <w:vAlign w:val="center"/>
          </w:tcPr>
          <w:p>
            <w:pPr>
              <w:spacing w:after="20"/>
            </w:pPr>
            <w:r>
              <w:rPr>
                <w:b/>
                <w:color w:val="FFFFFF"/>
                <w:sz w:val="17"/>
              </w:rPr>
              <w:t>Situación al corte</w:t>
            </w:r>
          </w:p>
        </w:tc>
      </w:tr>
      <w:tr>
        <w:trPr>
          <w:cantSplit/>
        </w:trPr>
        <w:tc>
          <w:tcPr>
            <w:tcW w:type="dxa" w:w="3969"/>
            <w:vAlign w:val="center"/>
            <w:tcBorders>
              <w:bottom w:val="single" w:sz="5" w:color="D8E0E4"/>
            </w:tcBorders>
          </w:tcPr>
          <w:p>
            <w:pPr>
              <w:spacing w:after="40" w:before="40"/>
            </w:pPr>
            <w:r>
              <w:rPr>
                <w:sz w:val="17"/>
              </w:rPr>
              <w:t>Dueño: usuario, mascotas, historiales, búsqueda y reservas</w:t>
            </w:r>
          </w:p>
        </w:tc>
        <w:tc>
          <w:tcPr>
            <w:tcW w:type="dxa" w:w="5102"/>
            <w:vAlign w:val="center"/>
            <w:tcBorders>
              <w:bottom w:val="single" w:sz="5" w:color="D8E0E4"/>
            </w:tcBorders>
          </w:tcPr>
          <w:p>
            <w:pPr>
              <w:spacing w:after="40" w:before="40"/>
            </w:pPr>
            <w:r>
              <w:rPr>
                <w:sz w:val="17"/>
              </w:rPr>
              <w:t>Implementado / flujos identificados y demostración principal reportada.</w:t>
            </w:r>
          </w:p>
        </w:tc>
      </w:tr>
      <w:tr>
        <w:trPr>
          <w:cantSplit/>
        </w:trPr>
        <w:tc>
          <w:tcPr>
            <w:tcW w:type="dxa" w:w="3969"/>
            <w:vAlign w:val="center"/>
            <w:shd w:fill="F4F7F8"/>
            <w:tcBorders>
              <w:bottom w:val="single" w:sz="5" w:color="D8E0E4"/>
            </w:tcBorders>
          </w:tcPr>
          <w:p>
            <w:pPr>
              <w:spacing w:after="40" w:before="40"/>
            </w:pPr>
            <w:r>
              <w:rPr>
                <w:sz w:val="17"/>
              </w:rPr>
              <w:t>Dueño: vacunas, medicamentos, recordatorios</w:t>
            </w:r>
          </w:p>
        </w:tc>
        <w:tc>
          <w:tcPr>
            <w:tcW w:type="dxa" w:w="5102"/>
            <w:vAlign w:val="center"/>
            <w:shd w:fill="F4F7F8"/>
            <w:tcBorders>
              <w:bottom w:val="single" w:sz="5" w:color="D8E0E4"/>
            </w:tcBorders>
          </w:tcPr>
          <w:p>
            <w:pPr>
              <w:spacing w:after="40" w:before="40"/>
            </w:pPr>
            <w:r>
              <w:rPr>
                <w:sz w:val="17"/>
              </w:rPr>
              <w:t>Implementación detectada en código y validaciones; verificar configuración de notificaciones nativas.</w:t>
            </w:r>
          </w:p>
        </w:tc>
      </w:tr>
      <w:tr>
        <w:trPr>
          <w:cantSplit/>
        </w:trPr>
        <w:tc>
          <w:tcPr>
            <w:tcW w:type="dxa" w:w="3969"/>
            <w:vAlign w:val="center"/>
            <w:tcBorders>
              <w:bottom w:val="single" w:sz="5" w:color="D8E0E4"/>
            </w:tcBorders>
          </w:tcPr>
          <w:p>
            <w:pPr>
              <w:spacing w:after="40" w:before="40"/>
            </w:pPr>
            <w:r>
              <w:rPr>
                <w:sz w:val="17"/>
              </w:rPr>
              <w:t>Dueño: productos y comparación de precios</w:t>
            </w:r>
          </w:p>
        </w:tc>
        <w:tc>
          <w:tcPr>
            <w:tcW w:type="dxa" w:w="5102"/>
            <w:vAlign w:val="center"/>
            <w:tcBorders>
              <w:bottom w:val="single" w:sz="5" w:color="D8E0E4"/>
            </w:tcBorders>
          </w:tcPr>
          <w:p>
            <w:pPr>
              <w:spacing w:after="40" w:before="40"/>
            </w:pPr>
            <w:r>
              <w:rPr>
                <w:sz w:val="17"/>
              </w:rPr>
              <w:t>Comparador y carrito constan en validación automática; no equivale a histórico completo de precios.</w:t>
            </w:r>
          </w:p>
        </w:tc>
      </w:tr>
      <w:tr>
        <w:trPr>
          <w:cantSplit/>
        </w:trPr>
        <w:tc>
          <w:tcPr>
            <w:tcW w:type="dxa" w:w="3969"/>
            <w:vAlign w:val="center"/>
            <w:shd w:fill="F4F7F8"/>
            <w:tcBorders>
              <w:bottom w:val="single" w:sz="5" w:color="D8E0E4"/>
            </w:tcBorders>
          </w:tcPr>
          <w:p>
            <w:pPr>
              <w:spacing w:after="40" w:before="40"/>
            </w:pPr>
            <w:r>
              <w:rPr>
                <w:sz w:val="17"/>
              </w:rPr>
              <w:t>Dueño: alertas configurables de precios</w:t>
            </w:r>
          </w:p>
        </w:tc>
        <w:tc>
          <w:tcPr>
            <w:tcW w:type="dxa" w:w="5102"/>
            <w:vAlign w:val="center"/>
            <w:shd w:fill="F4F7F8"/>
            <w:tcBorders>
              <w:bottom w:val="single" w:sz="5" w:color="D8E0E4"/>
            </w:tcBorders>
          </w:tcPr>
          <w:p>
            <w:pPr>
              <w:spacing w:after="40" w:before="40"/>
            </w:pPr>
            <w:r>
              <w:rPr>
                <w:sz w:val="17"/>
              </w:rPr>
              <w:t>No se comprobó motor automático de umbrales e historial de precios; alcance previsto.</w:t>
            </w:r>
          </w:p>
        </w:tc>
      </w:tr>
      <w:tr>
        <w:trPr>
          <w:cantSplit/>
        </w:trPr>
        <w:tc>
          <w:tcPr>
            <w:tcW w:type="dxa" w:w="3969"/>
            <w:vAlign w:val="center"/>
            <w:tcBorders>
              <w:bottom w:val="single" w:sz="5" w:color="D8E0E4"/>
            </w:tcBorders>
          </w:tcPr>
          <w:p>
            <w:pPr>
              <w:spacing w:after="40" w:before="40"/>
            </w:pPr>
            <w:r>
              <w:rPr>
                <w:sz w:val="17"/>
              </w:rPr>
              <w:t>Clínica: pacientes, fichas, diagnósticos, recetas y horas</w:t>
            </w:r>
          </w:p>
        </w:tc>
        <w:tc>
          <w:tcPr>
            <w:tcW w:type="dxa" w:w="5102"/>
            <w:vAlign w:val="center"/>
            <w:tcBorders>
              <w:bottom w:val="single" w:sz="5" w:color="D8E0E4"/>
            </w:tcBorders>
          </w:tcPr>
          <w:p>
            <w:pPr>
              <w:spacing w:after="40" w:before="40"/>
            </w:pPr>
            <w:r>
              <w:rPr>
                <w:sz w:val="17"/>
              </w:rPr>
              <w:t>Módulos presentes en web/API; profundidad de cada acción depende de la pantalla y permisos.</w:t>
            </w:r>
          </w:p>
        </w:tc>
      </w:tr>
      <w:tr>
        <w:trPr>
          <w:cantSplit/>
        </w:trPr>
        <w:tc>
          <w:tcPr>
            <w:tcW w:type="dxa" w:w="3969"/>
            <w:vAlign w:val="center"/>
            <w:shd w:fill="F4F7F8"/>
            <w:tcBorders>
              <w:bottom w:val="single" w:sz="5" w:color="D8E0E4"/>
            </w:tcBorders>
          </w:tcPr>
          <w:p>
            <w:pPr>
              <w:spacing w:after="40" w:before="40"/>
            </w:pPr>
            <w:r>
              <w:rPr>
                <w:sz w:val="17"/>
              </w:rPr>
              <w:t>Tienda: productos, stock, pedidos y despacho</w:t>
            </w:r>
          </w:p>
        </w:tc>
        <w:tc>
          <w:tcPr>
            <w:tcW w:type="dxa" w:w="5102"/>
            <w:vAlign w:val="center"/>
            <w:shd w:fill="F4F7F8"/>
            <w:tcBorders>
              <w:bottom w:val="single" w:sz="5" w:color="D8E0E4"/>
            </w:tcBorders>
          </w:tcPr>
          <w:p>
            <w:pPr>
              <w:spacing w:after="40" w:before="40"/>
            </w:pPr>
            <w:r>
              <w:rPr>
                <w:sz w:val="17"/>
              </w:rPr>
              <w:t>Gestión de catálogo y estados de pedido documentada; trazabilidad logística avanzada no acreditada.</w:t>
            </w:r>
          </w:p>
        </w:tc>
      </w:tr>
      <w:tr>
        <w:trPr>
          <w:cantSplit/>
        </w:trPr>
        <w:tc>
          <w:tcPr>
            <w:tcW w:type="dxa" w:w="3969"/>
            <w:vAlign w:val="center"/>
            <w:tcBorders>
              <w:bottom w:val="single" w:sz="5" w:color="D8E0E4"/>
            </w:tcBorders>
          </w:tcPr>
          <w:p>
            <w:pPr>
              <w:spacing w:after="40" w:before="40"/>
            </w:pPr>
            <w:r>
              <w:rPr>
                <w:sz w:val="17"/>
              </w:rPr>
              <w:t>Administrador: usuarios, tiendas, clínicas y productos</w:t>
            </w:r>
          </w:p>
        </w:tc>
        <w:tc>
          <w:tcPr>
            <w:tcW w:type="dxa" w:w="5102"/>
            <w:vAlign w:val="center"/>
            <w:tcBorders>
              <w:bottom w:val="single" w:sz="5" w:color="D8E0E4"/>
            </w:tcBorders>
          </w:tcPr>
          <w:p>
            <w:pPr>
              <w:spacing w:after="40" w:before="40"/>
            </w:pPr>
            <w:r>
              <w:rPr>
                <w:sz w:val="17"/>
              </w:rPr>
              <w:t>Paneles y funciones presentes; reportes y supervisión detallada requieren revisión caso a caso.</w:t>
            </w:r>
          </w:p>
        </w:tc>
      </w:tr>
      <w:tr>
        <w:trPr>
          <w:cantSplit/>
        </w:trPr>
        <w:tc>
          <w:tcPr>
            <w:tcW w:type="dxa" w:w="3969"/>
            <w:vAlign w:val="center"/>
            <w:shd w:fill="F4F7F8"/>
            <w:tcBorders>
              <w:bottom w:val="single" w:sz="5" w:color="D8E0E4"/>
            </w:tcBorders>
          </w:tcPr>
          <w:p>
            <w:pPr>
              <w:spacing w:after="40" w:before="40"/>
            </w:pPr>
            <w:r>
              <w:rPr>
                <w:sz w:val="17"/>
              </w:rPr>
              <w:t>Repartidor: pedidos asignados, incidencias, evidencia</w:t>
            </w:r>
          </w:p>
        </w:tc>
        <w:tc>
          <w:tcPr>
            <w:tcW w:type="dxa" w:w="5102"/>
            <w:vAlign w:val="center"/>
            <w:shd w:fill="F4F7F8"/>
            <w:tcBorders>
              <w:bottom w:val="single" w:sz="5" w:color="D8E0E4"/>
            </w:tcBorders>
          </w:tcPr>
          <w:p>
            <w:pPr>
              <w:spacing w:after="40" w:before="40"/>
            </w:pPr>
            <w:r>
              <w:rPr>
                <w:sz w:val="17"/>
              </w:rPr>
              <w:t>No se ha acreditado un rol autónomo ni los cuatro casos de uso completos.</w:t>
            </w:r>
          </w:p>
        </w:tc>
      </w:tr>
      <w:tr>
        <w:trPr>
          <w:cantSplit/>
        </w:trPr>
        <w:tc>
          <w:tcPr>
            <w:tcW w:type="dxa" w:w="3969"/>
            <w:vAlign w:val="center"/>
            <w:tcBorders>
              <w:bottom w:val="single" w:sz="5" w:color="D8E0E4"/>
            </w:tcBorders>
          </w:tcPr>
          <w:p>
            <w:pPr>
              <w:spacing w:after="40" w:before="40"/>
            </w:pPr>
            <w:r>
              <w:rPr>
                <w:sz w:val="17"/>
              </w:rPr>
              <w:t>Alertas inteligentes por variaciones de salud</w:t>
            </w:r>
          </w:p>
        </w:tc>
        <w:tc>
          <w:tcPr>
            <w:tcW w:type="dxa" w:w="5102"/>
            <w:vAlign w:val="center"/>
            <w:tcBorders>
              <w:bottom w:val="single" w:sz="5" w:color="D8E0E4"/>
            </w:tcBorders>
          </w:tcPr>
          <w:p>
            <w:pPr>
              <w:spacing w:after="40" w:before="40"/>
            </w:pPr>
            <w:r>
              <w:rPr>
                <w:sz w:val="17"/>
              </w:rPr>
              <w:t>Objetivo del caso de negocio, no una capacidad analítica comprobada en la entrega.</w:t>
            </w:r>
          </w:p>
        </w:tc>
      </w:tr>
    </w:tbl>
    <w:p>
      <w:pPr>
        <w:spacing w:after="0"/>
      </w:pPr>
    </w:p>
    <w:tbl>
      <w:tblPr>
        <w:tblW w:type="auto" w:w="0"/>
        <w:tblLook w:firstColumn="1" w:firstRow="1" w:lastColumn="0" w:lastRow="0" w:noHBand="0" w:noVBand="1" w:val="04A0"/>
      </w:tblPr>
      <w:tblGrid>
        <w:gridCol w:w="9412"/>
      </w:tblGrid>
      <w:tr>
        <w:tc>
          <w:tcPr>
            <w:tcW w:type="dxa" w:w="9412"/>
            <w:shd w:fill="EEF3F5"/>
          </w:tcPr>
          <w:p>
            <w:pPr>
              <w:spacing w:before="80" w:after="80"/>
            </w:pPr>
            <w:r>
              <w:rPr>
                <w:b/>
                <w:color w:val="1A465B"/>
                <w:sz w:val="18"/>
              </w:rPr>
              <w:t xml:space="preserve">Cómo presentarlo  </w:t>
            </w:r>
            <w:r>
              <w:rPr>
                <w:sz w:val="18"/>
              </w:rPr>
              <w:t>El diagrama de casos de uso representa la visión de producto; la entrega actual prioriza el MVP funcional de usuarios, atención veterinaria, marketplace, pedidos y administración. Los módulos de analítica preventiva y logística avanzada se explican como evolución propuesta.</w:t>
            </w:r>
          </w:p>
        </w:tc>
      </w:tr>
    </w:tbl>
    <w:p>
      <w:pPr>
        <w:spacing w:after="0"/>
      </w:pPr>
    </w:p>
    <w:p>
      <w:pPr>
        <w:pStyle w:val="Heading1"/>
      </w:pPr>
      <w:r>
        <w:t>13. Riesgos, pendientes y mejoras futuras</w:t>
      </w:r>
    </w:p>
    <w:tbl>
      <w:tblPr>
        <w:tblW w:type="auto" w:w="0"/>
        <w:jc w:val="center"/>
        <w:tblLayout w:type="autofit"/>
        <w:tblLook w:firstColumn="1" w:firstRow="1" w:lastColumn="0" w:lastRow="0" w:noHBand="0" w:noVBand="1" w:val="04A0"/>
      </w:tblPr>
      <w:tblGrid>
        <w:gridCol w:w="3137"/>
        <w:gridCol w:w="3137"/>
        <w:gridCol w:w="3137"/>
      </w:tblGrid>
      <w:tr>
        <w:trPr>
          <w:tblHeader w:val="true"/>
          <w:cantSplit/>
        </w:trPr>
        <w:tc>
          <w:tcPr>
            <w:tcW w:type="dxa" w:w="1134"/>
            <w:shd w:fill="17394B"/>
            <w:vAlign w:val="center"/>
          </w:tcPr>
          <w:p>
            <w:pPr>
              <w:spacing w:after="20"/>
            </w:pPr>
            <w:r>
              <w:rPr>
                <w:b/>
                <w:color w:val="FFFFFF"/>
                <w:sz w:val="17"/>
              </w:rPr>
              <w:t>Prioridad</w:t>
            </w:r>
          </w:p>
        </w:tc>
        <w:tc>
          <w:tcPr>
            <w:tcW w:type="dxa" w:w="3685"/>
            <w:shd w:fill="17394B"/>
            <w:vAlign w:val="center"/>
          </w:tcPr>
          <w:p>
            <w:pPr>
              <w:spacing w:after="20"/>
            </w:pPr>
            <w:r>
              <w:rPr>
                <w:b/>
                <w:color w:val="FFFFFF"/>
                <w:sz w:val="17"/>
              </w:rPr>
              <w:t>Riesgo o pendiente</w:t>
            </w:r>
          </w:p>
        </w:tc>
        <w:tc>
          <w:tcPr>
            <w:tcW w:type="dxa" w:w="4252"/>
            <w:shd w:fill="17394B"/>
            <w:vAlign w:val="center"/>
          </w:tcPr>
          <w:p>
            <w:pPr>
              <w:spacing w:after="20"/>
            </w:pPr>
            <w:r>
              <w:rPr>
                <w:b/>
                <w:color w:val="FFFFFF"/>
                <w:sz w:val="17"/>
              </w:rPr>
              <w:t>Acción recomendada</w:t>
            </w:r>
          </w:p>
        </w:tc>
      </w:tr>
      <w:tr>
        <w:trPr>
          <w:cantSplit/>
        </w:trPr>
        <w:tc>
          <w:tcPr>
            <w:tcW w:type="dxa" w:w="1134"/>
            <w:vAlign w:val="center"/>
            <w:tcBorders>
              <w:bottom w:val="single" w:sz="5" w:color="D8E0E4"/>
            </w:tcBorders>
          </w:tcPr>
          <w:p>
            <w:pPr>
              <w:spacing w:after="40" w:before="40"/>
            </w:pPr>
            <w:r>
              <w:rPr>
                <w:sz w:val="17"/>
              </w:rPr>
              <w:t>Alta</w:t>
            </w:r>
          </w:p>
        </w:tc>
        <w:tc>
          <w:tcPr>
            <w:tcW w:type="dxa" w:w="3685"/>
            <w:vAlign w:val="center"/>
            <w:tcBorders>
              <w:bottom w:val="single" w:sz="5" w:color="D8E0E4"/>
            </w:tcBorders>
          </w:tcPr>
          <w:p>
            <w:pPr>
              <w:spacing w:after="40" w:before="40"/>
            </w:pPr>
            <w:r>
              <w:rPr>
                <w:sz w:val="17"/>
              </w:rPr>
              <w:t>Dependencia de IP local y servidor encendido</w:t>
            </w:r>
          </w:p>
        </w:tc>
        <w:tc>
          <w:tcPr>
            <w:tcW w:type="dxa" w:w="4252"/>
            <w:vAlign w:val="center"/>
            <w:tcBorders>
              <w:bottom w:val="single" w:sz="5" w:color="D8E0E4"/>
            </w:tcBorders>
          </w:tcPr>
          <w:p>
            <w:pPr>
              <w:spacing w:after="40" w:before="40"/>
            </w:pPr>
            <w:r>
              <w:rPr>
                <w:sz w:val="17"/>
              </w:rPr>
              <w:t>Desplegar API y base de datos con URL HTTPS estable; gestionar variables por entorno.</w:t>
            </w:r>
          </w:p>
        </w:tc>
      </w:tr>
      <w:tr>
        <w:trPr>
          <w:cantSplit/>
        </w:trPr>
        <w:tc>
          <w:tcPr>
            <w:tcW w:type="dxa" w:w="1134"/>
            <w:vAlign w:val="center"/>
            <w:shd w:fill="F4F7F8"/>
            <w:tcBorders>
              <w:bottom w:val="single" w:sz="5" w:color="D8E0E4"/>
            </w:tcBorders>
          </w:tcPr>
          <w:p>
            <w:pPr>
              <w:spacing w:after="40" w:before="40"/>
            </w:pPr>
            <w:r>
              <w:rPr>
                <w:sz w:val="17"/>
              </w:rPr>
              <w:t>Alta</w:t>
            </w:r>
          </w:p>
        </w:tc>
        <w:tc>
          <w:tcPr>
            <w:tcW w:type="dxa" w:w="3685"/>
            <w:vAlign w:val="center"/>
            <w:shd w:fill="F4F7F8"/>
            <w:tcBorders>
              <w:bottom w:val="single" w:sz="5" w:color="D8E0E4"/>
            </w:tcBorders>
          </w:tcPr>
          <w:p>
            <w:pPr>
              <w:spacing w:after="40" w:before="40"/>
            </w:pPr>
            <w:r>
              <w:rPr>
                <w:sz w:val="17"/>
              </w:rPr>
              <w:t>Revisión de seguridad de dependencias</w:t>
            </w:r>
          </w:p>
        </w:tc>
        <w:tc>
          <w:tcPr>
            <w:tcW w:type="dxa" w:w="4252"/>
            <w:vAlign w:val="center"/>
            <w:shd w:fill="F4F7F8"/>
            <w:tcBorders>
              <w:bottom w:val="single" w:sz="5" w:color="D8E0E4"/>
            </w:tcBorders>
          </w:tcPr>
          <w:p>
            <w:pPr>
              <w:spacing w:after="40" w:before="40"/>
            </w:pPr>
            <w:r>
              <w:rPr>
                <w:sz w:val="17"/>
              </w:rPr>
              <w:t>Auditar 14 alertas npm reportadas el 26/10 (7 moderadas, 7 altas) y corregir selectivamente; evitar npm audit fix --force antes de evaluación.</w:t>
            </w:r>
          </w:p>
        </w:tc>
      </w:tr>
      <w:tr>
        <w:trPr>
          <w:cantSplit/>
        </w:trPr>
        <w:tc>
          <w:tcPr>
            <w:tcW w:type="dxa" w:w="1134"/>
            <w:vAlign w:val="center"/>
            <w:tcBorders>
              <w:bottom w:val="single" w:sz="5" w:color="D8E0E4"/>
            </w:tcBorders>
          </w:tcPr>
          <w:p>
            <w:pPr>
              <w:spacing w:after="40" w:before="40"/>
            </w:pPr>
            <w:r>
              <w:rPr>
                <w:sz w:val="17"/>
              </w:rPr>
              <w:t>Alta</w:t>
            </w:r>
          </w:p>
        </w:tc>
        <w:tc>
          <w:tcPr>
            <w:tcW w:type="dxa" w:w="3685"/>
            <w:vAlign w:val="center"/>
            <w:tcBorders>
              <w:bottom w:val="single" w:sz="5" w:color="D8E0E4"/>
            </w:tcBorders>
          </w:tcPr>
          <w:p>
            <w:pPr>
              <w:spacing w:after="40" w:before="40"/>
            </w:pPr>
            <w:r>
              <w:rPr>
                <w:sz w:val="17"/>
              </w:rPr>
              <w:t>Datos/credenciales de ambiente</w:t>
            </w:r>
          </w:p>
        </w:tc>
        <w:tc>
          <w:tcPr>
            <w:tcW w:type="dxa" w:w="4252"/>
            <w:vAlign w:val="center"/>
            <w:tcBorders>
              <w:bottom w:val="single" w:sz="5" w:color="D8E0E4"/>
            </w:tcBorders>
          </w:tcPr>
          <w:p>
            <w:pPr>
              <w:spacing w:after="40" w:before="40"/>
            </w:pPr>
            <w:r>
              <w:rPr>
                <w:sz w:val="17"/>
              </w:rPr>
              <w:t>Verificar .gitignore, secretos y datos de prueba antes de publicar una release.</w:t>
            </w:r>
          </w:p>
        </w:tc>
      </w:tr>
      <w:tr>
        <w:trPr>
          <w:cantSplit/>
        </w:trPr>
        <w:tc>
          <w:tcPr>
            <w:tcW w:type="dxa" w:w="1134"/>
            <w:vAlign w:val="center"/>
            <w:shd w:fill="F4F7F8"/>
            <w:tcBorders>
              <w:bottom w:val="single" w:sz="5" w:color="D8E0E4"/>
            </w:tcBorders>
          </w:tcPr>
          <w:p>
            <w:pPr>
              <w:spacing w:after="40" w:before="40"/>
            </w:pPr>
            <w:r>
              <w:rPr>
                <w:sz w:val="17"/>
              </w:rPr>
              <w:t>Media</w:t>
            </w:r>
          </w:p>
        </w:tc>
        <w:tc>
          <w:tcPr>
            <w:tcW w:type="dxa" w:w="3685"/>
            <w:vAlign w:val="center"/>
            <w:shd w:fill="F4F7F8"/>
            <w:tcBorders>
              <w:bottom w:val="single" w:sz="5" w:color="D8E0E4"/>
            </w:tcBorders>
          </w:tcPr>
          <w:p>
            <w:pPr>
              <w:spacing w:after="40" w:before="40"/>
            </w:pPr>
            <w:r>
              <w:rPr>
                <w:sz w:val="17"/>
              </w:rPr>
              <w:t>Pago Mercado Pago en producción</w:t>
            </w:r>
          </w:p>
        </w:tc>
        <w:tc>
          <w:tcPr>
            <w:tcW w:type="dxa" w:w="4252"/>
            <w:vAlign w:val="center"/>
            <w:shd w:fill="F4F7F8"/>
            <w:tcBorders>
              <w:bottom w:val="single" w:sz="5" w:color="D8E0E4"/>
            </w:tcBorders>
          </w:tcPr>
          <w:p>
            <w:pPr>
              <w:spacing w:after="40" w:before="40"/>
            </w:pPr>
            <w:r>
              <w:rPr>
                <w:sz w:val="17"/>
              </w:rPr>
              <w:t>Validar webhooks, estados, reintentos y consistencia de stock/pedidos.</w:t>
            </w:r>
          </w:p>
        </w:tc>
      </w:tr>
      <w:tr>
        <w:trPr>
          <w:cantSplit/>
        </w:trPr>
        <w:tc>
          <w:tcPr>
            <w:tcW w:type="dxa" w:w="1134"/>
            <w:vAlign w:val="center"/>
            <w:tcBorders>
              <w:bottom w:val="single" w:sz="5" w:color="D8E0E4"/>
            </w:tcBorders>
          </w:tcPr>
          <w:p>
            <w:pPr>
              <w:spacing w:after="40" w:before="40"/>
            </w:pPr>
            <w:r>
              <w:rPr>
                <w:sz w:val="17"/>
              </w:rPr>
              <w:t>Media</w:t>
            </w:r>
          </w:p>
        </w:tc>
        <w:tc>
          <w:tcPr>
            <w:tcW w:type="dxa" w:w="3685"/>
            <w:vAlign w:val="center"/>
            <w:tcBorders>
              <w:bottom w:val="single" w:sz="5" w:color="D8E0E4"/>
            </w:tcBorders>
          </w:tcPr>
          <w:p>
            <w:pPr>
              <w:spacing w:after="40" w:before="40"/>
            </w:pPr>
            <w:r>
              <w:rPr>
                <w:sz w:val="17"/>
              </w:rPr>
              <w:t>Motor de alertas de precios y análisis preventivo</w:t>
            </w:r>
          </w:p>
        </w:tc>
        <w:tc>
          <w:tcPr>
            <w:tcW w:type="dxa" w:w="4252"/>
            <w:vAlign w:val="center"/>
            <w:tcBorders>
              <w:bottom w:val="single" w:sz="5" w:color="D8E0E4"/>
            </w:tcBorders>
          </w:tcPr>
          <w:p>
            <w:pPr>
              <w:spacing w:after="40" w:before="40"/>
            </w:pPr>
            <w:r>
              <w:rPr>
                <w:sz w:val="17"/>
              </w:rPr>
              <w:t>Diseñar historial, reglas, tolerancias, privacidad y pruebas.</w:t>
            </w:r>
          </w:p>
        </w:tc>
      </w:tr>
      <w:tr>
        <w:trPr>
          <w:cantSplit/>
        </w:trPr>
        <w:tc>
          <w:tcPr>
            <w:tcW w:type="dxa" w:w="1134"/>
            <w:vAlign w:val="center"/>
            <w:shd w:fill="F4F7F8"/>
            <w:tcBorders>
              <w:bottom w:val="single" w:sz="5" w:color="D8E0E4"/>
            </w:tcBorders>
          </w:tcPr>
          <w:p>
            <w:pPr>
              <w:spacing w:after="40" w:before="40"/>
            </w:pPr>
            <w:r>
              <w:rPr>
                <w:sz w:val="17"/>
              </w:rPr>
              <w:t>Media</w:t>
            </w:r>
          </w:p>
        </w:tc>
        <w:tc>
          <w:tcPr>
            <w:tcW w:type="dxa" w:w="3685"/>
            <w:vAlign w:val="center"/>
            <w:shd w:fill="F4F7F8"/>
            <w:tcBorders>
              <w:bottom w:val="single" w:sz="5" w:color="D8E0E4"/>
            </w:tcBorders>
          </w:tcPr>
          <w:p>
            <w:pPr>
              <w:spacing w:after="40" w:before="40"/>
            </w:pPr>
            <w:r>
              <w:rPr>
                <w:sz w:val="17"/>
              </w:rPr>
              <w:t>Módulo Repartidor</w:t>
            </w:r>
          </w:p>
        </w:tc>
        <w:tc>
          <w:tcPr>
            <w:tcW w:type="dxa" w:w="4252"/>
            <w:vAlign w:val="center"/>
            <w:shd w:fill="F4F7F8"/>
            <w:tcBorders>
              <w:bottom w:val="single" w:sz="5" w:color="D8E0E4"/>
            </w:tcBorders>
          </w:tcPr>
          <w:p>
            <w:pPr>
              <w:spacing w:after="40" w:before="40"/>
            </w:pPr>
            <w:r>
              <w:rPr>
                <w:sz w:val="17"/>
              </w:rPr>
              <w:t>Implementar asignación, incidencias, rutas, GPS, evidencia y permisos.</w:t>
            </w:r>
          </w:p>
        </w:tc>
      </w:tr>
      <w:tr>
        <w:trPr>
          <w:cantSplit/>
        </w:trPr>
        <w:tc>
          <w:tcPr>
            <w:tcW w:type="dxa" w:w="1134"/>
            <w:vAlign w:val="center"/>
            <w:tcBorders>
              <w:bottom w:val="single" w:sz="5" w:color="D8E0E4"/>
            </w:tcBorders>
          </w:tcPr>
          <w:p>
            <w:pPr>
              <w:spacing w:after="40" w:before="40"/>
            </w:pPr>
            <w:r>
              <w:rPr>
                <w:sz w:val="17"/>
              </w:rPr>
              <w:t>Media</w:t>
            </w:r>
          </w:p>
        </w:tc>
        <w:tc>
          <w:tcPr>
            <w:tcW w:type="dxa" w:w="3685"/>
            <w:vAlign w:val="center"/>
            <w:tcBorders>
              <w:bottom w:val="single" w:sz="5" w:color="D8E0E4"/>
            </w:tcBorders>
          </w:tcPr>
          <w:p>
            <w:pPr>
              <w:spacing w:after="40" w:before="40"/>
            </w:pPr>
            <w:r>
              <w:rPr>
                <w:sz w:val="17"/>
              </w:rPr>
              <w:t>Migraciones de base de datos</w:t>
            </w:r>
          </w:p>
        </w:tc>
        <w:tc>
          <w:tcPr>
            <w:tcW w:type="dxa" w:w="4252"/>
            <w:vAlign w:val="center"/>
            <w:tcBorders>
              <w:bottom w:val="single" w:sz="5" w:color="D8E0E4"/>
            </w:tcBorders>
          </w:tcPr>
          <w:p>
            <w:pPr>
              <w:spacing w:after="40" w:before="40"/>
            </w:pPr>
            <w:r>
              <w:rPr>
                <w:sz w:val="17"/>
              </w:rPr>
              <w:t>Versionar esquema con herramienta especializada y respaldos.</w:t>
            </w:r>
          </w:p>
        </w:tc>
      </w:tr>
      <w:tr>
        <w:trPr>
          <w:cantSplit/>
        </w:trPr>
        <w:tc>
          <w:tcPr>
            <w:tcW w:type="dxa" w:w="1134"/>
            <w:vAlign w:val="center"/>
            <w:shd w:fill="F4F7F8"/>
            <w:tcBorders>
              <w:bottom w:val="single" w:sz="5" w:color="D8E0E4"/>
            </w:tcBorders>
          </w:tcPr>
          <w:p>
            <w:pPr>
              <w:spacing w:after="40" w:before="40"/>
            </w:pPr>
            <w:r>
              <w:rPr>
                <w:sz w:val="17"/>
              </w:rPr>
              <w:t>Baja</w:t>
            </w:r>
          </w:p>
        </w:tc>
        <w:tc>
          <w:tcPr>
            <w:tcW w:type="dxa" w:w="3685"/>
            <w:vAlign w:val="center"/>
            <w:shd w:fill="F4F7F8"/>
            <w:tcBorders>
              <w:bottom w:val="single" w:sz="5" w:color="D8E0E4"/>
            </w:tcBorders>
          </w:tcPr>
          <w:p>
            <w:pPr>
              <w:spacing w:after="40" w:before="40"/>
            </w:pPr>
            <w:r>
              <w:rPr>
                <w:sz w:val="17"/>
              </w:rPr>
              <w:t>Consistencia visual por roles</w:t>
            </w:r>
          </w:p>
        </w:tc>
        <w:tc>
          <w:tcPr>
            <w:tcW w:type="dxa" w:w="4252"/>
            <w:vAlign w:val="center"/>
            <w:shd w:fill="F4F7F8"/>
            <w:tcBorders>
              <w:bottom w:val="single" w:sz="5" w:color="D8E0E4"/>
            </w:tcBorders>
          </w:tcPr>
          <w:p>
            <w:pPr>
              <w:spacing w:after="40" w:before="40"/>
            </w:pPr>
            <w:r>
              <w:rPr>
                <w:sz w:val="17"/>
              </w:rPr>
              <w:t>Cerrar detalles de sidebar Dueño y ajustes finales de accesibilidad/UI.</w:t>
            </w:r>
          </w:p>
        </w:tc>
      </w:tr>
    </w:tbl>
    <w:p>
      <w:pPr>
        <w:spacing w:after="0"/>
      </w:pPr>
    </w:p>
    <w:p>
      <w:pPr>
        <w:pStyle w:val="Heading2"/>
      </w:pPr>
      <w:r>
        <w:t>13.1 Consideraciones de datos de salud animal</w:t>
      </w:r>
    </w:p>
    <w:p>
      <w:r>
        <w:t>Los registros clínicos deben protegerse por rol y vínculo entre usuario y mascota. Las notificaciones preventivas basadas en datos no deben presentarse como diagnóstico veterinario. En un despliegue real se requiere definir permisos, auditoría, respaldo y tratamiento de la información.</w:t>
      </w:r>
    </w:p>
    <w:p>
      <w:pPr>
        <w:pStyle w:val="Heading1"/>
      </w:pPr>
      <w:r>
        <w:t>14. Guion breve para la evaluación</w:t>
      </w:r>
    </w:p>
    <w:p>
      <w:pPr>
        <w:pStyle w:val="Heading2"/>
      </w:pPr>
      <w:r>
        <w:t>14.1 Presentación en 60 segundos</w:t>
      </w:r>
    </w:p>
    <w:p>
      <w:pPr>
        <w:ind w:left="255"/>
      </w:pPr>
      <w:r>
        <w:t>“VetMap es una plataforma que reúne en un solo lugar la gestión de mascotas, la atención veterinaria y el marketplace de productos. Desarrollamos una página web por roles para dueños, veterinarias, tiendas y administradores; además, una aplicación móvil Android. Ambas utilizan una API construida con FastAPI y una base de datos PostgreSQL. El dueño puede registrar sus mascotas, revisar información clínica, buscar clínicas, reservar una hora y gestionar compras. Las clínicas trabajan con agenda, pacientes y recetas, mientras que las tiendas administran catálogo, stock y pedidos. También incorporamos pagos en ambiente de prueba y notificaciones. Finalmente generamos un APK Android instalable y probamos su funcionamiento en un teléfono real.”</w:t>
      </w:r>
    </w:p>
    <w:p>
      <w:pPr>
        <w:pStyle w:val="Heading2"/>
      </w:pPr>
      <w:r>
        <w:t>14.2 Orden recomendado de demostración</w:t>
      </w:r>
    </w:p>
    <w:p>
      <w:pPr>
        <w:pStyle w:val="ListNumber"/>
      </w:pPr>
      <w:r>
        <w:t>Iniciar con VetMap en Android y mostrar acceso a la cuenta y lista de mascotas.</w:t>
      </w:r>
    </w:p>
    <w:p>
      <w:pPr>
        <w:pStyle w:val="ListNumber"/>
      </w:pPr>
      <w:r>
        <w:t>Revisar una ficha y, si está preparado, mostrar una reserva o antecedente clínico.</w:t>
      </w:r>
    </w:p>
    <w:p>
      <w:pPr>
        <w:pStyle w:val="ListNumber"/>
      </w:pPr>
      <w:r>
        <w:t>Mostrar la web: agenda de clínica, catálogo de tienda y panel administrador.</w:t>
      </w:r>
    </w:p>
    <w:p>
      <w:pPr>
        <w:pStyle w:val="ListNumber"/>
      </w:pPr>
      <w:r>
        <w:t>Explicar la API y PostgreSQL con Swagger en /docs.</w:t>
      </w:r>
    </w:p>
    <w:p>
      <w:pPr>
        <w:pStyle w:val="ListNumber"/>
      </w:pPr>
      <w:r>
        <w:t>Mostrar APK independiente de Expo Go y el repositorio GitHub como evidencia de entrega.</w:t>
      </w:r>
    </w:p>
    <w:p>
      <w:pPr>
        <w:pStyle w:val="Heading2"/>
      </w:pPr>
      <w:r>
        <w:t>14.3 Respuestas cortas a preguntas habituales</w:t>
      </w:r>
    </w:p>
    <w:tbl>
      <w:tblPr>
        <w:tblW w:type="auto" w:w="0"/>
        <w:jc w:val="center"/>
        <w:tblLayout w:type="autofit"/>
        <w:tblLook w:firstColumn="1" w:firstRow="1" w:lastColumn="0" w:lastRow="0" w:noHBand="0" w:noVBand="1" w:val="04A0"/>
      </w:tblPr>
      <w:tblGrid>
        <w:gridCol w:w="4706"/>
        <w:gridCol w:w="4706"/>
      </w:tblGrid>
      <w:tr>
        <w:trPr>
          <w:tblHeader w:val="true"/>
          <w:cantSplit/>
        </w:trPr>
        <w:tc>
          <w:tcPr>
            <w:tcW w:type="dxa" w:w="3402"/>
            <w:shd w:fill="17394B"/>
            <w:vAlign w:val="center"/>
          </w:tcPr>
          <w:p>
            <w:pPr>
              <w:spacing w:after="20"/>
            </w:pPr>
            <w:r>
              <w:rPr>
                <w:b/>
                <w:color w:val="FFFFFF"/>
                <w:sz w:val="17"/>
              </w:rPr>
              <w:t>Pregunta</w:t>
            </w:r>
          </w:p>
        </w:tc>
        <w:tc>
          <w:tcPr>
            <w:tcW w:type="dxa" w:w="5669"/>
            <w:shd w:fill="17394B"/>
            <w:vAlign w:val="center"/>
          </w:tcPr>
          <w:p>
            <w:pPr>
              <w:spacing w:after="20"/>
            </w:pPr>
            <w:r>
              <w:rPr>
                <w:b/>
                <w:color w:val="FFFFFF"/>
                <w:sz w:val="17"/>
              </w:rPr>
              <w:t>Respuesta sugerida</w:t>
            </w:r>
          </w:p>
        </w:tc>
      </w:tr>
      <w:tr>
        <w:trPr>
          <w:cantSplit/>
        </w:trPr>
        <w:tc>
          <w:tcPr>
            <w:tcW w:type="dxa" w:w="3402"/>
            <w:vAlign w:val="center"/>
            <w:tcBorders>
              <w:bottom w:val="single" w:sz="5" w:color="D8E0E4"/>
            </w:tcBorders>
          </w:tcPr>
          <w:p>
            <w:pPr>
              <w:spacing w:after="40" w:before="40"/>
            </w:pPr>
            <w:r>
              <w:rPr>
                <w:sz w:val="17"/>
              </w:rPr>
              <w:t>¿Por qué web y móvil?</w:t>
            </w:r>
          </w:p>
        </w:tc>
        <w:tc>
          <w:tcPr>
            <w:tcW w:type="dxa" w:w="5669"/>
            <w:vAlign w:val="center"/>
            <w:tcBorders>
              <w:bottom w:val="single" w:sz="5" w:color="D8E0E4"/>
            </w:tcBorders>
          </w:tcPr>
          <w:p>
            <w:pPr>
              <w:spacing w:after="40" w:before="40"/>
            </w:pPr>
            <w:r>
              <w:rPr>
                <w:sz w:val="17"/>
              </w:rPr>
              <w:t>Para dar una experiencia apropiada a cada usuario manteniendo una sola lógica de negocio.</w:t>
            </w:r>
          </w:p>
        </w:tc>
      </w:tr>
      <w:tr>
        <w:trPr>
          <w:cantSplit/>
        </w:trPr>
        <w:tc>
          <w:tcPr>
            <w:tcW w:type="dxa" w:w="3402"/>
            <w:vAlign w:val="center"/>
            <w:shd w:fill="F4F7F8"/>
            <w:tcBorders>
              <w:bottom w:val="single" w:sz="5" w:color="D8E0E4"/>
            </w:tcBorders>
          </w:tcPr>
          <w:p>
            <w:pPr>
              <w:spacing w:after="40" w:before="40"/>
            </w:pPr>
            <w:r>
              <w:rPr>
                <w:sz w:val="17"/>
              </w:rPr>
              <w:t>¿Qué guarda la base de datos?</w:t>
            </w:r>
          </w:p>
        </w:tc>
        <w:tc>
          <w:tcPr>
            <w:tcW w:type="dxa" w:w="5669"/>
            <w:vAlign w:val="center"/>
            <w:shd w:fill="F4F7F8"/>
            <w:tcBorders>
              <w:bottom w:val="single" w:sz="5" w:color="D8E0E4"/>
            </w:tcBorders>
          </w:tcPr>
          <w:p>
            <w:pPr>
              <w:spacing w:after="40" w:before="40"/>
            </w:pPr>
            <w:r>
              <w:rPr>
                <w:sz w:val="17"/>
              </w:rPr>
              <w:t>Usuarios, mascotas, atenciones, reservas, establecimientos, productos, pedidos y avisos.</w:t>
            </w:r>
          </w:p>
        </w:tc>
      </w:tr>
      <w:tr>
        <w:trPr>
          <w:cantSplit/>
        </w:trPr>
        <w:tc>
          <w:tcPr>
            <w:tcW w:type="dxa" w:w="3402"/>
            <w:vAlign w:val="center"/>
            <w:tcBorders>
              <w:bottom w:val="single" w:sz="5" w:color="D8E0E4"/>
            </w:tcBorders>
          </w:tcPr>
          <w:p>
            <w:pPr>
              <w:spacing w:after="40" w:before="40"/>
            </w:pPr>
            <w:r>
              <w:rPr>
                <w:sz w:val="17"/>
              </w:rPr>
              <w:t>¿Por qué FastAPI?</w:t>
            </w:r>
          </w:p>
        </w:tc>
        <w:tc>
          <w:tcPr>
            <w:tcW w:type="dxa" w:w="5669"/>
            <w:vAlign w:val="center"/>
            <w:tcBorders>
              <w:bottom w:val="single" w:sz="5" w:color="D8E0E4"/>
            </w:tcBorders>
          </w:tcPr>
          <w:p>
            <w:pPr>
              <w:spacing w:after="40" w:before="40"/>
            </w:pPr>
            <w:r>
              <w:rPr>
                <w:sz w:val="17"/>
              </w:rPr>
              <w:t>Permite exponer servicios REST de forma modular y documentarlos con Swagger.</w:t>
            </w:r>
          </w:p>
        </w:tc>
      </w:tr>
      <w:tr>
        <w:trPr>
          <w:cantSplit/>
        </w:trPr>
        <w:tc>
          <w:tcPr>
            <w:tcW w:type="dxa" w:w="3402"/>
            <w:vAlign w:val="center"/>
            <w:shd w:fill="F4F7F8"/>
            <w:tcBorders>
              <w:bottom w:val="single" w:sz="5" w:color="D8E0E4"/>
            </w:tcBorders>
          </w:tcPr>
          <w:p>
            <w:pPr>
              <w:spacing w:after="40" w:before="40"/>
            </w:pPr>
            <w:r>
              <w:rPr>
                <w:sz w:val="17"/>
              </w:rPr>
              <w:t>¿La app necesita Expo Go?</w:t>
            </w:r>
          </w:p>
        </w:tc>
        <w:tc>
          <w:tcPr>
            <w:tcW w:type="dxa" w:w="5669"/>
            <w:vAlign w:val="center"/>
            <w:shd w:fill="F4F7F8"/>
            <w:tcBorders>
              <w:bottom w:val="single" w:sz="5" w:color="D8E0E4"/>
            </w:tcBorders>
          </w:tcPr>
          <w:p>
            <w:pPr>
              <w:spacing w:after="40" w:before="40"/>
            </w:pPr>
            <w:r>
              <w:rPr>
                <w:sz w:val="17"/>
              </w:rPr>
              <w:t>No. El APK de demostración se instala y abre de forma independiente.</w:t>
            </w:r>
          </w:p>
        </w:tc>
      </w:tr>
      <w:tr>
        <w:trPr>
          <w:cantSplit/>
        </w:trPr>
        <w:tc>
          <w:tcPr>
            <w:tcW w:type="dxa" w:w="3402"/>
            <w:vAlign w:val="center"/>
            <w:tcBorders>
              <w:bottom w:val="single" w:sz="5" w:color="D8E0E4"/>
            </w:tcBorders>
          </w:tcPr>
          <w:p>
            <w:pPr>
              <w:spacing w:after="40" w:before="40"/>
            </w:pPr>
            <w:r>
              <w:rPr>
                <w:sz w:val="17"/>
              </w:rPr>
              <w:t>¿Funciona sin el computador?</w:t>
            </w:r>
          </w:p>
        </w:tc>
        <w:tc>
          <w:tcPr>
            <w:tcW w:type="dxa" w:w="5669"/>
            <w:vAlign w:val="center"/>
            <w:tcBorders>
              <w:bottom w:val="single" w:sz="5" w:color="D8E0E4"/>
            </w:tcBorders>
          </w:tcPr>
          <w:p>
            <w:pPr>
              <w:spacing w:after="40" w:before="40"/>
            </w:pPr>
            <w:r>
              <w:rPr>
                <w:sz w:val="17"/>
              </w:rPr>
              <w:t>La app abre, pero el backend de la demo es local; para operar desde cualquier red debemos desplegar la API.</w:t>
            </w:r>
          </w:p>
        </w:tc>
      </w:tr>
      <w:tr>
        <w:trPr>
          <w:cantSplit/>
        </w:trPr>
        <w:tc>
          <w:tcPr>
            <w:tcW w:type="dxa" w:w="3402"/>
            <w:vAlign w:val="center"/>
            <w:shd w:fill="F4F7F8"/>
            <w:tcBorders>
              <w:bottom w:val="single" w:sz="5" w:color="D8E0E4"/>
            </w:tcBorders>
          </w:tcPr>
          <w:p>
            <w:pPr>
              <w:spacing w:after="40" w:before="40"/>
            </w:pPr>
            <w:r>
              <w:rPr>
                <w:sz w:val="17"/>
              </w:rPr>
              <w:t>¿Qué queda pendiente?</w:t>
            </w:r>
          </w:p>
        </w:tc>
        <w:tc>
          <w:tcPr>
            <w:tcW w:type="dxa" w:w="5669"/>
            <w:vAlign w:val="center"/>
            <w:shd w:fill="F4F7F8"/>
            <w:tcBorders>
              <w:bottom w:val="single" w:sz="5" w:color="D8E0E4"/>
            </w:tcBorders>
          </w:tcPr>
          <w:p>
            <w:pPr>
              <w:spacing w:after="40" w:before="40"/>
            </w:pPr>
            <w:r>
              <w:rPr>
                <w:sz w:val="17"/>
              </w:rPr>
              <w:t>La producción pública y varias capacidades avanzadas del alcance, especialmente repartidores y análisis/alertas sofisticadas.</w:t>
            </w:r>
          </w:p>
        </w:tc>
      </w:tr>
    </w:tbl>
    <w:p>
      <w:pPr>
        <w:spacing w:after="0"/>
      </w:pPr>
    </w:p>
    <w:p>
      <w:pPr>
        <w:pStyle w:val="Heading1"/>
      </w:pPr>
      <w:r>
        <w:t>15. Fuentes y anexo gráfico</w:t>
      </w:r>
    </w:p>
    <w:p>
      <w:pPr>
        <w:pStyle w:val="Heading2"/>
      </w:pPr>
      <w:r>
        <w:t>15.1 Fuentes empleadas para redactar</w:t>
      </w:r>
    </w:p>
    <w:p>
      <w:pPr>
        <w:pStyle w:val="ListBullet"/>
      </w:pPr>
      <w:r>
        <w:t>Caso de Negocio Capstone – VetMap (documento de definición del alcance original).</w:t>
      </w:r>
    </w:p>
    <w:p>
      <w:pPr>
        <w:pStyle w:val="ListBullet"/>
      </w:pPr>
      <w:r>
        <w:t>Minuta de reunión de equipo VetMap del 05/10/2026.</w:t>
      </w:r>
    </w:p>
    <w:p>
      <w:pPr>
        <w:pStyle w:val="ListBullet"/>
      </w:pPr>
      <w:r>
        <w:t>README.md y backend/main.py compartidos durante el desarrollo.</w:t>
      </w:r>
    </w:p>
    <w:p>
      <w:pPr>
        <w:pStyle w:val="ListBullet"/>
      </w:pPr>
      <w:r>
        <w:t>VALIDACION_FINAL_APP_VS_WEB.txt (controles 96/96 sobre la versión examinada).</w:t>
      </w:r>
    </w:p>
    <w:p>
      <w:pPr>
        <w:pStyle w:val="ListBullet"/>
      </w:pPr>
      <w:r>
        <w:t>Código web main.jsx revisado en las versiones disponibles al 21/10/2026.</w:t>
      </w:r>
    </w:p>
    <w:p>
      <w:pPr>
        <w:pStyle w:val="ListBullet"/>
      </w:pPr>
      <w:r>
        <w:t>Registros de terminal compartidos del 26 y 27/10/2026: Expo Doctor, EAS Build, Git commits y pruebas reportadas.</w:t>
      </w:r>
    </w:p>
    <w:p>
      <w:pPr>
        <w:pStyle w:val="ListBullet"/>
      </w:pPr>
      <w:r>
        <w:t>Diagrama de casos de uso general compartido el 27/10/2026.</w:t>
      </w:r>
    </w:p>
    <w:p>
      <w:pPr>
        <w:pStyle w:val="Heading2"/>
      </w:pPr>
      <w:r>
        <w:t>15.2 Nota sobre evidencia y cambios posteriores</w:t>
      </w:r>
    </w:p>
    <w:p>
      <w:r>
        <w:t>El repositorio GitHub contiene el código fuente de trabajo, pero esta versión documental no incluye una auditoría exhaustiva de cada línea de la rama remota en el momento de su elaboración. Las verificaciones cuantitativas históricas corresponden a los archivos y versiones que se analizaron entonces; se conservan como evidencia de avance, no como sustituto de un plan de pruebas de aceptación.</w:t>
      </w:r>
    </w:p>
    <w:p>
      <w:pPr>
        <w:pStyle w:val="Heading1"/>
        <w:spacing w:before="300" w:after="60"/>
      </w:pPr>
      <w:r>
        <w:t>ANEXO A. DIAGRAMA DE CASOS DE USO GENERAL</w:t>
      </w:r>
    </w:p>
    <w:p>
      <w:pPr>
        <w:pStyle w:val="Small"/>
      </w:pPr>
      <w:r>
        <w:t>Diagrama original compartido para el proyecto. Representa el alcance conceptual y no una certificación de que todos los casos de uso estén implementados.</w:t>
      </w:r>
    </w:p>
    <w:p>
      <w:pPr>
        <w:jc w:val="center"/>
      </w:pPr>
      <w:r>
        <w:drawing>
          <wp:inline xmlns:a="http://schemas.openxmlformats.org/drawingml/2006/main" xmlns:pic="http://schemas.openxmlformats.org/drawingml/2006/picture">
            <wp:extent cx="5652000" cy="4064539"/>
            <wp:docPr id="1" name="Picture 1"/>
            <wp:cNvGraphicFramePr>
              <a:graphicFrameLocks noChangeAspect="1"/>
            </wp:cNvGraphicFramePr>
            <a:graphic>
              <a:graphicData uri="http://schemas.openxmlformats.org/drawingml/2006/picture">
                <pic:pic>
                  <pic:nvPicPr>
                    <pic:cNvPr id="0" name="image(20261027-111910).png"/>
                    <pic:cNvPicPr/>
                  </pic:nvPicPr>
                  <pic:blipFill>
                    <a:blip r:embed="rId11"/>
                    <a:stretch>
                      <a:fillRect/>
                    </a:stretch>
                  </pic:blipFill>
                  <pic:spPr>
                    <a:xfrm>
                      <a:off x="0" y="0"/>
                      <a:ext cx="5652000" cy="4064539"/>
                    </a:xfrm>
                    <a:prstGeom prst="rect"/>
                  </pic:spPr>
                </pic:pic>
              </a:graphicData>
            </a:graphic>
          </wp:inline>
        </w:drawing>
      </w:r>
    </w:p>
    <w:p>
      <w:pPr>
        <w:pStyle w:val="Small"/>
      </w:pPr>
      <w:r>
        <w:t>Actores: Dueño de Mascota, Clínica Veterinaria, Tienda Veterinaria, Administrador y Repartidor. Leer junto a la matriz de cobertura (sección 12).</w:t>
      </w:r>
    </w:p>
    <w:sectPr w:rsidR="00FC693F" w:rsidRPr="0006063C" w:rsidSect="00034616">
      <w:headerReference w:type="default" r:id="rId9"/>
      <w:footerReference w:type="default" r:id="rId10"/>
      <w:pgSz w:w="11906" w:h="16838"/>
      <w:pgMar w:top="1276" w:right="1247" w:bottom="1134" w:left="1247"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3636D"/>
        <w:sz w:val="16"/>
      </w:rPr>
      <w:t xml:space="preserve">Duoc UC  ·  27 de octubre de 2026     |     </w:t>
    </w:r>
    <w:r>
      <w:t xml:space="preserve">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0C7171"/>
        <w:sz w:val="16"/>
      </w:rPr>
      <w:t>VETMAP  /  DOCUMENTACIÓN TÉCNICA Y FUNCIONAL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8" w:lineRule="auto"/>
    </w:pPr>
    <w:rPr>
      <w:rFonts w:ascii="Aptos" w:hAnsi="Aptos"/>
      <w:color w:val="0D1F3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160"/>
      <w:outlineLvl w:val="0"/>
    </w:pPr>
    <w:rPr>
      <w:rFonts w:asciiTheme="majorHAnsi" w:eastAsiaTheme="majorEastAsia" w:hAnsiTheme="majorHAnsi" w:cstheme="majorBidi" w:ascii="Aptos Display" w:hAnsi="Aptos Display"/>
      <w:b/>
      <w:bCs/>
      <w:color w:val="0D1F30"/>
      <w:sz w:val="3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w:hAnsi="Aptos"/>
      <w:b/>
      <w:bCs/>
      <w:color w:val="1A465B"/>
      <w:sz w:val="23"/>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b/>
      <w:bCs/>
      <w:color w:val="0C717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0D1F3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40"/>
    </w:pPr>
    <w:rPr>
      <w:rFonts w:asciiTheme="majorHAnsi" w:eastAsiaTheme="majorEastAsia" w:hAnsiTheme="majorHAnsi" w:cstheme="majorBidi" w:ascii="Aptos" w:hAnsi="Aptos"/>
      <w:b w:val="0"/>
      <w:i/>
      <w:iCs/>
      <w:color w:val="53636D"/>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basedOn w:val="Normal"/>
    <w:pPr>
      <w:spacing w:after="60"/>
    </w:pPr>
    <w:rPr>
      <w:color w:val="53636D"/>
      <w:sz w:val="16"/>
    </w:rPr>
  </w:style>
  <w:style w:type="paragraph" w:customStyle="1" w:styleId="CodeVet">
    <w:name w:val="Code Vet"/>
    <w:pPr>
      <w:spacing w:after="20"/>
      <w:ind w:left="198"/>
    </w:pPr>
    <w:rPr>
      <w:rFonts w:ascii="Consolas" w:hAnsi="Consolas"/>
      <w:color w:val="0D1F3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VetMap - Documentación integral del proyecto</dc:title>
  <dc:subject>Arquitectura, funcionalidades, evolución, validación y APK Android</dc:subject>
  <dc:creator>Equipo VetMap</dc:creator>
  <cp:keywords>VetMap; Duoc UC; Capstone; FastAPI; React; Expo; APK</cp:keywords>
  <dc:description>generated by python-docx</dc:description>
  <cp:lastModifiedBy/>
  <cp:revision>1</cp:revision>
  <dcterms:created xsi:type="dcterms:W3CDTF">2013-12-23T23:15:00Z</dcterms:created>
  <dcterms:modified xsi:type="dcterms:W3CDTF">2013-12-23T23:15:00Z</dcterms:modified>
  <cp:category/>
</cp:coreProperties>
</file>