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D410DE" w14:textId="77777777" w:rsidR="00F75D14" w:rsidRPr="00F75D14" w:rsidRDefault="00F75D14" w:rsidP="00F75D14">
      <w:r w:rsidRPr="00F75D14">
        <w:t xml:space="preserve">For </w:t>
      </w:r>
      <w:r w:rsidRPr="00F75D14">
        <w:rPr>
          <w:b/>
          <w:bCs/>
        </w:rPr>
        <w:t>lung cancer tissue dissociation</w:t>
      </w:r>
      <w:r w:rsidRPr="00F75D14">
        <w:t xml:space="preserve">, digestion time is one of the most critical variables affecting both </w:t>
      </w:r>
      <w:proofErr w:type="gramStart"/>
      <w:r w:rsidRPr="00F75D14">
        <w:t>cell</w:t>
      </w:r>
      <w:proofErr w:type="gramEnd"/>
      <w:r w:rsidRPr="00F75D14">
        <w:t xml:space="preserve"> yield and the biological quality of your </w:t>
      </w:r>
      <w:proofErr w:type="spellStart"/>
      <w:r w:rsidRPr="00F75D14">
        <w:t>scRNA</w:t>
      </w:r>
      <w:proofErr w:type="spellEnd"/>
      <w:r w:rsidRPr="00F75D14">
        <w:t xml:space="preserve">-seq data. The consequences of going too long or too short differ, and the trade-offs are particularly important for </w:t>
      </w:r>
      <w:proofErr w:type="gramStart"/>
      <w:r w:rsidRPr="00F75D14">
        <w:t>lung</w:t>
      </w:r>
      <w:proofErr w:type="gramEnd"/>
      <w:r w:rsidRPr="00F75D14">
        <w:t xml:space="preserve"> because of </w:t>
      </w:r>
      <w:proofErr w:type="gramStart"/>
      <w:r w:rsidRPr="00F75D14">
        <w:t>its</w:t>
      </w:r>
      <w:proofErr w:type="gramEnd"/>
      <w:r w:rsidRPr="00F75D14">
        <w:t xml:space="preserve"> high immune infiltration, mucin content, and heterogeneous matrix composition.</w:t>
      </w:r>
    </w:p>
    <w:p w14:paraId="6297CF8A" w14:textId="77777777" w:rsidR="00F75D14" w:rsidRPr="00F75D14" w:rsidRDefault="00F75D14" w:rsidP="00F75D14">
      <w:r w:rsidRPr="00F75D14">
        <w:pict w14:anchorId="4158A146">
          <v:rect id="_x0000_i1049" style="width:0;height:1.5pt" o:hralign="center" o:hrstd="t" o:hr="t" fillcolor="#a0a0a0" stroked="f"/>
        </w:pict>
      </w:r>
    </w:p>
    <w:p w14:paraId="7501D87E" w14:textId="77777777" w:rsidR="00F75D14" w:rsidRPr="00F75D14" w:rsidRDefault="00F75D14" w:rsidP="00F75D14">
      <w:pPr>
        <w:rPr>
          <w:b/>
          <w:bCs/>
        </w:rPr>
      </w:pPr>
      <w:r w:rsidRPr="00F75D14">
        <w:rPr>
          <w:b/>
          <w:bCs/>
        </w:rPr>
        <w:t>1. If digestion time is too long</w:t>
      </w:r>
    </w:p>
    <w:p w14:paraId="62DB4CA3" w14:textId="77777777" w:rsidR="00F75D14" w:rsidRPr="00F75D14" w:rsidRDefault="00F75D14" w:rsidP="00F75D14">
      <w:pPr>
        <w:rPr>
          <w:b/>
          <w:bCs/>
        </w:rPr>
      </w:pPr>
      <w:r w:rsidRPr="00F75D14">
        <w:rPr>
          <w:b/>
          <w:bCs/>
        </w:rPr>
        <w:t>a. Cell viability loss</w:t>
      </w:r>
    </w:p>
    <w:p w14:paraId="1217F497" w14:textId="77777777" w:rsidR="00F75D14" w:rsidRPr="00F75D14" w:rsidRDefault="00F75D14" w:rsidP="00F75D14">
      <w:pPr>
        <w:numPr>
          <w:ilvl w:val="0"/>
          <w:numId w:val="1"/>
        </w:numPr>
      </w:pPr>
      <w:r w:rsidRPr="00F75D14">
        <w:t xml:space="preserve">Extended exposure to collagenase, </w:t>
      </w:r>
      <w:proofErr w:type="spellStart"/>
      <w:r w:rsidRPr="00F75D14">
        <w:t>dispase</w:t>
      </w:r>
      <w:proofErr w:type="spellEnd"/>
      <w:r w:rsidRPr="00F75D14">
        <w:t>, or proteases will damage cell membranes.</w:t>
      </w:r>
    </w:p>
    <w:p w14:paraId="3C0F037F" w14:textId="77777777" w:rsidR="00F75D14" w:rsidRPr="00F75D14" w:rsidRDefault="00F75D14" w:rsidP="00F75D14">
      <w:pPr>
        <w:numPr>
          <w:ilvl w:val="0"/>
          <w:numId w:val="1"/>
        </w:numPr>
      </w:pPr>
      <w:r w:rsidRPr="00F75D14">
        <w:t>Epithelial cells, especially tumor epithelial cells, are more fragile and will lyse first, reducing the representation of tumor cells.</w:t>
      </w:r>
    </w:p>
    <w:p w14:paraId="2705F348" w14:textId="77777777" w:rsidR="00F75D14" w:rsidRPr="00F75D14" w:rsidRDefault="00F75D14" w:rsidP="00F75D14">
      <w:pPr>
        <w:rPr>
          <w:b/>
          <w:bCs/>
        </w:rPr>
      </w:pPr>
      <w:r w:rsidRPr="00F75D14">
        <w:rPr>
          <w:b/>
          <w:bCs/>
        </w:rPr>
        <w:t>b. Transcriptional artifacts</w:t>
      </w:r>
    </w:p>
    <w:p w14:paraId="2A52EA53" w14:textId="77777777" w:rsidR="00F75D14" w:rsidRPr="00F75D14" w:rsidRDefault="00F75D14" w:rsidP="00F75D14">
      <w:pPr>
        <w:numPr>
          <w:ilvl w:val="0"/>
          <w:numId w:val="2"/>
        </w:numPr>
      </w:pPr>
      <w:r w:rsidRPr="00F75D14">
        <w:t xml:space="preserve">Prolonged warm digestion (37 °C) induces a </w:t>
      </w:r>
      <w:r w:rsidRPr="00F75D14">
        <w:rPr>
          <w:b/>
          <w:bCs/>
        </w:rPr>
        <w:t>conserved enzymatic dissociation stress program</w:t>
      </w:r>
      <w:r w:rsidRPr="00F75D14">
        <w:t xml:space="preserve"> (FOS, JUN, HSPs, MHC-I upregulation) in many cell types.</w:t>
      </w:r>
    </w:p>
    <w:p w14:paraId="49F42B79" w14:textId="77777777" w:rsidR="00F75D14" w:rsidRPr="00F75D14" w:rsidRDefault="00F75D14" w:rsidP="00F75D14">
      <w:pPr>
        <w:numPr>
          <w:ilvl w:val="0"/>
          <w:numId w:val="2"/>
        </w:numPr>
      </w:pPr>
      <w:r w:rsidRPr="00F75D14">
        <w:t>This makes cells from different samples more similar in the “stress” dimension, masking true biological differences.</w:t>
      </w:r>
    </w:p>
    <w:p w14:paraId="37349913" w14:textId="77777777" w:rsidR="00F75D14" w:rsidRPr="00F75D14" w:rsidRDefault="00F75D14" w:rsidP="00F75D14">
      <w:pPr>
        <w:rPr>
          <w:b/>
          <w:bCs/>
        </w:rPr>
      </w:pPr>
      <w:r w:rsidRPr="00F75D14">
        <w:rPr>
          <w:b/>
          <w:bCs/>
        </w:rPr>
        <w:t>c. Shift in cell composition</w:t>
      </w:r>
    </w:p>
    <w:p w14:paraId="77E138C1" w14:textId="77777777" w:rsidR="00F75D14" w:rsidRPr="00F75D14" w:rsidRDefault="00F75D14" w:rsidP="00F75D14">
      <w:pPr>
        <w:numPr>
          <w:ilvl w:val="0"/>
          <w:numId w:val="3"/>
        </w:numPr>
      </w:pPr>
      <w:r w:rsidRPr="00F75D14">
        <w:t>More resistant populations (e.g., myeloid cells, fibroblasts) become enriched as fragile cells die.</w:t>
      </w:r>
    </w:p>
    <w:p w14:paraId="164B2F90" w14:textId="77777777" w:rsidR="00F75D14" w:rsidRPr="00F75D14" w:rsidRDefault="00F75D14" w:rsidP="00F75D14">
      <w:pPr>
        <w:numPr>
          <w:ilvl w:val="0"/>
          <w:numId w:val="3"/>
        </w:numPr>
      </w:pPr>
      <w:r w:rsidRPr="00F75D14">
        <w:t>This biases downstream cell type proportion analysis.</w:t>
      </w:r>
    </w:p>
    <w:p w14:paraId="5D6C6D12" w14:textId="77777777" w:rsidR="00F75D14" w:rsidRPr="00F75D14" w:rsidRDefault="00F75D14" w:rsidP="00F75D14">
      <w:pPr>
        <w:rPr>
          <w:b/>
          <w:bCs/>
        </w:rPr>
      </w:pPr>
      <w:r w:rsidRPr="00F75D14">
        <w:rPr>
          <w:b/>
          <w:bCs/>
        </w:rPr>
        <w:t>d. Increased debris and ambient RNA</w:t>
      </w:r>
    </w:p>
    <w:p w14:paraId="23A12980" w14:textId="77777777" w:rsidR="00F75D14" w:rsidRPr="00F75D14" w:rsidRDefault="00F75D14" w:rsidP="00F75D14">
      <w:pPr>
        <w:numPr>
          <w:ilvl w:val="0"/>
          <w:numId w:val="4"/>
        </w:numPr>
      </w:pPr>
      <w:r w:rsidRPr="00F75D14">
        <w:t>Dead and lysed cells release RNA into the supernatant, increasing ambient RNA contamination in 10x data.</w:t>
      </w:r>
    </w:p>
    <w:p w14:paraId="78C1E4CB" w14:textId="77777777" w:rsidR="00F75D14" w:rsidRPr="00F75D14" w:rsidRDefault="00F75D14" w:rsidP="00F75D14">
      <w:pPr>
        <w:numPr>
          <w:ilvl w:val="0"/>
          <w:numId w:val="4"/>
        </w:numPr>
      </w:pPr>
      <w:r w:rsidRPr="00F75D14">
        <w:t>Leads to higher background gene counts and “soup” effect in all barcodes.</w:t>
      </w:r>
    </w:p>
    <w:p w14:paraId="41734305" w14:textId="77777777" w:rsidR="00F75D14" w:rsidRPr="00F75D14" w:rsidRDefault="00F75D14" w:rsidP="00F75D14">
      <w:r w:rsidRPr="00F75D14">
        <w:pict w14:anchorId="002FD7CB">
          <v:rect id="_x0000_i1050" style="width:0;height:1.5pt" o:hralign="center" o:hrstd="t" o:hr="t" fillcolor="#a0a0a0" stroked="f"/>
        </w:pict>
      </w:r>
    </w:p>
    <w:p w14:paraId="7DDEF9A5" w14:textId="77777777" w:rsidR="00F75D14" w:rsidRPr="00F75D14" w:rsidRDefault="00F75D14" w:rsidP="00F75D14">
      <w:pPr>
        <w:rPr>
          <w:b/>
          <w:bCs/>
        </w:rPr>
      </w:pPr>
      <w:r w:rsidRPr="00F75D14">
        <w:rPr>
          <w:b/>
          <w:bCs/>
        </w:rPr>
        <w:t>2. If digestion time is too short</w:t>
      </w:r>
    </w:p>
    <w:p w14:paraId="6E1C1F2E" w14:textId="77777777" w:rsidR="00F75D14" w:rsidRPr="00F75D14" w:rsidRDefault="00F75D14" w:rsidP="00F75D14">
      <w:pPr>
        <w:rPr>
          <w:b/>
          <w:bCs/>
        </w:rPr>
      </w:pPr>
      <w:r w:rsidRPr="00F75D14">
        <w:rPr>
          <w:b/>
          <w:bCs/>
        </w:rPr>
        <w:t>a. Low cell yield</w:t>
      </w:r>
    </w:p>
    <w:p w14:paraId="47E52BCF" w14:textId="77777777" w:rsidR="00F75D14" w:rsidRPr="00F75D14" w:rsidRDefault="00F75D14" w:rsidP="00F75D14">
      <w:pPr>
        <w:numPr>
          <w:ilvl w:val="0"/>
          <w:numId w:val="5"/>
        </w:numPr>
      </w:pPr>
      <w:r w:rsidRPr="00F75D14">
        <w:t>Tissue remains in chunks, trapping cells inside.</w:t>
      </w:r>
    </w:p>
    <w:p w14:paraId="3DCE8708" w14:textId="77777777" w:rsidR="00F75D14" w:rsidRPr="00F75D14" w:rsidRDefault="00F75D14" w:rsidP="00F75D14">
      <w:pPr>
        <w:numPr>
          <w:ilvl w:val="0"/>
          <w:numId w:val="5"/>
        </w:numPr>
      </w:pPr>
      <w:r w:rsidRPr="00F75D14">
        <w:t xml:space="preserve">You may get disproportionately high immune cell content (since they are easier </w:t>
      </w:r>
      <w:r w:rsidRPr="00F75D14">
        <w:lastRenderedPageBreak/>
        <w:t>to release) and under-representation of tumor epithelial and stromal cells.</w:t>
      </w:r>
    </w:p>
    <w:p w14:paraId="371F07C9" w14:textId="77777777" w:rsidR="00F75D14" w:rsidRPr="00F75D14" w:rsidRDefault="00F75D14" w:rsidP="00F75D14">
      <w:pPr>
        <w:rPr>
          <w:b/>
          <w:bCs/>
        </w:rPr>
      </w:pPr>
      <w:r w:rsidRPr="00F75D14">
        <w:rPr>
          <w:b/>
          <w:bCs/>
        </w:rPr>
        <w:t>b. Incomplete dissociation → clumps</w:t>
      </w:r>
    </w:p>
    <w:p w14:paraId="3C7A879B" w14:textId="77777777" w:rsidR="00F75D14" w:rsidRPr="00F75D14" w:rsidRDefault="00F75D14" w:rsidP="00F75D14">
      <w:pPr>
        <w:numPr>
          <w:ilvl w:val="0"/>
          <w:numId w:val="6"/>
        </w:numPr>
      </w:pPr>
      <w:r w:rsidRPr="00F75D14">
        <w:t>Clumps cannot be loaded efficiently into the 10x microfluidics system, causing:</w:t>
      </w:r>
    </w:p>
    <w:p w14:paraId="43B11A21" w14:textId="77777777" w:rsidR="00F75D14" w:rsidRPr="00F75D14" w:rsidRDefault="00F75D14" w:rsidP="00F75D14">
      <w:pPr>
        <w:numPr>
          <w:ilvl w:val="1"/>
          <w:numId w:val="6"/>
        </w:numPr>
      </w:pPr>
      <w:r w:rsidRPr="00F75D14">
        <w:t>Reduced actual cell recovery.</w:t>
      </w:r>
    </w:p>
    <w:p w14:paraId="7C442F23" w14:textId="77777777" w:rsidR="00F75D14" w:rsidRPr="00F75D14" w:rsidRDefault="00F75D14" w:rsidP="00F75D14">
      <w:pPr>
        <w:numPr>
          <w:ilvl w:val="1"/>
          <w:numId w:val="6"/>
        </w:numPr>
      </w:pPr>
      <w:r w:rsidRPr="00F75D14">
        <w:t xml:space="preserve">Higher </w:t>
      </w:r>
      <w:proofErr w:type="spellStart"/>
      <w:r w:rsidRPr="00F75D14">
        <w:t>multiplet</w:t>
      </w:r>
      <w:proofErr w:type="spellEnd"/>
      <w:r w:rsidRPr="00F75D14">
        <w:t xml:space="preserve"> rate if clumps partially enter droplets.</w:t>
      </w:r>
    </w:p>
    <w:p w14:paraId="5ED15909" w14:textId="77777777" w:rsidR="00F75D14" w:rsidRPr="00F75D14" w:rsidRDefault="00F75D14" w:rsidP="00F75D14">
      <w:pPr>
        <w:rPr>
          <w:b/>
          <w:bCs/>
        </w:rPr>
      </w:pPr>
      <w:r w:rsidRPr="00F75D14">
        <w:rPr>
          <w:b/>
          <w:bCs/>
        </w:rPr>
        <w:t>c. Biased composition</w:t>
      </w:r>
    </w:p>
    <w:p w14:paraId="205189E9" w14:textId="77777777" w:rsidR="00F75D14" w:rsidRDefault="00F75D14" w:rsidP="00F75D14">
      <w:pPr>
        <w:numPr>
          <w:ilvl w:val="0"/>
          <w:numId w:val="7"/>
        </w:numPr>
      </w:pPr>
      <w:r w:rsidRPr="00F75D14">
        <w:t>Large stromal and epithelial clusters remain trapped, so the single-cell suspension skews toward smaller, more easily liberated cells (T cells, macrophages).</w:t>
      </w:r>
    </w:p>
    <w:p w14:paraId="39444A0A" w14:textId="77777777" w:rsidR="00F75D14" w:rsidRDefault="00F75D14" w:rsidP="00F75D14"/>
    <w:p w14:paraId="2638F4BD" w14:textId="703F6446" w:rsidR="00F75D14" w:rsidRPr="00F75D14" w:rsidRDefault="00F75D14" w:rsidP="00F75D14">
      <w:r w:rsidRPr="00F75D14">
        <w:drawing>
          <wp:inline distT="0" distB="0" distL="0" distR="0" wp14:anchorId="4AF6BD7A" wp14:editId="4C025DBC">
            <wp:extent cx="5274310" cy="2918460"/>
            <wp:effectExtent l="0" t="0" r="2540" b="0"/>
            <wp:docPr id="1121511272" name="图片 1" descr="图形用户界面, 日程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11272" name="图片 1" descr="图形用户界面, 日程表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68BD" w14:textId="77777777" w:rsidR="00F75D14" w:rsidRPr="00F75D14" w:rsidRDefault="00F75D14" w:rsidP="00F75D14">
      <w:r w:rsidRPr="00F75D14">
        <w:pict w14:anchorId="467646A9">
          <v:rect id="_x0000_i1051" style="width:0;height:1.5pt" o:hralign="center" o:hrstd="t" o:hr="t" fillcolor="#a0a0a0" stroked="f"/>
        </w:pict>
      </w:r>
    </w:p>
    <w:p w14:paraId="56D3043C" w14:textId="77777777" w:rsidR="00F75D14" w:rsidRPr="00F75D14" w:rsidRDefault="00F75D14" w:rsidP="00F75D14">
      <w:pPr>
        <w:rPr>
          <w:b/>
          <w:bCs/>
        </w:rPr>
      </w:pPr>
      <w:r w:rsidRPr="00F75D14">
        <w:rPr>
          <w:b/>
          <w:bCs/>
        </w:rPr>
        <w:t>3. Practical recommendations for lung cancer</w:t>
      </w:r>
    </w:p>
    <w:p w14:paraId="78564916" w14:textId="77777777" w:rsidR="00F75D14" w:rsidRPr="00F75D14" w:rsidRDefault="00F75D14" w:rsidP="00F75D14">
      <w:pPr>
        <w:numPr>
          <w:ilvl w:val="0"/>
          <w:numId w:val="8"/>
        </w:numPr>
      </w:pPr>
      <w:r w:rsidRPr="00F75D14">
        <w:rPr>
          <w:b/>
          <w:bCs/>
        </w:rPr>
        <w:t>Monitor dissociation in real time</w:t>
      </w:r>
      <w:r w:rsidRPr="00F75D14">
        <w:br/>
        <w:t>Every 10–15 min, pipette a small aliquot, dilute, and check under a microscope for:</w:t>
      </w:r>
    </w:p>
    <w:p w14:paraId="213EC249" w14:textId="77777777" w:rsidR="00F75D14" w:rsidRPr="00F75D14" w:rsidRDefault="00F75D14" w:rsidP="00F75D14">
      <w:pPr>
        <w:numPr>
          <w:ilvl w:val="1"/>
          <w:numId w:val="8"/>
        </w:numPr>
      </w:pPr>
      <w:r w:rsidRPr="00F75D14">
        <w:t>Proportion of single cells vs. clumps.</w:t>
      </w:r>
    </w:p>
    <w:p w14:paraId="7FB03691" w14:textId="77777777" w:rsidR="00F75D14" w:rsidRPr="00F75D14" w:rsidRDefault="00F75D14" w:rsidP="00F75D14">
      <w:pPr>
        <w:numPr>
          <w:ilvl w:val="1"/>
          <w:numId w:val="8"/>
        </w:numPr>
      </w:pPr>
      <w:r w:rsidRPr="00F75D14">
        <w:t>Presence of intact epithelial-like cells.</w:t>
      </w:r>
    </w:p>
    <w:p w14:paraId="262A66E4" w14:textId="77777777" w:rsidR="00F75D14" w:rsidRPr="00F75D14" w:rsidRDefault="00F75D14" w:rsidP="00F75D14">
      <w:pPr>
        <w:numPr>
          <w:ilvl w:val="1"/>
          <w:numId w:val="8"/>
        </w:numPr>
      </w:pPr>
      <w:r w:rsidRPr="00F75D14">
        <w:t>Dead cell debris.</w:t>
      </w:r>
    </w:p>
    <w:p w14:paraId="43BA0960" w14:textId="77777777" w:rsidR="00F75D14" w:rsidRPr="00F75D14" w:rsidRDefault="00F75D14" w:rsidP="00F75D14">
      <w:pPr>
        <w:numPr>
          <w:ilvl w:val="0"/>
          <w:numId w:val="8"/>
        </w:numPr>
      </w:pPr>
      <w:r w:rsidRPr="00F75D14">
        <w:rPr>
          <w:b/>
          <w:bCs/>
        </w:rPr>
        <w:t>Stop at “just enough”</w:t>
      </w:r>
      <w:r w:rsidRPr="00F75D14">
        <w:br/>
      </w:r>
      <w:r w:rsidRPr="00F75D14">
        <w:lastRenderedPageBreak/>
        <w:t xml:space="preserve">For lung tumors, 25–45 min at 37 °C with </w:t>
      </w:r>
      <w:proofErr w:type="spellStart"/>
      <w:r w:rsidRPr="00F75D14">
        <w:t>gentleMACS</w:t>
      </w:r>
      <w:proofErr w:type="spellEnd"/>
      <w:r w:rsidRPr="00F75D14">
        <w:t xml:space="preserve"> (</w:t>
      </w:r>
      <w:proofErr w:type="spellStart"/>
      <w:r w:rsidRPr="00F75D14">
        <w:t>Miltenyi</w:t>
      </w:r>
      <w:proofErr w:type="spellEnd"/>
      <w:r w:rsidRPr="00F75D14">
        <w:t xml:space="preserve"> “medium” program) is typical, but adjust:</w:t>
      </w:r>
    </w:p>
    <w:p w14:paraId="53068BD4" w14:textId="77777777" w:rsidR="00F75D14" w:rsidRPr="00F75D14" w:rsidRDefault="00F75D14" w:rsidP="00F75D14">
      <w:pPr>
        <w:numPr>
          <w:ilvl w:val="1"/>
          <w:numId w:val="8"/>
        </w:numPr>
      </w:pPr>
      <w:r w:rsidRPr="00F75D14">
        <w:t>Softer/more necrotic tissue → shorter time.</w:t>
      </w:r>
    </w:p>
    <w:p w14:paraId="3D2F29B2" w14:textId="77777777" w:rsidR="00F75D14" w:rsidRPr="00F75D14" w:rsidRDefault="00F75D14" w:rsidP="00F75D14">
      <w:pPr>
        <w:numPr>
          <w:ilvl w:val="1"/>
          <w:numId w:val="8"/>
        </w:numPr>
      </w:pPr>
      <w:r w:rsidRPr="00F75D14">
        <w:t>Very fibrotic tissue → slightly longer but watch viability.</w:t>
      </w:r>
    </w:p>
    <w:p w14:paraId="555F57CC" w14:textId="77777777" w:rsidR="00F75D14" w:rsidRPr="00F75D14" w:rsidRDefault="00F75D14" w:rsidP="00F75D14">
      <w:pPr>
        <w:numPr>
          <w:ilvl w:val="0"/>
          <w:numId w:val="8"/>
        </w:numPr>
      </w:pPr>
      <w:r w:rsidRPr="00F75D14">
        <w:rPr>
          <w:b/>
          <w:bCs/>
        </w:rPr>
        <w:t>If aiming to preserve native transcriptomes</w:t>
      </w:r>
      <w:r w:rsidRPr="00F75D14">
        <w:br/>
        <w:t xml:space="preserve">Use </w:t>
      </w:r>
      <w:r w:rsidRPr="00F75D14">
        <w:rPr>
          <w:b/>
          <w:bCs/>
        </w:rPr>
        <w:t>cold protease</w:t>
      </w:r>
      <w:r w:rsidRPr="00F75D14">
        <w:t xml:space="preserve"> (6 °C) to allow longer digestion without inducing heat-shock transcripts.</w:t>
      </w:r>
      <w:r w:rsidRPr="00F75D14">
        <w:br/>
        <w:t>This allows you to extend time for tough tumor matrix while limiting stress artifacts.</w:t>
      </w:r>
    </w:p>
    <w:p w14:paraId="45B8078C" w14:textId="77777777" w:rsidR="00F75D14" w:rsidRPr="00F75D14" w:rsidRDefault="00F75D14" w:rsidP="00F75D14">
      <w:pPr>
        <w:numPr>
          <w:ilvl w:val="0"/>
          <w:numId w:val="8"/>
        </w:numPr>
      </w:pPr>
      <w:r w:rsidRPr="00F75D14">
        <w:rPr>
          <w:b/>
          <w:bCs/>
        </w:rPr>
        <w:t>Post-dissociation cleanup</w:t>
      </w:r>
      <w:r w:rsidRPr="00F75D14">
        <w:br/>
        <w:t>If you suspect over-digestion or high debris, include a DNase wash and possibly a debris removal step to reduce ambient RNA before 10x.</w:t>
      </w:r>
    </w:p>
    <w:p w14:paraId="400668EA" w14:textId="77777777" w:rsidR="00F75D14" w:rsidRPr="00F75D14" w:rsidRDefault="00F75D14" w:rsidP="00F75D14">
      <w:r w:rsidRPr="00F75D14">
        <w:pict w14:anchorId="428198EA">
          <v:rect id="_x0000_i1052" style="width:0;height:1.5pt" o:hralign="center" o:hrstd="t" o:hr="t" fillcolor="#a0a0a0" stroked="f"/>
        </w:pict>
      </w:r>
    </w:p>
    <w:p w14:paraId="50F3B7CB" w14:textId="77777777" w:rsidR="00F75D14" w:rsidRPr="00F75D14" w:rsidRDefault="00F75D14" w:rsidP="00F75D14">
      <w:r w:rsidRPr="00F75D14">
        <w:t xml:space="preserve">If you want, I can prepare a </w:t>
      </w:r>
      <w:r w:rsidRPr="00F75D14">
        <w:rPr>
          <w:b/>
          <w:bCs/>
        </w:rPr>
        <w:t>time–outcome matrix</w:t>
      </w:r>
      <w:r w:rsidRPr="00F75D14">
        <w:t xml:space="preserve"> specifically for lung cancer </w:t>
      </w:r>
      <w:proofErr w:type="spellStart"/>
      <w:r w:rsidRPr="00F75D14">
        <w:t>scRNA</w:t>
      </w:r>
      <w:proofErr w:type="spellEnd"/>
      <w:r w:rsidRPr="00F75D14">
        <w:t>-seq, showing the trade-offs in yield, viability, cell type bias, and transcriptional artifacts at different digestion durations for both warm and cold protocols. This makes it easier to optimize your digestion window empirically.</w:t>
      </w:r>
    </w:p>
    <w:p w14:paraId="7FCD435B" w14:textId="77777777" w:rsidR="00F75D14" w:rsidRPr="00F75D14" w:rsidRDefault="00F75D14"/>
    <w:sectPr w:rsidR="00F75D14" w:rsidRPr="00F75D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D15C3"/>
    <w:multiLevelType w:val="multilevel"/>
    <w:tmpl w:val="0A56D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A34E3"/>
    <w:multiLevelType w:val="multilevel"/>
    <w:tmpl w:val="5428E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1B1AE7"/>
    <w:multiLevelType w:val="multilevel"/>
    <w:tmpl w:val="7A3AA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836E3B"/>
    <w:multiLevelType w:val="multilevel"/>
    <w:tmpl w:val="5532D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2D6092"/>
    <w:multiLevelType w:val="multilevel"/>
    <w:tmpl w:val="3D543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B205F2"/>
    <w:multiLevelType w:val="multilevel"/>
    <w:tmpl w:val="75025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8D4EE1"/>
    <w:multiLevelType w:val="multilevel"/>
    <w:tmpl w:val="A232E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3F7BE3"/>
    <w:multiLevelType w:val="multilevel"/>
    <w:tmpl w:val="FDC62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0833669">
    <w:abstractNumId w:val="6"/>
  </w:num>
  <w:num w:numId="2" w16cid:durableId="1000083823">
    <w:abstractNumId w:val="5"/>
  </w:num>
  <w:num w:numId="3" w16cid:durableId="305359052">
    <w:abstractNumId w:val="0"/>
  </w:num>
  <w:num w:numId="4" w16cid:durableId="170418308">
    <w:abstractNumId w:val="2"/>
  </w:num>
  <w:num w:numId="5" w16cid:durableId="845293274">
    <w:abstractNumId w:val="1"/>
  </w:num>
  <w:num w:numId="6" w16cid:durableId="1131480649">
    <w:abstractNumId w:val="4"/>
  </w:num>
  <w:num w:numId="7" w16cid:durableId="774179504">
    <w:abstractNumId w:val="7"/>
  </w:num>
  <w:num w:numId="8" w16cid:durableId="3590898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D14"/>
    <w:rsid w:val="003D39D6"/>
    <w:rsid w:val="00F75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FFFED"/>
  <w15:chartTrackingRefBased/>
  <w15:docId w15:val="{1879E230-DDBD-4766-AB29-DBFD8687F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75D1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75D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75D1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75D1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75D1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75D14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75D14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75D14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75D14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75D1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75D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75D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75D1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75D14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75D1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75D1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75D1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75D1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75D1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75D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75D1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75D1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75D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75D1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75D1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75D1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75D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75D1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75D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1459</Words>
  <Characters>1723</Characters>
  <Application>Microsoft Office Word</Application>
  <DocSecurity>0</DocSecurity>
  <Lines>172</Lines>
  <Paragraphs>198</Paragraphs>
  <ScaleCrop>false</ScaleCrop>
  <Company/>
  <LinksUpToDate>false</LinksUpToDate>
  <CharactersWithSpaces>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Luyi Tian</dc:creator>
  <cp:keywords/>
  <dc:description/>
  <cp:lastModifiedBy>Luyi Tian</cp:lastModifiedBy>
  <cp:revision>1</cp:revision>
  <dcterms:created xsi:type="dcterms:W3CDTF">2025-08-15T05:23:00Z</dcterms:created>
  <dcterms:modified xsi:type="dcterms:W3CDTF">2025-08-15T05:25:00Z</dcterms:modified>
</cp:coreProperties>
</file>