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16C" w14:textId="77777777" w:rsidR="00BE0C89" w:rsidRPr="00BE0C89" w:rsidRDefault="00BE0C89" w:rsidP="00BE0C89">
      <w:r w:rsidRPr="00BE0C89">
        <w:t>通信部分（Cellular Network、蓝牙、热点、Wi-Fi）建模分析（含物理背景 + 连续时间方程）</w:t>
      </w:r>
    </w:p>
    <w:p w14:paraId="7EF6A926" w14:textId="77777777" w:rsidR="00BE0C89" w:rsidRPr="00BE0C89" w:rsidRDefault="00BE0C89" w:rsidP="00BE0C89">
      <w:r w:rsidRPr="00BE0C89">
        <w:t>核心原则：延续 “组件并联 + 物理可解释 + 连续时间函数” 逻辑，每个通信模块的电流均为时间t的函数，最终叠加至总电流</w:t>
      </w:r>
      <w:proofErr w:type="spellStart"/>
      <w:r w:rsidRPr="00BE0C89">
        <w:t>Icommunication</w:t>
      </w:r>
      <w:proofErr w:type="spellEnd"/>
      <w:r w:rsidRPr="00BE0C89">
        <w:rPr>
          <w:rFonts w:ascii="Times New Roman" w:hAnsi="Times New Roman" w:cs="Times New Roman"/>
        </w:rPr>
        <w:t>​</w:t>
      </w:r>
      <w:r w:rsidRPr="00BE0C89">
        <w:t>(t)，所有建模均基于无线通信物理原理与参考文档 4-10 的实证结论。</w:t>
      </w:r>
    </w:p>
    <w:p w14:paraId="57C40A7E" w14:textId="77777777" w:rsidR="00BE0C89" w:rsidRPr="00BE0C89" w:rsidRDefault="00BE0C89" w:rsidP="00BE0C89">
      <w:r w:rsidRPr="00BE0C89">
        <w:t>一、蜂窝网络（Cellular Network）</w:t>
      </w:r>
    </w:p>
    <w:p w14:paraId="16D36F00" w14:textId="77777777" w:rsidR="00BE0C89" w:rsidRPr="00BE0C89" w:rsidRDefault="00BE0C89" w:rsidP="00BE0C89">
      <w:r w:rsidRPr="00BE0C89">
        <w:t>1. 物理背景支撑（参考文档 4）</w:t>
      </w:r>
    </w:p>
    <w:p w14:paraId="485603B4" w14:textId="77777777" w:rsidR="00BE0C89" w:rsidRPr="00BE0C89" w:rsidRDefault="00BE0C89" w:rsidP="00BE0C89">
      <w:pPr>
        <w:numPr>
          <w:ilvl w:val="0"/>
          <w:numId w:val="1"/>
        </w:numPr>
      </w:pPr>
      <w:r w:rsidRPr="00BE0C89">
        <w:t>核心物理逻辑：无线通信的</w:t>
      </w:r>
      <w:r w:rsidRPr="00BE0C89">
        <w:rPr>
          <w:b/>
        </w:rPr>
        <w:t>功率控制原理</w:t>
      </w:r>
      <w:r w:rsidRPr="00BE0C89">
        <w:t>（基于 Friis 传输公式）—— 手机与基站的通信链路需满足最小接收信噪比（SNR）以保证数据传输质量。当信号强度（RSSI）减弱时，手机发射机（Tx 模块）必须提高输出功率补偿路径损耗，导致电流激增；</w:t>
      </w:r>
    </w:p>
    <w:p w14:paraId="26D8ECC7" w14:textId="77777777" w:rsidR="00BE0C89" w:rsidRPr="00BE0C89" w:rsidRDefault="00BE0C89" w:rsidP="00BE0C89">
      <w:pPr>
        <w:numPr>
          <w:ilvl w:val="0"/>
          <w:numId w:val="1"/>
        </w:numPr>
      </w:pPr>
      <w:r w:rsidRPr="00BE0C89">
        <w:t>辅助物理机制：</w:t>
      </w:r>
      <w:r w:rsidRPr="00BE0C89">
        <w:rPr>
          <w:b/>
        </w:rPr>
        <w:t>网络切换（Handoff）的瞬时功耗</w:t>
      </w:r>
      <w:r w:rsidRPr="00BE0C89">
        <w:t>—— 位置移动导致连接在基站间切换时，Tx/Rx 模块需全功率工作以维持无缝连接，频繁切换会累积功耗；</w:t>
      </w:r>
    </w:p>
    <w:p w14:paraId="6B0066B5" w14:textId="77777777" w:rsidR="00BE0C89" w:rsidRPr="00BE0C89" w:rsidRDefault="00BE0C89" w:rsidP="00BE0C89">
      <w:pPr>
        <w:numPr>
          <w:ilvl w:val="0"/>
          <w:numId w:val="1"/>
        </w:numPr>
      </w:pPr>
      <w:r w:rsidRPr="00BE0C89">
        <w:t>网络类型影响：不同制式（2G/GSM、3G、LTE/4G）的调制方式与带宽不同，LTE 的正交频分复用（OFDM）技术虽传输速率高，但射频电路工作带宽更大，静态功耗高于 2G。</w:t>
      </w:r>
    </w:p>
    <w:p w14:paraId="0971147C" w14:textId="77777777" w:rsidR="00BE0C89" w:rsidRPr="00BE0C89" w:rsidRDefault="00BE0C89" w:rsidP="00BE0C89">
      <w:r w:rsidRPr="00BE0C89">
        <w:t>2. 连续时间建模方程</w:t>
      </w:r>
    </w:p>
    <w:p w14:paraId="17F8F36A" w14:textId="3BA0F4E1" w:rsidR="004A3D04" w:rsidRDefault="00BE0C89">
      <w:r w:rsidRPr="00BE0C89">
        <w:drawing>
          <wp:inline distT="0" distB="0" distL="0" distR="0" wp14:anchorId="3F157341" wp14:editId="3168F2D7">
            <wp:extent cx="5274310" cy="3054350"/>
            <wp:effectExtent l="0" t="0" r="2540" b="0"/>
            <wp:docPr id="13825638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3883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C89">
        <w:t>3. 参数说明（时间t的函数特性）</w:t>
      </w:r>
    </w:p>
    <w:p w14:paraId="5D3350A1" w14:textId="0BEE8419" w:rsidR="00BE0C89" w:rsidRDefault="00BE0C89">
      <w:r w:rsidRPr="00BE0C89">
        <w:lastRenderedPageBreak/>
        <w:drawing>
          <wp:inline distT="0" distB="0" distL="0" distR="0" wp14:anchorId="11BC8C5B" wp14:editId="373D6811">
            <wp:extent cx="3445696" cy="3864428"/>
            <wp:effectExtent l="0" t="0" r="2540" b="3175"/>
            <wp:docPr id="142492344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3440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9652" cy="38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C89">
        <w:drawing>
          <wp:inline distT="0" distB="0" distL="0" distR="0" wp14:anchorId="584E6E59" wp14:editId="4C9F0AFA">
            <wp:extent cx="3358243" cy="4149090"/>
            <wp:effectExtent l="0" t="0" r="0" b="3810"/>
            <wp:docPr id="1410244305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44305" name="图片 1" descr="文本, 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874" cy="41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8555" w14:textId="77777777" w:rsidR="00BE0C89" w:rsidRPr="00BE0C89" w:rsidRDefault="00BE0C89" w:rsidP="00BE0C89">
      <w:r w:rsidRPr="00BE0C89">
        <w:t>二、蓝牙（Bluetooth）</w:t>
      </w:r>
    </w:p>
    <w:p w14:paraId="0E33BB5D" w14:textId="77777777" w:rsidR="00BE0C89" w:rsidRPr="00BE0C89" w:rsidRDefault="00BE0C89" w:rsidP="00BE0C89">
      <w:r w:rsidRPr="00BE0C89">
        <w:t>1. 物理背景支撑（参考文档 5-6）</w:t>
      </w:r>
    </w:p>
    <w:p w14:paraId="71A79C13" w14:textId="77777777" w:rsidR="00BE0C89" w:rsidRPr="00BE0C89" w:rsidRDefault="00BE0C89" w:rsidP="00BE0C89">
      <w:pPr>
        <w:numPr>
          <w:ilvl w:val="0"/>
          <w:numId w:val="2"/>
        </w:numPr>
      </w:pPr>
      <w:r w:rsidRPr="00BE0C89">
        <w:lastRenderedPageBreak/>
        <w:t>核心物理逻辑：</w:t>
      </w:r>
      <w:r w:rsidRPr="00BE0C89">
        <w:rPr>
          <w:b/>
        </w:rPr>
        <w:t>射频通信的占空比（Duty Cycle）原理</w:t>
      </w:r>
      <w:r w:rsidRPr="00BE0C89">
        <w:t xml:space="preserve">—— </w:t>
      </w:r>
      <w:proofErr w:type="gramStart"/>
      <w:r w:rsidRPr="00BE0C89">
        <w:t>蓝牙工作</w:t>
      </w:r>
      <w:proofErr w:type="gramEnd"/>
      <w:r w:rsidRPr="00BE0C89">
        <w:t>在 2.4GHz ISM 频段，功耗与射频电路的激活时间占比直接相关：持续连接时需定期发送同步包（占空比高），闲置时仅间歇性扫描（占空比低）；</w:t>
      </w:r>
    </w:p>
    <w:p w14:paraId="461B7512" w14:textId="77777777" w:rsidR="00BE0C89" w:rsidRPr="00BE0C89" w:rsidRDefault="00BE0C89" w:rsidP="00BE0C89">
      <w:pPr>
        <w:numPr>
          <w:ilvl w:val="0"/>
          <w:numId w:val="2"/>
        </w:numPr>
      </w:pPr>
      <w:r w:rsidRPr="00BE0C89">
        <w:t>硬件等级约束：</w:t>
      </w:r>
      <w:proofErr w:type="gramStart"/>
      <w:r w:rsidRPr="00BE0C89">
        <w:t>不同蓝牙</w:t>
      </w:r>
      <w:proofErr w:type="gramEnd"/>
      <w:r w:rsidRPr="00BE0C89">
        <w:t xml:space="preserve"> Class 对应固定的最大发射功率（Class 1：100mW，Class 2：2.5mW），发射功率与电流满足线性关系（P=U</w:t>
      </w:r>
      <w:r w:rsidRPr="00BE0C89">
        <w:rPr>
          <w:rFonts w:ascii="Cambria Math" w:hAnsi="Cambria Math" w:cs="Cambria Math"/>
        </w:rPr>
        <w:t>⋅</w:t>
      </w:r>
      <w:r w:rsidRPr="00BE0C89">
        <w:t>I，</w:t>
      </w:r>
      <w:proofErr w:type="gramStart"/>
      <w:r w:rsidRPr="00BE0C89">
        <w:t>手机蓝牙模块</w:t>
      </w:r>
      <w:proofErr w:type="gramEnd"/>
      <w:r w:rsidRPr="00BE0C89">
        <w:t>供电电压U固定为 3.7V）；</w:t>
      </w:r>
    </w:p>
    <w:p w14:paraId="26670A3C" w14:textId="77777777" w:rsidR="00BE0C89" w:rsidRPr="00BE0C89" w:rsidRDefault="00BE0C89" w:rsidP="00BE0C89">
      <w:pPr>
        <w:numPr>
          <w:ilvl w:val="0"/>
          <w:numId w:val="2"/>
        </w:numPr>
      </w:pPr>
      <w:r w:rsidRPr="00BE0C89">
        <w:t>版本优化机制：BLE（低功耗蓝牙）通过缩短射频激活时间、降低发射功率（Class 4：0.5mW），使静态</w:t>
      </w:r>
      <w:proofErr w:type="gramStart"/>
      <w:r w:rsidRPr="00BE0C89">
        <w:t>功耗仅</w:t>
      </w:r>
      <w:proofErr w:type="gramEnd"/>
      <w:r w:rsidRPr="00BE0C89">
        <w:t>为</w:t>
      </w:r>
      <w:proofErr w:type="gramStart"/>
      <w:r w:rsidRPr="00BE0C89">
        <w:t>传统蓝牙的</w:t>
      </w:r>
      <w:proofErr w:type="gramEnd"/>
      <w:r w:rsidRPr="00BE0C89">
        <w:t xml:space="preserve"> 1/10，符合 “功率与激活时间正相关” 的物理规律。</w:t>
      </w:r>
    </w:p>
    <w:p w14:paraId="5A005957" w14:textId="77777777" w:rsidR="00BE0C89" w:rsidRPr="00BE0C89" w:rsidRDefault="00BE0C89" w:rsidP="00BE0C89">
      <w:r w:rsidRPr="00BE0C89">
        <w:t>2. 连续时间建模方程</w:t>
      </w:r>
    </w:p>
    <w:p w14:paraId="7C7FDB38" w14:textId="110277D2" w:rsidR="00BE0C89" w:rsidRDefault="00BE0C89">
      <w:r w:rsidRPr="00BE0C89">
        <w:drawing>
          <wp:inline distT="0" distB="0" distL="0" distR="0" wp14:anchorId="4765EC1C" wp14:editId="02BCE871">
            <wp:extent cx="5274310" cy="3758565"/>
            <wp:effectExtent l="0" t="0" r="2540" b="0"/>
            <wp:docPr id="7701971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97143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C89">
        <w:t>3. 参数说明（时间t的函数特性）</w:t>
      </w:r>
      <w:r w:rsidRPr="00BE0C89">
        <w:lastRenderedPageBreak/>
        <w:drawing>
          <wp:inline distT="0" distB="0" distL="0" distR="0" wp14:anchorId="26BB6D36" wp14:editId="25BCCDBC">
            <wp:extent cx="4042852" cy="4120243"/>
            <wp:effectExtent l="0" t="0" r="0" b="0"/>
            <wp:docPr id="112459824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98244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258" cy="412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0298" w14:textId="6B8CC1F3" w:rsidR="00BE0C89" w:rsidRDefault="00BE0C89">
      <w:r w:rsidRPr="00BE0C89">
        <w:lastRenderedPageBreak/>
        <w:drawing>
          <wp:inline distT="0" distB="0" distL="0" distR="0" wp14:anchorId="11F96B9C" wp14:editId="6CF59294">
            <wp:extent cx="3774331" cy="4914900"/>
            <wp:effectExtent l="0" t="0" r="0" b="0"/>
            <wp:docPr id="129295691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56918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737" cy="492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BF57" w14:textId="77777777" w:rsidR="00BE0C89" w:rsidRPr="00BE0C89" w:rsidRDefault="00BE0C89" w:rsidP="00BE0C89">
      <w:r w:rsidRPr="00BE0C89">
        <w:t>三、热点（Hotspot）</w:t>
      </w:r>
    </w:p>
    <w:p w14:paraId="4E953DC1" w14:textId="77777777" w:rsidR="00BE0C89" w:rsidRPr="00BE0C89" w:rsidRDefault="00BE0C89" w:rsidP="00BE0C89">
      <w:r w:rsidRPr="00BE0C89">
        <w:t>1. 物理背景支撑（参考文档 7-8）</w:t>
      </w:r>
    </w:p>
    <w:p w14:paraId="4E6EE416" w14:textId="77777777" w:rsidR="00BE0C89" w:rsidRPr="00BE0C89" w:rsidRDefault="00BE0C89" w:rsidP="00BE0C89">
      <w:pPr>
        <w:numPr>
          <w:ilvl w:val="0"/>
          <w:numId w:val="3"/>
        </w:numPr>
      </w:pPr>
      <w:r w:rsidRPr="00BE0C89">
        <w:t>核心物理逻辑：</w:t>
      </w:r>
      <w:r w:rsidRPr="00BE0C89">
        <w:rPr>
          <w:b/>
        </w:rPr>
        <w:t>双角色通信功耗叠加</w:t>
      </w:r>
      <w:r w:rsidRPr="00BE0C89">
        <w:t>—— 热点工作时，手机同时承担两个角色：① 蜂窝网络客户端（接收基站数据，消耗</w:t>
      </w:r>
      <w:proofErr w:type="spellStart"/>
      <w:r w:rsidRPr="00BE0C89">
        <w:t>Icellular</w:t>
      </w:r>
      <w:proofErr w:type="spellEnd"/>
      <w:r w:rsidRPr="00BE0C89">
        <w:rPr>
          <w:rFonts w:ascii="Times New Roman" w:hAnsi="Times New Roman" w:cs="Times New Roman"/>
        </w:rPr>
        <w:t>​</w:t>
      </w:r>
      <w:r w:rsidRPr="00BE0C89">
        <w:t>(t)）；② Wi-Fi 接入点（AP）（发射 Wi-Fi 信号供其他设备连接，消耗 AP 射频功耗）；</w:t>
      </w:r>
    </w:p>
    <w:p w14:paraId="0F310B11" w14:textId="77777777" w:rsidR="00BE0C89" w:rsidRPr="00BE0C89" w:rsidRDefault="00BE0C89" w:rsidP="00BE0C89">
      <w:pPr>
        <w:numPr>
          <w:ilvl w:val="0"/>
          <w:numId w:val="3"/>
        </w:numPr>
      </w:pPr>
      <w:r w:rsidRPr="00BE0C89">
        <w:t>AP 射频功耗原理：Wi-Fi AP 的功耗与发射功率（由频段决定）、连接设备数正相关 —— 发射功率越高（5GHz＞2.4GHz），射频放大器电流越大；多设备连接时，需分时调度通信资源，导致占空比升高；</w:t>
      </w:r>
    </w:p>
    <w:p w14:paraId="6782544E" w14:textId="77777777" w:rsidR="00BE0C89" w:rsidRPr="00BE0C89" w:rsidRDefault="00BE0C89" w:rsidP="00BE0C89">
      <w:pPr>
        <w:numPr>
          <w:ilvl w:val="0"/>
          <w:numId w:val="3"/>
        </w:numPr>
      </w:pPr>
      <w:r w:rsidRPr="00BE0C89">
        <w:t>额外物理开销：手机作为 AP 时需运行路由协议（如 DHCP、NAT），处理器需持续处理网络流量转发，带来少量附加功耗（已纳入处理器电流</w:t>
      </w:r>
      <w:proofErr w:type="spellStart"/>
      <w:r w:rsidRPr="00BE0C89">
        <w:t>Iprocessor</w:t>
      </w:r>
      <w:proofErr w:type="spellEnd"/>
      <w:r w:rsidRPr="00BE0C89">
        <w:rPr>
          <w:rFonts w:ascii="Times New Roman" w:hAnsi="Times New Roman" w:cs="Times New Roman"/>
        </w:rPr>
        <w:t>​</w:t>
      </w:r>
      <w:r w:rsidRPr="00BE0C89">
        <w:t>(t)，</w:t>
      </w:r>
      <w:proofErr w:type="gramStart"/>
      <w:r w:rsidRPr="00BE0C89">
        <w:t>此处仅计通信</w:t>
      </w:r>
      <w:proofErr w:type="gramEnd"/>
      <w:r w:rsidRPr="00BE0C89">
        <w:t>相关功耗）。</w:t>
      </w:r>
    </w:p>
    <w:p w14:paraId="0DE918F8" w14:textId="77777777" w:rsidR="00BE0C89" w:rsidRPr="00BE0C89" w:rsidRDefault="00BE0C89" w:rsidP="00BE0C89">
      <w:r w:rsidRPr="00BE0C89">
        <w:t>2. 连续时间建模方程</w:t>
      </w:r>
    </w:p>
    <w:p w14:paraId="74D9D283" w14:textId="0DA66CF1" w:rsidR="00BE0C89" w:rsidRDefault="00BE0C89">
      <w:r w:rsidRPr="00BE0C89">
        <w:lastRenderedPageBreak/>
        <w:drawing>
          <wp:inline distT="0" distB="0" distL="0" distR="0" wp14:anchorId="44AE22FB" wp14:editId="02CAEB30">
            <wp:extent cx="5274310" cy="1772285"/>
            <wp:effectExtent l="0" t="0" r="2540" b="0"/>
            <wp:docPr id="183544020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40203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E098" w14:textId="68D0ADFC" w:rsidR="00BE0C89" w:rsidRDefault="00BE0C89">
      <w:r w:rsidRPr="00BE0C89">
        <w:t>3. 参数说明（时间t的函数特性）</w:t>
      </w:r>
    </w:p>
    <w:p w14:paraId="07505DA0" w14:textId="189FFAFA" w:rsidR="00BE0C89" w:rsidRDefault="00BE0C89">
      <w:r w:rsidRPr="00BE0C89">
        <w:drawing>
          <wp:inline distT="0" distB="0" distL="0" distR="0" wp14:anchorId="4C6BFDCB" wp14:editId="25BD38D6">
            <wp:extent cx="4341760" cy="2797628"/>
            <wp:effectExtent l="0" t="0" r="1905" b="3175"/>
            <wp:docPr id="169016598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5985" name="图片 1" descr="图形用户界面, 文本, 应用程序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169" cy="28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D461" w14:textId="0A99EB3C" w:rsidR="00BE0C89" w:rsidRDefault="00BE0C89">
      <w:r w:rsidRPr="00BE0C89">
        <w:drawing>
          <wp:inline distT="0" distB="0" distL="0" distR="0" wp14:anchorId="4DE21691" wp14:editId="5756EFC4">
            <wp:extent cx="4104049" cy="3499757"/>
            <wp:effectExtent l="0" t="0" r="0" b="5715"/>
            <wp:docPr id="96292368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3686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7455" cy="35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21C7" w14:textId="77777777" w:rsidR="00BE0C89" w:rsidRPr="00BE0C89" w:rsidRDefault="00BE0C89" w:rsidP="00BE0C89">
      <w:r w:rsidRPr="00BE0C89">
        <w:lastRenderedPageBreak/>
        <w:t>四、Wi-Fi（无线局域网）</w:t>
      </w:r>
    </w:p>
    <w:p w14:paraId="442C9EF1" w14:textId="77777777" w:rsidR="00BE0C89" w:rsidRPr="00BE0C89" w:rsidRDefault="00BE0C89" w:rsidP="00BE0C89">
      <w:r w:rsidRPr="00BE0C89">
        <w:t>1. 物理背景支撑（参考文档 9-10）</w:t>
      </w:r>
    </w:p>
    <w:p w14:paraId="7EDA609C" w14:textId="77777777" w:rsidR="00BE0C89" w:rsidRPr="00BE0C89" w:rsidRDefault="00BE0C89" w:rsidP="00BE0C89">
      <w:pPr>
        <w:numPr>
          <w:ilvl w:val="0"/>
          <w:numId w:val="4"/>
        </w:numPr>
      </w:pPr>
      <w:r w:rsidRPr="00BE0C89">
        <w:t>核心物理逻辑：</w:t>
      </w:r>
      <w:r w:rsidRPr="00BE0C89">
        <w:rPr>
          <w:b/>
        </w:rPr>
        <w:t>射频激活与功率控制协同作用</w:t>
      </w:r>
      <w:r w:rsidRPr="00BE0C89">
        <w:t>—— ① 唤醒阶段：Wi-Fi 模块需扫描附近 AP（全功率扫描，占空比 100%），功耗峰值高；② 连接阶段：基于信号强度（RSSI）动态调整发射功率，信号越强，发射功率越低（遵循 802.11 协议的功率控制算法）；</w:t>
      </w:r>
    </w:p>
    <w:p w14:paraId="1AB93171" w14:textId="77777777" w:rsidR="00BE0C89" w:rsidRPr="00BE0C89" w:rsidRDefault="00BE0C89" w:rsidP="00BE0C89">
      <w:pPr>
        <w:numPr>
          <w:ilvl w:val="0"/>
          <w:numId w:val="4"/>
        </w:numPr>
      </w:pPr>
      <w:r w:rsidRPr="00BE0C89">
        <w:t>频段差异原理：2.4GHz 频段的自由空间路径损耗（L∝f2）小于 5GHz，因此相同距离下，5GHz 需更高发射功率维持连接，导致静态功耗高于 2.4GHz；</w:t>
      </w:r>
    </w:p>
    <w:p w14:paraId="4DAA7DC3" w14:textId="77777777" w:rsidR="00BE0C89" w:rsidRPr="00BE0C89" w:rsidRDefault="00BE0C89" w:rsidP="00BE0C89">
      <w:pPr>
        <w:numPr>
          <w:ilvl w:val="0"/>
          <w:numId w:val="4"/>
        </w:numPr>
      </w:pPr>
      <w:r w:rsidRPr="00BE0C89">
        <w:t>休眠机制：闲置时 Wi-Fi 进入低功耗休眠（占空比＜10%），但周期性 beacon 帧</w:t>
      </w:r>
      <w:proofErr w:type="gramStart"/>
      <w:r w:rsidRPr="00BE0C89">
        <w:t>接收仍</w:t>
      </w:r>
      <w:proofErr w:type="gramEnd"/>
      <w:r w:rsidRPr="00BE0C89">
        <w:t>产生基础功耗。</w:t>
      </w:r>
    </w:p>
    <w:p w14:paraId="20A78725" w14:textId="77777777" w:rsidR="00BE0C89" w:rsidRPr="00BE0C89" w:rsidRDefault="00BE0C89" w:rsidP="00BE0C89">
      <w:r w:rsidRPr="00BE0C89">
        <w:t>2. 连续时间建模方程</w:t>
      </w:r>
    </w:p>
    <w:p w14:paraId="3D122CE9" w14:textId="102FCAC1" w:rsidR="00BE0C89" w:rsidRDefault="00BE0C89">
      <w:r w:rsidRPr="00BE0C89">
        <w:drawing>
          <wp:inline distT="0" distB="0" distL="0" distR="0" wp14:anchorId="2866DE41" wp14:editId="13118CD4">
            <wp:extent cx="5274310" cy="3299460"/>
            <wp:effectExtent l="0" t="0" r="2540" b="0"/>
            <wp:docPr id="23664309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43099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C89">
        <w:t>3. 参数说明（时间t的函数特性）</w:t>
      </w:r>
    </w:p>
    <w:p w14:paraId="196882BE" w14:textId="309E5E3D" w:rsidR="00BE0C89" w:rsidRDefault="00BE0C89">
      <w:r w:rsidRPr="00BE0C89">
        <w:lastRenderedPageBreak/>
        <w:drawing>
          <wp:inline distT="0" distB="0" distL="0" distR="0" wp14:anchorId="46920F9E" wp14:editId="209ED3DC">
            <wp:extent cx="3746585" cy="3189514"/>
            <wp:effectExtent l="0" t="0" r="6350" b="0"/>
            <wp:docPr id="271581598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81598" name="图片 1" descr="文本, 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7409" cy="319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CCEF" w14:textId="00F5E1CF" w:rsidR="00BE0C89" w:rsidRDefault="00BE0C89">
      <w:r w:rsidRPr="00BE0C89">
        <w:drawing>
          <wp:inline distT="0" distB="0" distL="0" distR="0" wp14:anchorId="73E46078" wp14:editId="2AF56904">
            <wp:extent cx="3453753" cy="3886200"/>
            <wp:effectExtent l="0" t="0" r="0" b="0"/>
            <wp:docPr id="51077161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71616" name="图片 1" descr="图形用户界面, 文本, 应用程序, 电子邮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5825" cy="388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ECE3" w14:textId="77777777" w:rsidR="00BE0C89" w:rsidRPr="00BE0C89" w:rsidRDefault="00BE0C89" w:rsidP="00BE0C89">
      <w:r w:rsidRPr="00BE0C89">
        <w:t>五、通信总电流整合（并联逻辑）</w:t>
      </w:r>
    </w:p>
    <w:p w14:paraId="7CA6AB62" w14:textId="77777777" w:rsidR="00BE0C89" w:rsidRPr="00BE0C89" w:rsidRDefault="00BE0C89" w:rsidP="00BE0C89">
      <w:r w:rsidRPr="00BE0C89">
        <w:t>Icommunication</w:t>
      </w:r>
      <w:r w:rsidRPr="00BE0C89">
        <w:rPr>
          <w:rFonts w:ascii="Times New Roman" w:hAnsi="Times New Roman" w:cs="Times New Roman"/>
        </w:rPr>
        <w:t>​</w:t>
      </w:r>
      <w:r w:rsidRPr="00BE0C89">
        <w:t>(t)=Icellular</w:t>
      </w:r>
      <w:r w:rsidRPr="00BE0C89">
        <w:rPr>
          <w:rFonts w:ascii="Times New Roman" w:hAnsi="Times New Roman" w:cs="Times New Roman"/>
        </w:rPr>
        <w:t>​</w:t>
      </w:r>
      <w:r w:rsidRPr="00BE0C89">
        <w:t>(t)+Ibluetooth</w:t>
      </w:r>
      <w:r w:rsidRPr="00BE0C89">
        <w:rPr>
          <w:rFonts w:ascii="Times New Roman" w:hAnsi="Times New Roman" w:cs="Times New Roman"/>
        </w:rPr>
        <w:t>​</w:t>
      </w:r>
      <w:r w:rsidRPr="00BE0C89">
        <w:t>(t)+Ihotspot</w:t>
      </w:r>
      <w:r w:rsidRPr="00BE0C89">
        <w:rPr>
          <w:rFonts w:ascii="Times New Roman" w:hAnsi="Times New Roman" w:cs="Times New Roman"/>
        </w:rPr>
        <w:t>​</w:t>
      </w:r>
      <w:r w:rsidRPr="00BE0C89">
        <w:t>(t)+Iwifi</w:t>
      </w:r>
      <w:r w:rsidRPr="00BE0C89">
        <w:rPr>
          <w:rFonts w:ascii="Times New Roman" w:hAnsi="Times New Roman" w:cs="Times New Roman"/>
        </w:rPr>
        <w:t>​</w:t>
      </w:r>
      <w:r w:rsidRPr="00BE0C89">
        <w:t>(t)</w:t>
      </w:r>
    </w:p>
    <w:p w14:paraId="2109D686" w14:textId="77777777" w:rsidR="00BE0C89" w:rsidRPr="00BE0C89" w:rsidRDefault="00BE0C89" w:rsidP="00BE0C89">
      <w:pPr>
        <w:numPr>
          <w:ilvl w:val="0"/>
          <w:numId w:val="5"/>
        </w:numPr>
      </w:pPr>
      <w:r w:rsidRPr="00BE0C89">
        <w:t>关键说明：热点与 Wi-Fi</w:t>
      </w:r>
      <w:r w:rsidRPr="00BE0C89">
        <w:rPr>
          <w:b/>
        </w:rPr>
        <w:t>互斥</w:t>
      </w:r>
      <w:r w:rsidRPr="00BE0C89">
        <w:t>（同一时间手机无法同时作为 Wi-Fi 客户端和 AP，需通过逻辑判断</w:t>
      </w:r>
      <w:proofErr w:type="spellStart"/>
      <w:r w:rsidRPr="00BE0C89">
        <w:t>Swifi</w:t>
      </w:r>
      <w:proofErr w:type="spellEnd"/>
      <w:r w:rsidRPr="00BE0C89">
        <w:rPr>
          <w:rFonts w:ascii="Times New Roman" w:hAnsi="Times New Roman" w:cs="Times New Roman"/>
        </w:rPr>
        <w:t>​</w:t>
      </w:r>
      <w:r w:rsidRPr="00BE0C89">
        <w:t>(t)与Shotspot</w:t>
      </w:r>
      <w:r w:rsidRPr="00BE0C89">
        <w:rPr>
          <w:rFonts w:ascii="Times New Roman" w:hAnsi="Times New Roman" w:cs="Times New Roman"/>
        </w:rPr>
        <w:t>​</w:t>
      </w:r>
      <w:r w:rsidRPr="00BE0C89">
        <w:t>(t)的状态，避免重复计算）；</w:t>
      </w:r>
    </w:p>
    <w:p w14:paraId="11779957" w14:textId="77777777" w:rsidR="00BE0C89" w:rsidRPr="00BE0C89" w:rsidRDefault="00BE0C89" w:rsidP="00BE0C89">
      <w:pPr>
        <w:numPr>
          <w:ilvl w:val="0"/>
          <w:numId w:val="5"/>
        </w:numPr>
      </w:pPr>
      <w:r w:rsidRPr="00BE0C89">
        <w:lastRenderedPageBreak/>
        <w:t>连续时间特性：所有模块的核心参数（RSSI(t)、D(t)、N(t)等）均为时间t的连续或分段连续函数，确保总电流满足连续时间模型要求，可直接代入核心 SOC 微分方程。</w:t>
      </w:r>
    </w:p>
    <w:p w14:paraId="2BC8E35F" w14:textId="77777777" w:rsidR="00BE0C89" w:rsidRPr="00BE0C89" w:rsidRDefault="00BE0C89">
      <w:pPr>
        <w:rPr>
          <w:rFonts w:hint="eastAsia"/>
        </w:rPr>
      </w:pPr>
    </w:p>
    <w:sectPr w:rsidR="00BE0C89" w:rsidRPr="00BE0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22F8"/>
    <w:multiLevelType w:val="multilevel"/>
    <w:tmpl w:val="562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435BF"/>
    <w:multiLevelType w:val="multilevel"/>
    <w:tmpl w:val="5A3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83B49"/>
    <w:multiLevelType w:val="multilevel"/>
    <w:tmpl w:val="271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F27D6"/>
    <w:multiLevelType w:val="multilevel"/>
    <w:tmpl w:val="F3E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1461B"/>
    <w:multiLevelType w:val="multilevel"/>
    <w:tmpl w:val="8DD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81009">
    <w:abstractNumId w:val="0"/>
  </w:num>
  <w:num w:numId="2" w16cid:durableId="785781591">
    <w:abstractNumId w:val="4"/>
  </w:num>
  <w:num w:numId="3" w16cid:durableId="1571233120">
    <w:abstractNumId w:val="2"/>
  </w:num>
  <w:num w:numId="4" w16cid:durableId="509763247">
    <w:abstractNumId w:val="3"/>
  </w:num>
  <w:num w:numId="5" w16cid:durableId="64127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89"/>
    <w:rsid w:val="003043E6"/>
    <w:rsid w:val="00313240"/>
    <w:rsid w:val="004A3D04"/>
    <w:rsid w:val="00BE0C89"/>
    <w:rsid w:val="00D57B3D"/>
    <w:rsid w:val="00F0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8193"/>
  <w15:chartTrackingRefBased/>
  <w15:docId w15:val="{5B0965CF-AC85-47C8-8F6E-DB5E08D6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bCs/>
        <w:color w:val="000000" w:themeColor="text1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C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C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C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C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C89"/>
    <w:pPr>
      <w:keepNext/>
      <w:keepLines/>
      <w:spacing w:before="40" w:after="0"/>
      <w:outlineLvl w:val="5"/>
    </w:pPr>
    <w:rPr>
      <w:rFonts w:cstheme="majorBidi"/>
      <w:b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C89"/>
    <w:pPr>
      <w:keepNext/>
      <w:keepLines/>
      <w:spacing w:before="40" w:after="0"/>
      <w:outlineLvl w:val="6"/>
    </w:pPr>
    <w:rPr>
      <w:rFonts w:cstheme="majorBid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C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C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0C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C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C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C89"/>
    <w:rPr>
      <w:rFonts w:cstheme="majorBidi"/>
      <w:b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C89"/>
    <w:rPr>
      <w:rFonts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C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C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0C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0C8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C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0C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0C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C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C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0C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C89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渝曼 张</dc:creator>
  <cp:keywords/>
  <dc:description/>
  <cp:lastModifiedBy>渝曼 张</cp:lastModifiedBy>
  <cp:revision>1</cp:revision>
  <dcterms:created xsi:type="dcterms:W3CDTF">2026-01-31T17:04:00Z</dcterms:created>
  <dcterms:modified xsi:type="dcterms:W3CDTF">2026-01-31T17:09:00Z</dcterms:modified>
</cp:coreProperties>
</file>