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5FD1" w14:textId="2DC518CF" w:rsidR="00E668E0" w:rsidRDefault="00000000">
      <w:pPr>
        <w:ind w:left="6480"/>
        <w:jc w:val="both"/>
        <w:rPr>
          <w:rFonts w:ascii="Teko" w:eastAsia="Teko" w:hAnsi="Teko" w:cs="Teko"/>
          <w:b/>
          <w:bCs/>
          <w:color w:val="C00000"/>
        </w:rPr>
      </w:pPr>
      <w:r>
        <w:rPr>
          <w:rFonts w:ascii="Teko" w:eastAsia="Teko" w:hAnsi="Teko" w:cs="Teko"/>
          <w:b/>
          <w:bCs/>
          <w:color w:val="C00000"/>
        </w:rPr>
        <w:t xml:space="preserve">Folio: </w:t>
      </w:r>
      <w:r w:rsidR="00946030">
        <w:t xml:space="preserve">DICT-ACCA746625</w:t>
      </w:r>
    </w:p>
    <w:p w14:paraId="173DE28B" w14:textId="77777777" w:rsidR="00E668E0" w:rsidRDefault="00000000">
      <w:pPr>
        <w:ind w:left="720"/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C00000"/>
          <w:sz w:val="28"/>
          <w:szCs w:val="28"/>
        </w:rPr>
        <w:t xml:space="preserve">                   </w:t>
      </w:r>
      <w:r>
        <w:rPr>
          <w:rFonts w:ascii="Teko" w:eastAsia="Teko" w:hAnsi="Teko" w:cs="Teko"/>
          <w:b/>
          <w:bCs/>
          <w:i/>
          <w:iCs/>
          <w:color w:val="B7DDE8"/>
          <w:sz w:val="28"/>
          <w:szCs w:val="28"/>
        </w:rPr>
        <w:t xml:space="preserve">     </w:t>
      </w:r>
      <w:r>
        <w:rPr>
          <w:rFonts w:ascii="Teko" w:eastAsia="Teko" w:hAnsi="Teko" w:cs="Teko"/>
          <w:b/>
          <w:bCs/>
          <w:color w:val="B7DDE8"/>
          <w:sz w:val="28"/>
          <w:szCs w:val="28"/>
        </w:rPr>
        <w:t xml:space="preserve">                                                                </w:t>
      </w:r>
      <w:r>
        <w:rPr>
          <w:rFonts w:ascii="Teko" w:eastAsia="Teko" w:hAnsi="Teko" w:cs="Teko"/>
          <w:b/>
          <w:bCs/>
          <w:color w:val="B7DDE8"/>
        </w:rPr>
        <w:t xml:space="preserve">         </w:t>
      </w:r>
      <w:r>
        <w:rPr>
          <w:rFonts w:ascii="Teko" w:eastAsia="Teko" w:hAnsi="Teko" w:cs="Teko"/>
          <w:b/>
          <w:bCs/>
          <w:color w:val="548DD4"/>
        </w:rPr>
        <w:t xml:space="preserve">RNE 978-607-99342  </w:t>
      </w:r>
    </w:p>
    <w:p w14:paraId="3C28ADA9" w14:textId="77777777" w:rsidR="00E668E0" w:rsidRDefault="00000000">
      <w:pPr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  <w:t xml:space="preserve">          </w:t>
      </w:r>
      <w:proofErr w:type="spellStart"/>
      <w:r>
        <w:rPr>
          <w:rFonts w:ascii="Teko" w:eastAsia="Teko" w:hAnsi="Teko" w:cs="Teko"/>
          <w:b/>
          <w:bCs/>
          <w:color w:val="548DD4"/>
        </w:rPr>
        <w:t>RENIECyT</w:t>
      </w:r>
      <w:proofErr w:type="spellEnd"/>
      <w:r>
        <w:rPr>
          <w:rFonts w:ascii="Teko" w:eastAsia="Teko" w:hAnsi="Teko" w:cs="Teko"/>
          <w:b/>
          <w:bCs/>
          <w:color w:val="548DD4"/>
        </w:rPr>
        <w:t>: 2300390</w:t>
      </w:r>
    </w:p>
    <w:p w14:paraId="7F9B0AF3" w14:textId="77777777" w:rsidR="00E668E0" w:rsidRDefault="00E668E0">
      <w:pPr>
        <w:jc w:val="both"/>
        <w:rPr>
          <w:rFonts w:ascii="Teko" w:eastAsia="Teko" w:hAnsi="Teko" w:cs="Teko"/>
          <w:b/>
          <w:bCs/>
          <w:color w:val="548DD4"/>
          <w:sz w:val="22"/>
          <w:szCs w:val="22"/>
        </w:rPr>
      </w:pPr>
    </w:p>
    <w:p w14:paraId="202AFD8B" w14:textId="77777777" w:rsidR="00946030" w:rsidRDefault="00946030" w:rsidP="00946030">
      <w:pPr>
        <w:jc w:val="right"/>
        <w:rPr>
          <w:rFonts w:ascii="Teko" w:eastAsia="Teko" w:hAnsi="Teko" w:cs="Teko"/>
          <w:b/>
          <w:bCs/>
          <w:sz w:val="22"/>
          <w:szCs w:val="22"/>
        </w:rPr>
      </w:pPr>
      <w:r>
        <w:t xml:space="preserve">Ecatepec, Edomex, a 27 de enero de 2026</w:t>
      </w:r>
    </w:p>
    <w:p w14:paraId="703ECD2B" w14:textId="77777777" w:rsidR="00E668E0" w:rsidRDefault="00000000">
      <w:pPr>
        <w:jc w:val="right"/>
        <w:rPr>
          <w:rFonts w:ascii="Teko" w:eastAsia="Teko" w:hAnsi="Teko" w:cs="Teko"/>
          <w:color w:val="000000"/>
          <w:sz w:val="22"/>
          <w:szCs w:val="22"/>
        </w:rPr>
      </w:pPr>
      <w:r>
        <w:rPr>
          <w:rFonts w:ascii="Teko" w:eastAsia="Teko" w:hAnsi="Teko" w:cs="Teko"/>
          <w:b/>
          <w:bCs/>
          <w:sz w:val="22"/>
          <w:szCs w:val="22"/>
        </w:rPr>
        <w:t xml:space="preserve">Asunto: </w:t>
      </w:r>
      <w:r>
        <w:rPr>
          <w:rFonts w:ascii="Teko" w:eastAsia="Teko" w:hAnsi="Teko" w:cs="Teko"/>
          <w:sz w:val="22"/>
          <w:szCs w:val="22"/>
        </w:rPr>
        <w:t>Constancia por evaluación académica de capítulo de libro</w:t>
      </w:r>
      <w:r>
        <w:rPr>
          <w:rFonts w:ascii="Teko" w:eastAsia="Teko" w:hAnsi="Teko" w:cs="Teko"/>
          <w:color w:val="000000"/>
          <w:sz w:val="22"/>
          <w:szCs w:val="22"/>
        </w:rPr>
        <w:t xml:space="preserve"> </w:t>
      </w:r>
    </w:p>
    <w:p w14:paraId="3451D77E" w14:textId="77777777" w:rsidR="00E668E0" w:rsidRDefault="00E668E0">
      <w:pPr>
        <w:rPr>
          <w:rFonts w:ascii="Teko" w:eastAsia="Teko" w:hAnsi="Teko" w:cs="Teko"/>
          <w:b/>
          <w:bCs/>
          <w:sz w:val="32"/>
          <w:szCs w:val="32"/>
        </w:rPr>
      </w:pPr>
    </w:p>
    <w:p w14:paraId="42C4D3C4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Red Internacional de Docencia e Investigación Educativa y</w:t>
      </w:r>
    </w:p>
    <w:p w14:paraId="13FCDBA0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 xml:space="preserve">La Editorial </w:t>
      </w:r>
      <w:proofErr w:type="spellStart"/>
      <w:r>
        <w:rPr>
          <w:rFonts w:ascii="Teko" w:eastAsia="Teko" w:hAnsi="Teko" w:cs="Teko"/>
          <w:b/>
          <w:bCs/>
          <w:sz w:val="36"/>
          <w:szCs w:val="36"/>
        </w:rPr>
        <w:t>Interpec</w:t>
      </w:r>
      <w:proofErr w:type="spellEnd"/>
    </w:p>
    <w:p w14:paraId="66823F4C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a través del </w:t>
      </w:r>
    </w:p>
    <w:p w14:paraId="2DC32CF6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Instituto de Investigaciones Interdisciplinarias en Educación, Política y Cultura, AC.</w:t>
      </w:r>
    </w:p>
    <w:p w14:paraId="33A0B7DA" w14:textId="77777777" w:rsidR="00E668E0" w:rsidRDefault="00E668E0">
      <w:pPr>
        <w:jc w:val="center"/>
        <w:rPr>
          <w:rFonts w:ascii="Teko" w:eastAsia="Teko" w:hAnsi="Teko" w:cs="Teko"/>
          <w:b/>
          <w:bCs/>
          <w:sz w:val="28"/>
          <w:szCs w:val="28"/>
        </w:rPr>
      </w:pPr>
    </w:p>
    <w:p w14:paraId="37BA01E9" w14:textId="701B9733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Emite la presente constancia al </w:t>
      </w:r>
      <w:r w:rsidR="00946030">
        <w:t xml:space="preserve">Ingeniero Saul López Bautista</w:t>
      </w:r>
      <w:r>
        <w:rPr>
          <w:rFonts w:ascii="Teko" w:eastAsia="Teko" w:hAnsi="Teko" w:cs="Teko"/>
          <w:b/>
          <w:bCs/>
          <w:sz w:val="28"/>
          <w:szCs w:val="28"/>
        </w:rPr>
        <w:t xml:space="preserve">, </w:t>
      </w:r>
      <w:r>
        <w:rPr>
          <w:rFonts w:ascii="Teko" w:eastAsia="Teko" w:hAnsi="Teko" w:cs="Teko"/>
          <w:sz w:val="28"/>
          <w:szCs w:val="28"/>
        </w:rPr>
        <w:t xml:space="preserve">de la </w:t>
      </w:r>
      <w:r w:rsidR="00946030">
        <w:t xml:space="preserve">Escuela Normal de Educación Física Gral. Ignacio M.</w:t>
      </w:r>
      <w:r>
        <w:rPr>
          <w:rFonts w:ascii="Teko" w:eastAsia="Teko" w:hAnsi="Teko" w:cs="Teko"/>
          <w:sz w:val="28"/>
          <w:szCs w:val="28"/>
        </w:rPr>
        <w:t xml:space="preserve"> y miembro del Sistema Nacional de Investigadoras e Investigadores (SNII) con CVU-SECIHTI: </w:t>
      </w:r>
      <w:r w:rsidR="00946030">
        <w:t xml:space="preserve">12345678</w:t>
      </w:r>
      <w:r>
        <w:rPr>
          <w:rFonts w:ascii="Teko" w:eastAsia="Teko" w:hAnsi="Teko" w:cs="Teko"/>
          <w:sz w:val="28"/>
          <w:szCs w:val="28"/>
        </w:rPr>
        <w:t>, por realizar dictamen académico de capítulo de libro</w:t>
      </w:r>
      <w:r>
        <w:rPr>
          <w:rFonts w:ascii="Teko" w:eastAsia="Teko" w:hAnsi="Teko" w:cs="Teko"/>
          <w:b/>
          <w:bCs/>
          <w:sz w:val="28"/>
          <w:szCs w:val="28"/>
        </w:rPr>
        <w:t xml:space="preserve"> </w:t>
      </w:r>
      <w:r>
        <w:rPr>
          <w:rFonts w:ascii="Teko" w:eastAsia="Teko" w:hAnsi="Teko" w:cs="Teko"/>
          <w:sz w:val="28"/>
          <w:szCs w:val="28"/>
        </w:rPr>
        <w:t>denominado “</w:t>
      </w:r>
      <w:r w:rsidR="00946030">
        <w:t xml:space="preserve">Infografia</w:t>
      </w:r>
      <w:r>
        <w:rPr>
          <w:rFonts w:ascii="Teko" w:eastAsia="Teko" w:hAnsi="Teko" w:cs="Teko"/>
          <w:sz w:val="28"/>
          <w:szCs w:val="28"/>
        </w:rPr>
        <w:t xml:space="preserve">”, mismo que será parte del libro colaborativo: </w:t>
      </w:r>
      <w:r w:rsidR="00946030">
        <w:t xml:space="preserve">Diario</w:t>
      </w:r>
      <w:r>
        <w:rPr>
          <w:rFonts w:ascii="Teko" w:eastAsia="Teko" w:hAnsi="Teko" w:cs="Teko"/>
          <w:sz w:val="28"/>
          <w:szCs w:val="28"/>
        </w:rPr>
        <w:t xml:space="preserve">, </w:t>
      </w:r>
      <w:r w:rsidR="00946030">
        <w:t xml:space="preserve">Impactos de la investigación educativa en la formación y práctica docente</w:t>
      </w:r>
    </w:p>
    <w:p w14:paraId="75E807B5" w14:textId="77777777" w:rsidR="00E668E0" w:rsidRDefault="00000000">
      <w:pPr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 </w:t>
      </w:r>
    </w:p>
    <w:p w14:paraId="617C9035" w14:textId="009388FF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Fecha de inicio del dictamen:</w:t>
      </w:r>
      <w:r>
        <w:rPr>
          <w:rFonts w:ascii="Teko" w:eastAsia="Teko" w:hAnsi="Teko" w:cs="Teko"/>
          <w:sz w:val="28"/>
          <w:szCs w:val="28"/>
        </w:rPr>
        <w:t xml:space="preserve"> </w:t>
      </w:r>
      <w:r w:rsidR="00946030">
        <w:t xml:space="preserve">23 de diciembre, 2025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02B51900" w14:textId="275C735E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Fecha de finalización: </w:t>
      </w:r>
      <w:r w:rsidR="00946030">
        <w:t xml:space="preserve">26 de enero, 2026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788CBD02" w14:textId="61192929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Cargo desempeñado: </w:t>
      </w:r>
      <w:r w:rsidR="00946030">
        <w:t xml:space="preserve">Miembro del Comité Editorial de la Red Internacional de Docencia e Investigación Educativa RedIDIE</w:t>
      </w:r>
    </w:p>
    <w:p w14:paraId="4A3BF5C8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7950D464" w14:textId="77777777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3C55C9" wp14:editId="56B3E1E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l="0" t="0" r="0" b="0"/>
            <wp:wrapNone/>
            <wp:docPr id="100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0FF4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347D556D" w14:textId="77777777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4DED30C1" wp14:editId="1F7448E9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l="0" t="0" r="0" b="0"/>
            <wp:wrapNone/>
            <wp:docPr id="100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8639" t="8107" r="9492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31741" w14:textId="77777777" w:rsidR="00E668E0" w:rsidRDefault="00E668E0">
      <w:pPr>
        <w:jc w:val="both"/>
        <w:rPr>
          <w:rFonts w:ascii="Teko" w:eastAsia="Teko" w:hAnsi="Teko" w:cs="Teko"/>
          <w:sz w:val="28"/>
          <w:szCs w:val="28"/>
        </w:rPr>
      </w:pPr>
    </w:p>
    <w:p w14:paraId="73DFFE96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tbl>
      <w:tblPr>
        <w:tblStyle w:val="a"/>
        <w:tblpPr w:leftFromText="141" w:rightFromText="141" w:vertAnchor="text" w:tblpY="2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391"/>
      </w:tblGrid>
      <w:tr w:rsidR="00E668E0" w14:paraId="467AD887" w14:textId="77777777">
        <w:tc>
          <w:tcPr>
            <w:tcW w:w="3969" w:type="dxa"/>
          </w:tcPr>
          <w:p w14:paraId="7336C8DC" w14:textId="79809D2C" w:rsidR="00E668E0" w:rsidRDefault="00946030">
            <w:pPr>
              <w:jc w:val="center"/>
              <w:rPr>
                <w:rFonts w:ascii="Teko" w:eastAsia="Teko" w:hAnsi="Teko" w:cs="Teko"/>
                <w:b/>
                <w:bCs/>
                <w:sz w:val="28"/>
                <w:szCs w:val="28"/>
              </w:rPr>
            </w:pPr>
            <w:r>
              <w:t xml:space="preserve">dr Juan De dios</w:t>
            </w:r>
          </w:p>
          <w:p w14:paraId="17C4903E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Presidente de INTERPEC, AC.</w:t>
            </w:r>
          </w:p>
          <w:p w14:paraId="6ADE58C9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 xml:space="preserve">Director de Editorial </w:t>
            </w:r>
            <w:proofErr w:type="spellStart"/>
            <w:r>
              <w:rPr>
                <w:rFonts w:ascii="Teko" w:eastAsia="Teko" w:hAnsi="Teko" w:cs="Teko"/>
                <w:sz w:val="28"/>
                <w:szCs w:val="28"/>
              </w:rPr>
              <w:t>Interpec</w:t>
            </w:r>
            <w:proofErr w:type="spellEnd"/>
          </w:p>
          <w:p w14:paraId="6F01150C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hyperlink r:id="rId10">
              <w:r>
                <w:rPr>
                  <w:rFonts w:ascii="Teko" w:eastAsia="Teko" w:hAnsi="Teko" w:cs="Teko"/>
                  <w:color w:val="000000"/>
                  <w:sz w:val="28"/>
                  <w:szCs w:val="28"/>
                  <w:u w:val="single"/>
                </w:rPr>
                <w:t>editorialinterpecac@gmail.com</w:t>
              </w:r>
            </w:hyperlink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 xml:space="preserve"> </w:t>
            </w:r>
          </w:p>
          <w:p w14:paraId="17915B48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  <w:u w:val="single"/>
              </w:rPr>
            </w:pPr>
            <w:hyperlink r:id="rId11">
              <w:r>
                <w:rPr>
                  <w:rFonts w:ascii="Teko" w:eastAsia="Teko" w:hAnsi="Teko" w:cs="Teko"/>
                  <w:b/>
                  <w:bCs/>
                  <w:color w:val="000000"/>
                  <w:u w:val="single"/>
                </w:rPr>
                <w:t>www.editorialinterpecac.org</w:t>
              </w:r>
            </w:hyperlink>
          </w:p>
        </w:tc>
        <w:tc>
          <w:tcPr>
            <w:tcW w:w="5391" w:type="dxa"/>
          </w:tcPr>
          <w:p w14:paraId="5783459F" w14:textId="77777777" w:rsidR="00946030" w:rsidRDefault="00946030">
            <w:pPr>
              <w:jc w:val="center"/>
            </w:pPr>
            <w:r>
              <w:t xml:space="preserve">Dra. Edith Castañeda Mendoza</w:t>
            </w:r>
          </w:p>
          <w:p w14:paraId="283CD57D" w14:textId="07E7826D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Fundador de la RED-IDIE</w:t>
            </w:r>
          </w:p>
          <w:p w14:paraId="40D6D7D4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del SNII</w:t>
            </w:r>
          </w:p>
          <w:p w14:paraId="0D22BB6E" w14:textId="77777777" w:rsidR="00E668E0" w:rsidRDefault="00000000">
            <w:pPr>
              <w:jc w:val="center"/>
              <w:rPr>
                <w:color w:val="000000"/>
              </w:rPr>
            </w:pPr>
            <w:hyperlink r:id="rId12">
              <w:r>
                <w:rPr>
                  <w:color w:val="000000"/>
                  <w:u w:val="single"/>
                </w:rPr>
                <w:t>redidie.mexico@gmail.com</w:t>
              </w:r>
            </w:hyperlink>
            <w:r>
              <w:rPr>
                <w:color w:val="000000"/>
              </w:rPr>
              <w:t xml:space="preserve"> </w:t>
            </w:r>
          </w:p>
          <w:p w14:paraId="087D3585" w14:textId="77777777" w:rsidR="00E668E0" w:rsidRDefault="00000000">
            <w:pPr>
              <w:jc w:val="center"/>
              <w:rPr>
                <w:rFonts w:ascii="Teko" w:eastAsia="Teko" w:hAnsi="Teko" w:cs="Teko"/>
                <w:b/>
                <w:bCs/>
                <w:color w:val="000000"/>
                <w:sz w:val="28"/>
                <w:szCs w:val="28"/>
              </w:rPr>
            </w:pPr>
            <w:hyperlink r:id="rId13">
              <w:r>
                <w:rPr>
                  <w:b/>
                  <w:bCs/>
                  <w:color w:val="000000"/>
                  <w:u w:val="single"/>
                </w:rPr>
                <w:t>https://red-idie.org/home/</w:t>
              </w:r>
            </w:hyperlink>
          </w:p>
        </w:tc>
      </w:tr>
    </w:tbl>
    <w:p w14:paraId="71D1892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0E86D23E" w14:textId="77777777" w:rsidR="00E668E0" w:rsidRDefault="00E668E0">
      <w:pPr>
        <w:ind w:left="6950"/>
      </w:pPr>
    </w:p>
    <w:sectPr w:rsidR="00E668E0">
      <w:headerReference w:type="default" r:id="rId14"/>
      <w:footerReference w:type="default" r:id="rId15"/>
      <w:pgSz w:w="12240" w:h="15840"/>
      <w:pgMar w:top="2680" w:right="1080" w:bottom="940" w:left="1800" w:header="285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B319A" w14:textId="77777777" w:rsidR="00FC1321" w:rsidRDefault="00FC1321">
      <w:r>
        <w:separator/>
      </w:r>
    </w:p>
  </w:endnote>
  <w:endnote w:type="continuationSeparator" w:id="0">
    <w:p w14:paraId="44496281" w14:textId="77777777" w:rsidR="00FC1321" w:rsidRDefault="00FC1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eko">
    <w:altName w:val="Calibri"/>
    <w:charset w:val="00"/>
    <w:family w:val="auto"/>
    <w:pitch w:val="default"/>
    <w:embedRegular r:id="rId1" w:fontKey="{05F84FBA-C8A8-41A8-92E1-6D402AEE562E}"/>
    <w:embedBold r:id="rId2" w:fontKey="{04460A4B-FCD1-429E-95C3-CF8905E4A674}"/>
    <w:embedBoldItalic r:id="rId3" w:fontKey="{E161130E-8982-4013-B69F-77D0763DF0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4" w:fontKey="{98A0D0DC-8BA7-4EBE-9B08-1CE23D86D60C}"/>
    <w:embedBold r:id="rId5" w:fontKey="{5A1F1AEB-28E7-4074-B249-7693CC017B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F00F931-2CFF-4A76-9D9F-085A3B6EFB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59A8B59-E47B-447F-9835-D083A6C715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DB2C012-8F9D-467A-A709-D5DCF0C8AF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07E8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54A34F" wp14:editId="6609E8F6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l="0" t="0" r="0" b="0"/>
              <wp:wrapNone/>
              <wp:docPr id="898713706" name="Rectángulo 8987137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A8526" w14:textId="77777777" w:rsidR="00E668E0" w:rsidRDefault="00000000">
                          <w:pPr>
                            <w:spacing w:before="10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Editorial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>Interpec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www.editorialinterpec.org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4A34F" id="Rectángulo 898713706" o:spid="_x0000_s1026" style="position:absolute;margin-left:269.45pt;margin-top:751.55pt;width:219.95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" filled="f" stroked="f">
              <v:textbox inset="0,0,0,0">
                <w:txbxContent>
                  <w:p w14:paraId="1EAA8526" w14:textId="77777777" w:rsidR="00E668E0" w:rsidRDefault="00000000">
                    <w:pPr>
                      <w:spacing w:before="10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Editorial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>Interpec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www.editorialinterpec.org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3B0859" wp14:editId="64BC1625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l="0" t="0" r="0" b="0"/>
              <wp:wrapNone/>
              <wp:docPr id="898713707" name="Rectángulo 898713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9EFC" w14:textId="77777777" w:rsidR="00E668E0" w:rsidRDefault="00000000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REDIDIE: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https://red-idie.org/home/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3B0859" id="Rectángulo 898713707" o:spid="_x0000_s1027" style="position:absolute;margin-left:-24.8pt;margin-top:752.5pt;width:180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" filled="f" stroked="f">
              <v:textbox inset="0,0,0,0">
                <w:txbxContent>
                  <w:p w14:paraId="63F39EFC" w14:textId="77777777" w:rsidR="00E668E0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REDIDIE: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https://red-idie.org/home/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B851F" w14:textId="77777777" w:rsidR="00FC1321" w:rsidRDefault="00FC1321">
      <w:r>
        <w:separator/>
      </w:r>
    </w:p>
  </w:footnote>
  <w:footnote w:type="continuationSeparator" w:id="0">
    <w:p w14:paraId="39E00AE2" w14:textId="77777777" w:rsidR="00FC1321" w:rsidRDefault="00FC1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6D50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80AAD81" wp14:editId="4CAF1C15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l="0" t="0" r="0" b="0"/>
          <wp:wrapNone/>
          <wp:docPr id="8987137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4D532F5" wp14:editId="3210DF56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l="0" t="0" r="0" b="0"/>
          <wp:wrapNone/>
          <wp:docPr id="898713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D0E"/>
    <w:multiLevelType w:val="multilevel"/>
    <w:tmpl w:val="BF6C3A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E0"/>
    <w:rsid w:val="00946030"/>
    <w:rsid w:val="00BA6525"/>
    <w:rsid w:val="00E668E0"/>
    <w:rsid w:val="00F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017"/>
  <w15:docId w15:val="{6245E4D2-FE99-45D7-81B5-D24D526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77" w:right="974"/>
      <w:jc w:val="center"/>
      <w:outlineLvl w:val="0"/>
    </w:pPr>
    <w:rPr>
      <w:rFonts w:ascii="Teko" w:eastAsia="Teko" w:hAnsi="Teko" w:cs="Teko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b/>
      <w:bCs/>
      <w:color w:val="auto"/>
      <w:sz w:val="28"/>
      <w:szCs w:val="28"/>
      <w:lang w:val="es-ES" w:eastAsia="en-US"/>
    </w:rPr>
  </w:style>
  <w:style w:type="paragraph" w:styleId="Prrafodelista">
    <w:name w:val="List Paragraph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452" w:hanging="403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Listaconvietas">
    <w:name w:val="List Bullet"/>
    <w:basedOn w:val="Normal"/>
    <w:uiPriority w:val="99"/>
    <w:unhideWhenUsed/>
    <w:rsid w:val="00877761"/>
    <w:pPr>
      <w:numPr>
        <w:numId w:val="1"/>
      </w:num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d-idie.org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didie.mexico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itorialinterpecac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editorialinterpecac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TAPIA VELAZQUEZ</dc:creator>
  <cp:lastModifiedBy>Luz Arleth López Bautista</cp:lastModifiedBy>
  <cp:revision>2</cp:revision>
  <dcterms:created xsi:type="dcterms:W3CDTF">2026-01-09T04:16:00Z</dcterms:created>
  <dcterms:modified xsi:type="dcterms:W3CDTF">2026-02-22T21:05:00Z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