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40"/>
        <w:jc w:val="center"/>
      </w:pPr>
      <w:r>
        <w:rPr>
          <w:rFonts w:ascii="Calibri" w:cs="Calibri" w:eastAsia="Calibri" w:hAnsi="Calibri"/>
          <w:b/>
          <w:bCs/>
          <w:sz w:val="40"/>
          <w:szCs w:val="40"/>
        </w:rPr>
        <w:t xml:space="preserve">Caso de Uso</w:t>
      </w:r>
    </w:p>
    <w:p>
      <w:pPr>
        <w:spacing w:after="240"/>
        <w:jc w:val="center"/>
      </w:pPr>
      <w:r>
        <w:rPr>
          <w:rFonts w:ascii="Calibri" w:cs="Calibri" w:eastAsia="Calibri" w:hAnsi="Calibri"/>
          <w:b/>
          <w:bCs/>
          <w:sz w:val="26"/>
          <w:szCs w:val="26"/>
        </w:rPr>
        <w:t xml:space="preserve">Sistema de Gestión de Quejas, Reclamos, Denuncias y Sugerencias de Soporte Técnico</w:t>
      </w:r>
    </w:p>
    <w:p>
      <w:pPr>
        <w:spacing w:after="320"/>
        <w:jc w:val="center"/>
      </w:pPr>
      <w:r>
        <w:rPr>
          <w:rFonts w:ascii="Calibri" w:cs="Calibri" w:eastAsia="Calibri" w:hAnsi="Calibri"/>
          <w:b/>
          <w:bCs/>
          <w:sz w:val="32"/>
          <w:szCs w:val="32"/>
        </w:rPr>
        <w:t xml:space="preserve">Dashboard del Técnico de Soporte</w:t>
      </w:r>
    </w:p>
    <w:p>
      <w:pPr>
        <w:spacing w:after="120"/>
        <w:jc w:val="center"/>
      </w:pPr>
      <w:r>
        <w:rPr>
          <w:rFonts w:ascii="Calibri" w:cs="Calibri" w:eastAsia="Calibri" w:hAnsi="Calibri"/>
          <w:sz w:val="22"/>
          <w:szCs w:val="22"/>
        </w:rPr>
        <w:t xml:space="preserve">Versión 1.0</w:t>
      </w:r>
    </w:p>
    <w:p>
      <w:pPr>
        <w:spacing w:after="120"/>
        <w:jc w:val="center"/>
      </w:pPr>
      <w:r>
        <w:rPr>
          <w:rFonts w:ascii="Calibri" w:cs="Calibri" w:eastAsia="Calibri" w:hAnsi="Calibri"/>
          <w:sz w:val="22"/>
          <w:szCs w:val="22"/>
        </w:rPr>
        <w:t xml:space="preserve">Elaborado por</w:t>
      </w:r>
    </w:p>
    <w:p>
      <w:pPr>
        <w:spacing w:after="400"/>
        <w:jc w:val="center"/>
      </w:pPr>
      <w:r>
        <w:rPr>
          <w:rFonts w:ascii="Calibri" w:cs="Calibri" w:eastAsia="Calibri" w:hAnsi="Calibri"/>
          <w:sz w:val="22"/>
          <w:szCs w:val="22"/>
        </w:rPr>
        <w:t xml:space="preserve">Fecha Elaboración</w:t>
      </w:r>
    </w:p>
    <w:p>
      <w:pPr>
        <w:spacing w:after="160"/>
      </w:pPr>
      <w:r>
        <w:rPr>
          <w:rFonts w:ascii="Calibri" w:cs="Calibri" w:eastAsia="Calibri" w:hAnsi="Calibri"/>
          <w:b/>
          <w:bCs/>
          <w:sz w:val="24"/>
          <w:szCs w:val="24"/>
        </w:rPr>
        <w:t xml:space="preserve">Historial Revisiones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600"/>
        <w:gridCol w:w="4000"/>
        <w:gridCol w:w="1560"/>
      </w:tblGrid>
      <w:tr>
        <w:trPr>
          <w:tblHeader/>
        </w:trPr>
        <w:tc>
          <w:tcPr>
            <w:tcW w:type="dxa" w:w="2200"/>
            <w:shd w:fill="DEEAF6" w:color="auto" w:val="clear"/>
            <w:tcMar>
              <w:top w:type="dxa" w:w="60"/>
              <w:left w:type="dxa" w:w="100"/>
              <w:bottom w:type="dxa" w:w="60"/>
              <w:right w:type="dxa" w:w="100"/>
            </w:tcMar>
          </w:tcPr>
          <w:p>
            <w:pPr>
              <w:spacing w:after="0"/>
            </w:pPr>
            <w:r>
              <w:rPr>
                <w:rFonts w:ascii="Calibri" w:cs="Calibri" w:eastAsia="Calibri" w:hAnsi="Calibri"/>
                <w:b/>
                <w:bCs/>
                <w:sz w:val="20"/>
                <w:szCs w:val="20"/>
              </w:rPr>
              <w:t xml:space="preserve">Nombre</w:t>
            </w:r>
          </w:p>
        </w:tc>
        <w:tc>
          <w:tcPr>
            <w:tcW w:type="dxa" w:w="1600"/>
            <w:shd w:fill="DEEAF6" w:color="auto" w:val="clear"/>
            <w:tcMar>
              <w:top w:type="dxa" w:w="60"/>
              <w:left w:type="dxa" w:w="100"/>
              <w:bottom w:type="dxa" w:w="60"/>
              <w:right w:type="dxa" w:w="100"/>
            </w:tcMar>
          </w:tcPr>
          <w:p>
            <w:pPr>
              <w:spacing w:after="0"/>
            </w:pPr>
            <w:r>
              <w:rPr>
                <w:rFonts w:ascii="Calibri" w:cs="Calibri" w:eastAsia="Calibri" w:hAnsi="Calibri"/>
                <w:b/>
                <w:bCs/>
                <w:sz w:val="20"/>
                <w:szCs w:val="20"/>
              </w:rPr>
              <w:t xml:space="preserve">Fecha</w:t>
            </w:r>
          </w:p>
        </w:tc>
        <w:tc>
          <w:tcPr>
            <w:tcW w:type="dxa" w:w="4000"/>
            <w:shd w:fill="DEEAF6" w:color="auto" w:val="clear"/>
            <w:tcMar>
              <w:top w:type="dxa" w:w="60"/>
              <w:left w:type="dxa" w:w="100"/>
              <w:bottom w:type="dxa" w:w="60"/>
              <w:right w:type="dxa" w:w="100"/>
            </w:tcMar>
          </w:tcPr>
          <w:p>
            <w:pPr>
              <w:spacing w:after="0"/>
            </w:pPr>
            <w:r>
              <w:rPr>
                <w:rFonts w:ascii="Calibri" w:cs="Calibri" w:eastAsia="Calibri" w:hAnsi="Calibri"/>
                <w:b/>
                <w:bCs/>
                <w:sz w:val="20"/>
                <w:szCs w:val="20"/>
              </w:rPr>
              <w:t xml:space="preserve">Descripción del Cambio</w:t>
            </w:r>
          </w:p>
        </w:tc>
        <w:tc>
          <w:tcPr>
            <w:tcW w:type="dxa" w:w="1560"/>
            <w:shd w:fill="DEEAF6" w:color="auto" w:val="clear"/>
            <w:tcMar>
              <w:top w:type="dxa" w:w="60"/>
              <w:left w:type="dxa" w:w="100"/>
              <w:bottom w:type="dxa" w:w="60"/>
              <w:right w:type="dxa" w:w="100"/>
            </w:tcMar>
          </w:tcPr>
          <w:p>
            <w:pPr>
              <w:spacing w:after="0"/>
            </w:pPr>
            <w:r>
              <w:rPr>
                <w:rFonts w:ascii="Calibri" w:cs="Calibri" w:eastAsia="Calibri" w:hAnsi="Calibri"/>
                <w:b/>
                <w:bCs/>
                <w:sz w:val="20"/>
                <w:szCs w:val="20"/>
              </w:rPr>
              <w:t xml:space="preserve">Versión</w:t>
            </w:r>
          </w:p>
        </w:tc>
      </w:tr>
      <w:tr>
        <w:tc>
          <w:tcPr>
            <w:tcW w:type="dxa" w:w="2200"/>
            <w:tcMar>
              <w:top w:type="dxa" w:w="60"/>
              <w:left w:type="dxa" w:w="100"/>
              <w:bottom w:type="dxa" w:w="60"/>
              <w:right w:type="dxa" w:w="100"/>
            </w:tcMar>
          </w:tcPr>
          <w:p>
            <w:pPr>
              <w:spacing w:after="0"/>
            </w:pPr>
            <w:r>
              <w:rPr>
                <w:rFonts w:ascii="Calibri" w:cs="Calibri" w:eastAsia="Calibri" w:hAnsi="Calibri"/>
                <w:sz w:val="20"/>
                <w:szCs w:val="20"/>
              </w:rPr>
              <w:t xml:space="preserve"/>
            </w:r>
          </w:p>
        </w:tc>
        <w:tc>
          <w:tcPr>
            <w:tcW w:type="dxa" w:w="1600"/>
            <w:tcMar>
              <w:top w:type="dxa" w:w="60"/>
              <w:left w:type="dxa" w:w="100"/>
              <w:bottom w:type="dxa" w:w="60"/>
              <w:right w:type="dxa" w:w="100"/>
            </w:tcMar>
          </w:tcPr>
          <w:p>
            <w:pPr>
              <w:spacing w:after="0"/>
            </w:pPr>
            <w:r>
              <w:rPr>
                <w:rFonts w:ascii="Calibri" w:cs="Calibri" w:eastAsia="Calibri" w:hAnsi="Calibri"/>
                <w:sz w:val="20"/>
                <w:szCs w:val="20"/>
              </w:rPr>
              <w:t xml:space="preserve"/>
            </w:r>
          </w:p>
        </w:tc>
        <w:tc>
          <w:tcPr>
            <w:tcW w:type="dxa" w:w="4000"/>
            <w:tcMar>
              <w:top w:type="dxa" w:w="60"/>
              <w:left w:type="dxa" w:w="100"/>
              <w:bottom w:type="dxa" w:w="60"/>
              <w:right w:type="dxa" w:w="100"/>
            </w:tcMar>
          </w:tcPr>
          <w:p>
            <w:pPr>
              <w:spacing w:after="0"/>
            </w:pPr>
            <w:r>
              <w:rPr>
                <w:rFonts w:ascii="Calibri" w:cs="Calibri" w:eastAsia="Calibri" w:hAnsi="Calibri"/>
                <w:sz w:val="20"/>
                <w:szCs w:val="20"/>
              </w:rPr>
              <w:t xml:space="preserve"/>
            </w:r>
          </w:p>
        </w:tc>
        <w:tc>
          <w:tcPr>
            <w:tcW w:type="dxa" w:w="1560"/>
            <w:tcMar>
              <w:top w:type="dxa" w:w="60"/>
              <w:left w:type="dxa" w:w="100"/>
              <w:bottom w:type="dxa" w:w="60"/>
              <w:right w:type="dxa" w:w="100"/>
            </w:tcMar>
          </w:tcPr>
          <w:p>
            <w:pPr>
              <w:spacing w:after="0"/>
            </w:pPr>
            <w:r>
              <w:rPr>
                <w:rFonts w:ascii="Calibri" w:cs="Calibri" w:eastAsia="Calibri" w:hAnsi="Calibri"/>
                <w:sz w:val="20"/>
                <w:szCs w:val="20"/>
              </w:rPr>
              <w:t xml:space="preserve"/>
            </w:r>
          </w:p>
        </w:tc>
      </w:tr>
      <w:tr>
        <w:tc>
          <w:tcPr>
            <w:tcW w:type="dxa" w:w="2200"/>
            <w:tcMar>
              <w:top w:type="dxa" w:w="60"/>
              <w:left w:type="dxa" w:w="100"/>
              <w:bottom w:type="dxa" w:w="60"/>
              <w:right w:type="dxa" w:w="100"/>
            </w:tcMar>
          </w:tcPr>
          <w:p>
            <w:pPr>
              <w:spacing w:after="0"/>
            </w:pPr>
            <w:r>
              <w:rPr>
                <w:rFonts w:ascii="Calibri" w:cs="Calibri" w:eastAsia="Calibri" w:hAnsi="Calibri"/>
                <w:sz w:val="20"/>
                <w:szCs w:val="20"/>
              </w:rPr>
              <w:t xml:space="preserve"/>
            </w:r>
          </w:p>
        </w:tc>
        <w:tc>
          <w:tcPr>
            <w:tcW w:type="dxa" w:w="1600"/>
            <w:tcMar>
              <w:top w:type="dxa" w:w="60"/>
              <w:left w:type="dxa" w:w="100"/>
              <w:bottom w:type="dxa" w:w="60"/>
              <w:right w:type="dxa" w:w="100"/>
            </w:tcMar>
          </w:tcPr>
          <w:p>
            <w:pPr>
              <w:spacing w:after="0"/>
            </w:pPr>
            <w:r>
              <w:rPr>
                <w:rFonts w:ascii="Calibri" w:cs="Calibri" w:eastAsia="Calibri" w:hAnsi="Calibri"/>
                <w:sz w:val="20"/>
                <w:szCs w:val="20"/>
              </w:rPr>
              <w:t xml:space="preserve"/>
            </w:r>
          </w:p>
        </w:tc>
        <w:tc>
          <w:tcPr>
            <w:tcW w:type="dxa" w:w="4000"/>
            <w:tcMar>
              <w:top w:type="dxa" w:w="60"/>
              <w:left w:type="dxa" w:w="100"/>
              <w:bottom w:type="dxa" w:w="60"/>
              <w:right w:type="dxa" w:w="100"/>
            </w:tcMar>
          </w:tcPr>
          <w:p>
            <w:pPr>
              <w:spacing w:after="0"/>
            </w:pPr>
            <w:r>
              <w:rPr>
                <w:rFonts w:ascii="Calibri" w:cs="Calibri" w:eastAsia="Calibri" w:hAnsi="Calibri"/>
                <w:sz w:val="20"/>
                <w:szCs w:val="20"/>
              </w:rPr>
              <w:t xml:space="preserve"/>
            </w:r>
          </w:p>
        </w:tc>
        <w:tc>
          <w:tcPr>
            <w:tcW w:type="dxa" w:w="1560"/>
            <w:tcMar>
              <w:top w:type="dxa" w:w="60"/>
              <w:left w:type="dxa" w:w="100"/>
              <w:bottom w:type="dxa" w:w="60"/>
              <w:right w:type="dxa" w:w="100"/>
            </w:tcMar>
          </w:tcPr>
          <w:p>
            <w:pPr>
              <w:spacing w:after="0"/>
            </w:pPr>
            <w:r>
              <w:rPr>
                <w:rFonts w:ascii="Calibri" w:cs="Calibri" w:eastAsia="Calibri" w:hAnsi="Calibri"/>
                <w:sz w:val="20"/>
                <w:szCs w:val="20"/>
              </w:rPr>
              <w:t xml:space="preserve"/>
            </w:r>
          </w:p>
        </w:tc>
      </w:tr>
      <w:tr>
        <w:tc>
          <w:tcPr>
            <w:tcW w:type="dxa" w:w="2200"/>
            <w:tcMar>
              <w:top w:type="dxa" w:w="60"/>
              <w:left w:type="dxa" w:w="100"/>
              <w:bottom w:type="dxa" w:w="60"/>
              <w:right w:type="dxa" w:w="100"/>
            </w:tcMar>
          </w:tcPr>
          <w:p>
            <w:pPr>
              <w:spacing w:after="0"/>
            </w:pPr>
            <w:r>
              <w:rPr>
                <w:rFonts w:ascii="Calibri" w:cs="Calibri" w:eastAsia="Calibri" w:hAnsi="Calibri"/>
                <w:sz w:val="20"/>
                <w:szCs w:val="20"/>
              </w:rPr>
              <w:t xml:space="preserve"/>
            </w:r>
          </w:p>
        </w:tc>
        <w:tc>
          <w:tcPr>
            <w:tcW w:type="dxa" w:w="1600"/>
            <w:tcMar>
              <w:top w:type="dxa" w:w="60"/>
              <w:left w:type="dxa" w:w="100"/>
              <w:bottom w:type="dxa" w:w="60"/>
              <w:right w:type="dxa" w:w="100"/>
            </w:tcMar>
          </w:tcPr>
          <w:p>
            <w:pPr>
              <w:spacing w:after="0"/>
            </w:pPr>
            <w:r>
              <w:rPr>
                <w:rFonts w:ascii="Calibri" w:cs="Calibri" w:eastAsia="Calibri" w:hAnsi="Calibri"/>
                <w:sz w:val="20"/>
                <w:szCs w:val="20"/>
              </w:rPr>
              <w:t xml:space="preserve"/>
            </w:r>
          </w:p>
        </w:tc>
        <w:tc>
          <w:tcPr>
            <w:tcW w:type="dxa" w:w="4000"/>
            <w:tcMar>
              <w:top w:type="dxa" w:w="60"/>
              <w:left w:type="dxa" w:w="100"/>
              <w:bottom w:type="dxa" w:w="60"/>
              <w:right w:type="dxa" w:w="100"/>
            </w:tcMar>
          </w:tcPr>
          <w:p>
            <w:pPr>
              <w:spacing w:after="0"/>
            </w:pPr>
            <w:r>
              <w:rPr>
                <w:rFonts w:ascii="Calibri" w:cs="Calibri" w:eastAsia="Calibri" w:hAnsi="Calibri"/>
                <w:sz w:val="20"/>
                <w:szCs w:val="20"/>
              </w:rPr>
              <w:t xml:space="preserve"/>
            </w:r>
          </w:p>
        </w:tc>
        <w:tc>
          <w:tcPr>
            <w:tcW w:type="dxa" w:w="1560"/>
            <w:tcMar>
              <w:top w:type="dxa" w:w="60"/>
              <w:left w:type="dxa" w:w="100"/>
              <w:bottom w:type="dxa" w:w="60"/>
              <w:right w:type="dxa" w:w="100"/>
            </w:tcMar>
          </w:tcPr>
          <w:p>
            <w:pPr>
              <w:spacing w:after="0"/>
            </w:pPr>
            <w:r>
              <w:rPr>
                <w:rFonts w:ascii="Calibri" w:cs="Calibri" w:eastAsia="Calibri" w:hAnsi="Calibri"/>
                <w:sz w:val="20"/>
                <w:szCs w:val="20"/>
              </w:rPr>
              <w:t xml:space="preserve"/>
            </w:r>
          </w:p>
        </w:tc>
      </w:tr>
      <w:tr>
        <w:tc>
          <w:tcPr>
            <w:tcW w:type="dxa" w:w="2200"/>
            <w:tcMar>
              <w:top w:type="dxa" w:w="60"/>
              <w:left w:type="dxa" w:w="100"/>
              <w:bottom w:type="dxa" w:w="60"/>
              <w:right w:type="dxa" w:w="100"/>
            </w:tcMar>
          </w:tcPr>
          <w:p>
            <w:pPr>
              <w:spacing w:after="0"/>
            </w:pPr>
            <w:r>
              <w:rPr>
                <w:rFonts w:ascii="Calibri" w:cs="Calibri" w:eastAsia="Calibri" w:hAnsi="Calibri"/>
                <w:sz w:val="20"/>
                <w:szCs w:val="20"/>
              </w:rPr>
              <w:t xml:space="preserve"/>
            </w:r>
          </w:p>
        </w:tc>
        <w:tc>
          <w:tcPr>
            <w:tcW w:type="dxa" w:w="1600"/>
            <w:tcMar>
              <w:top w:type="dxa" w:w="60"/>
              <w:left w:type="dxa" w:w="100"/>
              <w:bottom w:type="dxa" w:w="60"/>
              <w:right w:type="dxa" w:w="100"/>
            </w:tcMar>
          </w:tcPr>
          <w:p>
            <w:pPr>
              <w:spacing w:after="0"/>
            </w:pPr>
            <w:r>
              <w:rPr>
                <w:rFonts w:ascii="Calibri" w:cs="Calibri" w:eastAsia="Calibri" w:hAnsi="Calibri"/>
                <w:sz w:val="20"/>
                <w:szCs w:val="20"/>
              </w:rPr>
              <w:t xml:space="preserve"/>
            </w:r>
          </w:p>
        </w:tc>
        <w:tc>
          <w:tcPr>
            <w:tcW w:type="dxa" w:w="4000"/>
            <w:tcMar>
              <w:top w:type="dxa" w:w="60"/>
              <w:left w:type="dxa" w:w="100"/>
              <w:bottom w:type="dxa" w:w="60"/>
              <w:right w:type="dxa" w:w="100"/>
            </w:tcMar>
          </w:tcPr>
          <w:p>
            <w:pPr>
              <w:spacing w:after="0"/>
            </w:pPr>
            <w:r>
              <w:rPr>
                <w:rFonts w:ascii="Calibri" w:cs="Calibri" w:eastAsia="Calibri" w:hAnsi="Calibri"/>
                <w:sz w:val="20"/>
                <w:szCs w:val="20"/>
              </w:rPr>
              <w:t xml:space="preserve"/>
            </w:r>
          </w:p>
        </w:tc>
        <w:tc>
          <w:tcPr>
            <w:tcW w:type="dxa" w:w="1560"/>
            <w:tcMar>
              <w:top w:type="dxa" w:w="60"/>
              <w:left w:type="dxa" w:w="100"/>
              <w:bottom w:type="dxa" w:w="60"/>
              <w:right w:type="dxa" w:w="100"/>
            </w:tcMar>
          </w:tcPr>
          <w:p>
            <w:pPr>
              <w:spacing w:after="0"/>
            </w:pPr>
            <w:r>
              <w:rPr>
                <w:rFonts w:ascii="Calibri" w:cs="Calibri" w:eastAsia="Calibri" w:hAnsi="Calibri"/>
                <w:sz w:val="20"/>
                <w:szCs w:val="20"/>
              </w:rPr>
              <w:t xml:space="preserve"/>
            </w:r>
          </w:p>
        </w:tc>
      </w:tr>
      <w:tr>
        <w:tc>
          <w:tcPr>
            <w:tcW w:type="dxa" w:w="2200"/>
            <w:tcMar>
              <w:top w:type="dxa" w:w="60"/>
              <w:left w:type="dxa" w:w="100"/>
              <w:bottom w:type="dxa" w:w="60"/>
              <w:right w:type="dxa" w:w="100"/>
            </w:tcMar>
          </w:tcPr>
          <w:p>
            <w:pPr>
              <w:spacing w:after="0"/>
            </w:pPr>
            <w:r>
              <w:rPr>
                <w:rFonts w:ascii="Calibri" w:cs="Calibri" w:eastAsia="Calibri" w:hAnsi="Calibri"/>
                <w:sz w:val="20"/>
                <w:szCs w:val="20"/>
              </w:rPr>
              <w:t xml:space="preserve"/>
            </w:r>
          </w:p>
        </w:tc>
        <w:tc>
          <w:tcPr>
            <w:tcW w:type="dxa" w:w="1600"/>
            <w:tcMar>
              <w:top w:type="dxa" w:w="60"/>
              <w:left w:type="dxa" w:w="100"/>
              <w:bottom w:type="dxa" w:w="60"/>
              <w:right w:type="dxa" w:w="100"/>
            </w:tcMar>
          </w:tcPr>
          <w:p>
            <w:pPr>
              <w:spacing w:after="0"/>
            </w:pPr>
            <w:r>
              <w:rPr>
                <w:rFonts w:ascii="Calibri" w:cs="Calibri" w:eastAsia="Calibri" w:hAnsi="Calibri"/>
                <w:sz w:val="20"/>
                <w:szCs w:val="20"/>
              </w:rPr>
              <w:t xml:space="preserve"/>
            </w:r>
          </w:p>
        </w:tc>
        <w:tc>
          <w:tcPr>
            <w:tcW w:type="dxa" w:w="4000"/>
            <w:tcMar>
              <w:top w:type="dxa" w:w="60"/>
              <w:left w:type="dxa" w:w="100"/>
              <w:bottom w:type="dxa" w:w="60"/>
              <w:right w:type="dxa" w:w="100"/>
            </w:tcMar>
          </w:tcPr>
          <w:p>
            <w:pPr>
              <w:spacing w:after="0"/>
            </w:pPr>
            <w:r>
              <w:rPr>
                <w:rFonts w:ascii="Calibri" w:cs="Calibri" w:eastAsia="Calibri" w:hAnsi="Calibri"/>
                <w:sz w:val="20"/>
                <w:szCs w:val="20"/>
              </w:rPr>
              <w:t xml:space="preserve"/>
            </w:r>
          </w:p>
        </w:tc>
        <w:tc>
          <w:tcPr>
            <w:tcW w:type="dxa" w:w="1560"/>
            <w:tcMar>
              <w:top w:type="dxa" w:w="60"/>
              <w:left w:type="dxa" w:w="100"/>
              <w:bottom w:type="dxa" w:w="60"/>
              <w:right w:type="dxa" w:w="100"/>
            </w:tcMar>
          </w:tcPr>
          <w:p>
            <w:pPr>
              <w:spacing w:after="0"/>
            </w:pPr>
            <w:r>
              <w:rPr>
                <w:rFonts w:ascii="Calibri" w:cs="Calibri" w:eastAsia="Calibri" w:hAnsi="Calibri"/>
                <w:sz w:val="20"/>
                <w:szCs w:val="20"/>
              </w:rPr>
              <w:t xml:space="preserve"/>
            </w:r>
          </w:p>
        </w:tc>
      </w:tr>
      <w:tr>
        <w:tc>
          <w:tcPr>
            <w:tcW w:type="dxa" w:w="2200"/>
            <w:tcMar>
              <w:top w:type="dxa" w:w="60"/>
              <w:left w:type="dxa" w:w="100"/>
              <w:bottom w:type="dxa" w:w="60"/>
              <w:right w:type="dxa" w:w="100"/>
            </w:tcMar>
          </w:tcPr>
          <w:p>
            <w:pPr>
              <w:spacing w:after="0"/>
            </w:pPr>
            <w:r>
              <w:rPr>
                <w:rFonts w:ascii="Calibri" w:cs="Calibri" w:eastAsia="Calibri" w:hAnsi="Calibri"/>
                <w:sz w:val="20"/>
                <w:szCs w:val="20"/>
              </w:rPr>
              <w:t xml:space="preserve"/>
            </w:r>
          </w:p>
        </w:tc>
        <w:tc>
          <w:tcPr>
            <w:tcW w:type="dxa" w:w="1600"/>
            <w:tcMar>
              <w:top w:type="dxa" w:w="60"/>
              <w:left w:type="dxa" w:w="100"/>
              <w:bottom w:type="dxa" w:w="60"/>
              <w:right w:type="dxa" w:w="100"/>
            </w:tcMar>
          </w:tcPr>
          <w:p>
            <w:pPr>
              <w:spacing w:after="0"/>
            </w:pPr>
            <w:r>
              <w:rPr>
                <w:rFonts w:ascii="Calibri" w:cs="Calibri" w:eastAsia="Calibri" w:hAnsi="Calibri"/>
                <w:sz w:val="20"/>
                <w:szCs w:val="20"/>
              </w:rPr>
              <w:t xml:space="preserve"/>
            </w:r>
          </w:p>
        </w:tc>
        <w:tc>
          <w:tcPr>
            <w:tcW w:type="dxa" w:w="4000"/>
            <w:tcMar>
              <w:top w:type="dxa" w:w="60"/>
              <w:left w:type="dxa" w:w="100"/>
              <w:bottom w:type="dxa" w:w="60"/>
              <w:right w:type="dxa" w:w="100"/>
            </w:tcMar>
          </w:tcPr>
          <w:p>
            <w:pPr>
              <w:spacing w:after="0"/>
            </w:pPr>
            <w:r>
              <w:rPr>
                <w:rFonts w:ascii="Calibri" w:cs="Calibri" w:eastAsia="Calibri" w:hAnsi="Calibri"/>
                <w:sz w:val="20"/>
                <w:szCs w:val="20"/>
              </w:rPr>
              <w:t xml:space="preserve"/>
            </w:r>
          </w:p>
        </w:tc>
        <w:tc>
          <w:tcPr>
            <w:tcW w:type="dxa" w:w="1560"/>
            <w:tcMar>
              <w:top w:type="dxa" w:w="60"/>
              <w:left w:type="dxa" w:w="100"/>
              <w:bottom w:type="dxa" w:w="60"/>
              <w:right w:type="dxa" w:w="100"/>
            </w:tcMar>
          </w:tcPr>
          <w:p>
            <w:pPr>
              <w:spacing w:after="0"/>
            </w:pPr>
            <w:r>
              <w:rPr>
                <w:rFonts w:ascii="Calibri" w:cs="Calibri" w:eastAsia="Calibri" w:hAnsi="Calibri"/>
                <w:sz w:val="20"/>
                <w:szCs w:val="20"/>
              </w:rPr>
              <w:t xml:space="preserve"/>
            </w:r>
          </w:p>
        </w:tc>
      </w:tr>
      <w:tr>
        <w:tc>
          <w:tcPr>
            <w:tcW w:type="dxa" w:w="2200"/>
            <w:tcMar>
              <w:top w:type="dxa" w:w="60"/>
              <w:left w:type="dxa" w:w="100"/>
              <w:bottom w:type="dxa" w:w="60"/>
              <w:right w:type="dxa" w:w="100"/>
            </w:tcMar>
          </w:tcPr>
          <w:p>
            <w:pPr>
              <w:spacing w:after="0"/>
            </w:pPr>
            <w:r>
              <w:rPr>
                <w:rFonts w:ascii="Calibri" w:cs="Calibri" w:eastAsia="Calibri" w:hAnsi="Calibri"/>
                <w:sz w:val="20"/>
                <w:szCs w:val="20"/>
              </w:rPr>
              <w:t xml:space="preserve"/>
            </w:r>
          </w:p>
        </w:tc>
        <w:tc>
          <w:tcPr>
            <w:tcW w:type="dxa" w:w="1600"/>
            <w:tcMar>
              <w:top w:type="dxa" w:w="60"/>
              <w:left w:type="dxa" w:w="100"/>
              <w:bottom w:type="dxa" w:w="60"/>
              <w:right w:type="dxa" w:w="100"/>
            </w:tcMar>
          </w:tcPr>
          <w:p>
            <w:pPr>
              <w:spacing w:after="0"/>
            </w:pPr>
            <w:r>
              <w:rPr>
                <w:rFonts w:ascii="Calibri" w:cs="Calibri" w:eastAsia="Calibri" w:hAnsi="Calibri"/>
                <w:sz w:val="20"/>
                <w:szCs w:val="20"/>
              </w:rPr>
              <w:t xml:space="preserve"/>
            </w:r>
          </w:p>
        </w:tc>
        <w:tc>
          <w:tcPr>
            <w:tcW w:type="dxa" w:w="4000"/>
            <w:tcMar>
              <w:top w:type="dxa" w:w="60"/>
              <w:left w:type="dxa" w:w="100"/>
              <w:bottom w:type="dxa" w:w="60"/>
              <w:right w:type="dxa" w:w="100"/>
            </w:tcMar>
          </w:tcPr>
          <w:p>
            <w:pPr>
              <w:spacing w:after="0"/>
            </w:pPr>
            <w:r>
              <w:rPr>
                <w:rFonts w:ascii="Calibri" w:cs="Calibri" w:eastAsia="Calibri" w:hAnsi="Calibri"/>
                <w:sz w:val="20"/>
                <w:szCs w:val="20"/>
              </w:rPr>
              <w:t xml:space="preserve"/>
            </w:r>
          </w:p>
        </w:tc>
        <w:tc>
          <w:tcPr>
            <w:tcW w:type="dxa" w:w="1560"/>
            <w:tcMar>
              <w:top w:type="dxa" w:w="60"/>
              <w:left w:type="dxa" w:w="100"/>
              <w:bottom w:type="dxa" w:w="60"/>
              <w:right w:type="dxa" w:w="100"/>
            </w:tcMar>
          </w:tcPr>
          <w:p>
            <w:pPr>
              <w:spacing w:after="0"/>
            </w:pPr>
            <w:r>
              <w:rPr>
                <w:rFonts w:ascii="Calibri" w:cs="Calibri" w:eastAsia="Calibri" w:hAnsi="Calibri"/>
                <w:sz w:val="20"/>
                <w:szCs w:val="20"/>
              </w:rPr>
              <w:t xml:space="preserve"/>
            </w:r>
          </w:p>
        </w:tc>
      </w:tr>
      <w:tr>
        <w:tc>
          <w:tcPr>
            <w:tcW w:type="dxa" w:w="2200"/>
            <w:tcMar>
              <w:top w:type="dxa" w:w="60"/>
              <w:left w:type="dxa" w:w="100"/>
              <w:bottom w:type="dxa" w:w="60"/>
              <w:right w:type="dxa" w:w="100"/>
            </w:tcMar>
          </w:tcPr>
          <w:p>
            <w:pPr>
              <w:spacing w:after="0"/>
            </w:pPr>
            <w:r>
              <w:rPr>
                <w:rFonts w:ascii="Calibri" w:cs="Calibri" w:eastAsia="Calibri" w:hAnsi="Calibri"/>
                <w:sz w:val="20"/>
                <w:szCs w:val="20"/>
              </w:rPr>
              <w:t xml:space="preserve"/>
            </w:r>
          </w:p>
        </w:tc>
        <w:tc>
          <w:tcPr>
            <w:tcW w:type="dxa" w:w="1600"/>
            <w:tcMar>
              <w:top w:type="dxa" w:w="60"/>
              <w:left w:type="dxa" w:w="100"/>
              <w:bottom w:type="dxa" w:w="60"/>
              <w:right w:type="dxa" w:w="100"/>
            </w:tcMar>
          </w:tcPr>
          <w:p>
            <w:pPr>
              <w:spacing w:after="0"/>
            </w:pPr>
            <w:r>
              <w:rPr>
                <w:rFonts w:ascii="Calibri" w:cs="Calibri" w:eastAsia="Calibri" w:hAnsi="Calibri"/>
                <w:sz w:val="20"/>
                <w:szCs w:val="20"/>
              </w:rPr>
              <w:t xml:space="preserve"/>
            </w:r>
          </w:p>
        </w:tc>
        <w:tc>
          <w:tcPr>
            <w:tcW w:type="dxa" w:w="4000"/>
            <w:tcMar>
              <w:top w:type="dxa" w:w="60"/>
              <w:left w:type="dxa" w:w="100"/>
              <w:bottom w:type="dxa" w:w="60"/>
              <w:right w:type="dxa" w:w="100"/>
            </w:tcMar>
          </w:tcPr>
          <w:p>
            <w:pPr>
              <w:spacing w:after="0"/>
            </w:pPr>
            <w:r>
              <w:rPr>
                <w:rFonts w:ascii="Calibri" w:cs="Calibri" w:eastAsia="Calibri" w:hAnsi="Calibri"/>
                <w:sz w:val="20"/>
                <w:szCs w:val="20"/>
              </w:rPr>
              <w:t xml:space="preserve"/>
            </w:r>
          </w:p>
        </w:tc>
        <w:tc>
          <w:tcPr>
            <w:tcW w:type="dxa" w:w="1560"/>
            <w:tcMar>
              <w:top w:type="dxa" w:w="60"/>
              <w:left w:type="dxa" w:w="100"/>
              <w:bottom w:type="dxa" w:w="60"/>
              <w:right w:type="dxa" w:w="100"/>
            </w:tcMar>
          </w:tcPr>
          <w:p>
            <w:pPr>
              <w:spacing w:after="0"/>
            </w:pPr>
            <w:r>
              <w:rPr>
                <w:rFonts w:ascii="Calibri" w:cs="Calibri" w:eastAsia="Calibri" w:hAnsi="Calibri"/>
                <w:sz w:val="20"/>
                <w:szCs w:val="20"/>
              </w:rPr>
              <w:t xml:space="preserve"/>
            </w:r>
          </w:p>
        </w:tc>
      </w:tr>
      <w:tr>
        <w:tc>
          <w:tcPr>
            <w:tcW w:type="dxa" w:w="2200"/>
            <w:tcMar>
              <w:top w:type="dxa" w:w="60"/>
              <w:left w:type="dxa" w:w="100"/>
              <w:bottom w:type="dxa" w:w="60"/>
              <w:right w:type="dxa" w:w="100"/>
            </w:tcMar>
          </w:tcPr>
          <w:p>
            <w:pPr>
              <w:spacing w:after="0"/>
            </w:pPr>
            <w:r>
              <w:rPr>
                <w:rFonts w:ascii="Calibri" w:cs="Calibri" w:eastAsia="Calibri" w:hAnsi="Calibri"/>
                <w:sz w:val="20"/>
                <w:szCs w:val="20"/>
              </w:rPr>
              <w:t xml:space="preserve"/>
            </w:r>
          </w:p>
        </w:tc>
        <w:tc>
          <w:tcPr>
            <w:tcW w:type="dxa" w:w="1600"/>
            <w:tcMar>
              <w:top w:type="dxa" w:w="60"/>
              <w:left w:type="dxa" w:w="100"/>
              <w:bottom w:type="dxa" w:w="60"/>
              <w:right w:type="dxa" w:w="100"/>
            </w:tcMar>
          </w:tcPr>
          <w:p>
            <w:pPr>
              <w:spacing w:after="0"/>
            </w:pPr>
            <w:r>
              <w:rPr>
                <w:rFonts w:ascii="Calibri" w:cs="Calibri" w:eastAsia="Calibri" w:hAnsi="Calibri"/>
                <w:sz w:val="20"/>
                <w:szCs w:val="20"/>
              </w:rPr>
              <w:t xml:space="preserve"/>
            </w:r>
          </w:p>
        </w:tc>
        <w:tc>
          <w:tcPr>
            <w:tcW w:type="dxa" w:w="4000"/>
            <w:tcMar>
              <w:top w:type="dxa" w:w="60"/>
              <w:left w:type="dxa" w:w="100"/>
              <w:bottom w:type="dxa" w:w="60"/>
              <w:right w:type="dxa" w:w="100"/>
            </w:tcMar>
          </w:tcPr>
          <w:p>
            <w:pPr>
              <w:spacing w:after="0"/>
            </w:pPr>
            <w:r>
              <w:rPr>
                <w:rFonts w:ascii="Calibri" w:cs="Calibri" w:eastAsia="Calibri" w:hAnsi="Calibri"/>
                <w:sz w:val="20"/>
                <w:szCs w:val="20"/>
              </w:rPr>
              <w:t xml:space="preserve"/>
            </w:r>
          </w:p>
        </w:tc>
        <w:tc>
          <w:tcPr>
            <w:tcW w:type="dxa" w:w="1560"/>
            <w:tcMar>
              <w:top w:type="dxa" w:w="60"/>
              <w:left w:type="dxa" w:w="100"/>
              <w:bottom w:type="dxa" w:w="60"/>
              <w:right w:type="dxa" w:w="100"/>
            </w:tcMar>
          </w:tcPr>
          <w:p>
            <w:pPr>
              <w:spacing w:after="0"/>
            </w:pPr>
            <w:r>
              <w:rPr>
                <w:rFonts w:ascii="Calibri" w:cs="Calibri" w:eastAsia="Calibri" w:hAnsi="Calibri"/>
                <w:sz w:val="20"/>
                <w:szCs w:val="20"/>
              </w:rPr>
              <w:t xml:space="preserve"/>
            </w:r>
          </w:p>
        </w:tc>
      </w:tr>
    </w:tbl>
    <w:p>
      <w:pPr>
        <w:spacing w:after="120"/>
      </w:pPr>
      <w:r>
        <w:rPr>
          <w:rFonts w:ascii="Calibri" w:cs="Calibri" w:eastAsia="Calibri" w:hAnsi="Calibri"/>
        </w:rPr>
        <w:t xml:space="preserve"/>
      </w:r>
    </w:p>
    <w:p>
      <w:pPr>
        <w:pStyle w:val="Heading1"/>
        <w:spacing w:after="160" w:before="280"/>
      </w:pPr>
      <w:r>
        <w:rPr>
          <w:rFonts w:ascii="Calibri" w:cs="Calibri" w:eastAsia="Calibri" w:hAnsi="Calibri"/>
          <w:b/>
          <w:bCs/>
          <w:color w:val="2E74B5"/>
          <w:sz w:val="28"/>
          <w:szCs w:val="28"/>
        </w:rPr>
        <w:t xml:space="preserve">1. Introducción</w:t>
      </w:r>
    </w:p>
    <w:p>
      <w:pPr>
        <w:pStyle w:val="Heading1"/>
        <w:spacing w:after="160" w:before="280"/>
      </w:pPr>
      <w:r>
        <w:rPr>
          <w:rFonts w:ascii="Calibri" w:cs="Calibri" w:eastAsia="Calibri" w:hAnsi="Calibri"/>
          <w:b/>
          <w:bCs/>
          <w:color w:val="2E74B5"/>
          <w:sz w:val="28"/>
          <w:szCs w:val="28"/>
        </w:rPr>
        <w:t xml:space="preserve">1.1 Descripción</w:t>
      </w:r>
    </w:p>
    <w:p>
      <w:pPr>
        <w:spacing w:after="120" w:line="276"/>
      </w:pPr>
      <w:r>
        <w:rPr>
          <w:rFonts w:ascii="Calibri" w:cs="Calibri" w:eastAsia="Calibri" w:hAnsi="Calibri"/>
          <w:sz w:val="22"/>
          <w:szCs w:val="22"/>
        </w:rPr>
        <w:t xml:space="preserve">El presente documento describe el panel principal al que ingresa el Técnico de Soporte luego de iniciar sesión en el sistema, desde el cual consulta los casos que el sistema le asignó para su atención, conoce su carga de trabajo y revisa el detalle de cada uno de ellos.</w:t>
      </w:r>
    </w:p>
    <w:p>
      <w:pPr>
        <w:spacing w:after="100" w:before="160"/>
      </w:pPr>
      <w:r>
        <w:rPr>
          <w:rFonts w:ascii="Calibri" w:cs="Calibri" w:eastAsia="Calibri" w:hAnsi="Calibri"/>
          <w:b/>
          <w:bCs/>
          <w:sz w:val="22"/>
          <w:szCs w:val="22"/>
        </w:rPr>
        <w:t xml:space="preserve">1.2 Objetivo</w:t>
      </w:r>
    </w:p>
    <w:p>
      <w:pPr>
        <w:spacing w:after="120" w:line="276"/>
      </w:pPr>
      <w:r>
        <w:rPr>
          <w:rFonts w:ascii="Calibri" w:cs="Calibri" w:eastAsia="Calibri" w:hAnsi="Calibri"/>
          <w:sz w:val="22"/>
          <w:szCs w:val="22"/>
        </w:rPr>
        <w:t xml:space="preserve">Proporcionar al técnico una visión inmediata de los casos que tiene bajo su responsabilidad y del tiempo del que dispone para atenderlos, de manera que pueda ordenar su trabajo priorizando aquellos casos que se encuentran próximos a vencer.</w:t>
      </w:r>
    </w:p>
    <w:p>
      <w:pPr>
        <w:pStyle w:val="Heading1"/>
        <w:spacing w:after="160" w:before="280"/>
      </w:pPr>
      <w:r>
        <w:rPr>
          <w:rFonts w:ascii="Calibri" w:cs="Calibri" w:eastAsia="Calibri" w:hAnsi="Calibri"/>
          <w:b/>
          <w:bCs/>
          <w:color w:val="2E74B5"/>
          <w:sz w:val="28"/>
          <w:szCs w:val="28"/>
        </w:rPr>
        <w:t xml:space="preserve">2. Definición Caso de Uso</w:t>
      </w:r>
    </w:p>
    <w:p>
      <w:pPr>
        <w:pStyle w:val="Heading2"/>
        <w:spacing w:after="120" w:before="220"/>
      </w:pPr>
      <w:r>
        <w:rPr>
          <w:rFonts w:ascii="Calibri" w:cs="Calibri" w:eastAsia="Calibri" w:hAnsi="Calibri"/>
          <w:b/>
          <w:bCs/>
          <w:color w:val="2E74B5"/>
          <w:sz w:val="24"/>
          <w:szCs w:val="24"/>
        </w:rPr>
        <w:t xml:space="preserve">Actores</w:t>
      </w:r>
    </w:p>
    <w:p>
      <w:pPr>
        <w:pStyle w:val="ListParagraph"/>
        <w:numPr>
          <w:ilvl w:val="0"/>
          <w:numId w:val="2"/>
        </w:numPr>
        <w:spacing w:after="80" w:line="276"/>
      </w:pPr>
      <w:r>
        <w:rPr>
          <w:rFonts w:ascii="Calibri" w:cs="Calibri" w:eastAsia="Calibri" w:hAnsi="Calibri"/>
          <w:sz w:val="22"/>
          <w:szCs w:val="22"/>
        </w:rPr>
        <w:t xml:space="preserve">Técnico de Soporte</w:t>
      </w:r>
    </w:p>
    <w:p>
      <w:pPr>
        <w:pStyle w:val="ListParagraph"/>
        <w:numPr>
          <w:ilvl w:val="0"/>
          <w:numId w:val="2"/>
        </w:numPr>
        <w:spacing w:after="80" w:line="276"/>
      </w:pPr>
      <w:r>
        <w:rPr>
          <w:rFonts w:ascii="Calibri" w:cs="Calibri" w:eastAsia="Calibri" w:hAnsi="Calibri"/>
          <w:sz w:val="22"/>
          <w:szCs w:val="22"/>
        </w:rPr>
        <w:t xml:space="preserve">Sistema Informático</w:t>
      </w:r>
    </w:p>
    <w:p>
      <w:pPr>
        <w:pStyle w:val="Heading2"/>
        <w:spacing w:after="120" w:before="220"/>
      </w:pPr>
      <w:r>
        <w:rPr>
          <w:rFonts w:ascii="Calibri" w:cs="Calibri" w:eastAsia="Calibri" w:hAnsi="Calibri"/>
          <w:b/>
          <w:bCs/>
          <w:color w:val="2E74B5"/>
          <w:sz w:val="24"/>
          <w:szCs w:val="24"/>
        </w:rPr>
        <w:t xml:space="preserve">Precondiciones</w:t>
      </w:r>
    </w:p>
    <w:p>
      <w:pPr>
        <w:pStyle w:val="ListParagraph"/>
        <w:numPr>
          <w:ilvl w:val="0"/>
          <w:numId w:val="3"/>
        </w:numPr>
        <w:spacing w:after="80" w:line="276"/>
      </w:pPr>
      <w:r>
        <w:rPr>
          <w:rFonts w:ascii="Calibri" w:cs="Calibri" w:eastAsia="Calibri" w:hAnsi="Calibri"/>
          <w:sz w:val="22"/>
          <w:szCs w:val="22"/>
        </w:rPr>
        <w:t xml:space="preserve">El usuario debe estar previamente registrado en el sistema con el rol de Técnico de Soporte.</w:t>
      </w:r>
    </w:p>
    <w:p>
      <w:pPr>
        <w:pStyle w:val="ListParagraph"/>
        <w:numPr>
          <w:ilvl w:val="0"/>
          <w:numId w:val="3"/>
        </w:numPr>
        <w:spacing w:after="80" w:line="276"/>
      </w:pPr>
      <w:r>
        <w:rPr>
          <w:rFonts w:ascii="Calibri" w:cs="Calibri" w:eastAsia="Calibri" w:hAnsi="Calibri"/>
          <w:sz w:val="22"/>
          <w:szCs w:val="22"/>
        </w:rPr>
        <w:t xml:space="preserve">El usuario debe haber iniciado sesión. (Ver caso de uso “Inicio de Sesión”).</w:t>
      </w:r>
    </w:p>
    <w:p>
      <w:pPr>
        <w:pStyle w:val="ListParagraph"/>
        <w:numPr>
          <w:ilvl w:val="0"/>
          <w:numId w:val="3"/>
        </w:numPr>
        <w:spacing w:after="80" w:line="276"/>
      </w:pPr>
      <w:r>
        <w:rPr>
          <w:rFonts w:ascii="Calibri" w:cs="Calibri" w:eastAsia="Calibri" w:hAnsi="Calibri"/>
          <w:sz w:val="22"/>
          <w:szCs w:val="22"/>
        </w:rPr>
        <w:t xml:space="preserve">El sistema debe haber asignado previamente los casos al técnico. (Ver caso de uso “Asignación de Solicitudes”).</w:t>
      </w:r>
    </w:p>
    <w:p>
      <w:pPr>
        <w:pStyle w:val="Heading2"/>
        <w:spacing w:after="120" w:before="220"/>
      </w:pPr>
      <w:r>
        <w:rPr>
          <w:rFonts w:ascii="Calibri" w:cs="Calibri" w:eastAsia="Calibri" w:hAnsi="Calibri"/>
          <w:b/>
          <w:bCs/>
          <w:color w:val="2E74B5"/>
          <w:sz w:val="24"/>
          <w:szCs w:val="24"/>
        </w:rPr>
        <w:t xml:space="preserve">Flujo Normal Básico</w:t>
      </w:r>
    </w:p>
    <w:p>
      <w:pPr>
        <w:pStyle w:val="ListParagraph"/>
        <w:numPr>
          <w:ilvl w:val="0"/>
          <w:numId w:val="4"/>
        </w:numPr>
        <w:spacing w:after="80" w:line="276"/>
      </w:pPr>
      <w:r>
        <w:rPr>
          <w:rFonts w:ascii="Calibri" w:cs="Calibri" w:eastAsia="Calibri" w:hAnsi="Calibri"/>
          <w:sz w:val="22"/>
          <w:szCs w:val="22"/>
        </w:rPr>
        <w:t xml:space="preserve">El sistema muestra el Dashboard del Técnico de Soporte.</w:t>
      </w:r>
    </w:p>
    <w:p>
      <w:pPr>
        <w:pStyle w:val="ListParagraph"/>
        <w:numPr>
          <w:ilvl w:val="0"/>
          <w:numId w:val="4"/>
        </w:numPr>
        <w:spacing w:after="80" w:line="276"/>
      </w:pPr>
      <w:r>
        <w:rPr>
          <w:rFonts w:ascii="Calibri" w:cs="Calibri" w:eastAsia="Calibri" w:hAnsi="Calibri"/>
          <w:sz w:val="22"/>
          <w:szCs w:val="22"/>
        </w:rPr>
        <w:t xml:space="preserve">El sistema despliega en el área principal el mensaje de bienvenida con el nombre del técnico. RN01</w:t>
      </w:r>
    </w:p>
    <w:p>
      <w:pPr>
        <w:pStyle w:val="ListParagraph"/>
        <w:numPr>
          <w:ilvl w:val="0"/>
          <w:numId w:val="4"/>
        </w:numPr>
        <w:spacing w:after="80" w:line="276"/>
      </w:pPr>
      <w:r>
        <w:rPr>
          <w:rFonts w:ascii="Calibri" w:cs="Calibri" w:eastAsia="Calibri" w:hAnsi="Calibri"/>
          <w:sz w:val="22"/>
          <w:szCs w:val="22"/>
        </w:rPr>
        <w:t xml:space="preserve">El sistema despliega en el menú lateral las opciones: Inicio y Mis casos.</w:t>
      </w:r>
    </w:p>
    <w:p>
      <w:pPr>
        <w:pStyle w:val="ListParagraph"/>
        <w:numPr>
          <w:ilvl w:val="0"/>
          <w:numId w:val="4"/>
        </w:numPr>
        <w:spacing w:after="80" w:line="276"/>
      </w:pPr>
      <w:r>
        <w:rPr>
          <w:rFonts w:ascii="Calibri" w:cs="Calibri" w:eastAsia="Calibri" w:hAnsi="Calibri"/>
          <w:sz w:val="22"/>
          <w:szCs w:val="22"/>
        </w:rPr>
        <w:t xml:space="preserve">El sistema muestra en la parte inferior del menú lateral la opción “Cerrar sesión”, el nombre del técnico y el rol con el que ingresó. RN02</w:t>
      </w:r>
    </w:p>
    <w:p>
      <w:pPr>
        <w:pStyle w:val="ListParagraph"/>
        <w:numPr>
          <w:ilvl w:val="0"/>
          <w:numId w:val="4"/>
        </w:numPr>
        <w:spacing w:after="80" w:line="276"/>
      </w:pPr>
      <w:r>
        <w:rPr>
          <w:rFonts w:ascii="Calibri" w:cs="Calibri" w:eastAsia="Calibri" w:hAnsi="Calibri"/>
          <w:sz w:val="22"/>
          <w:szCs w:val="22"/>
        </w:rPr>
        <w:t xml:space="preserve">El usuario selecciona una de las opciones del menú lateral. FA01, FA02, FA03</w:t>
      </w:r>
    </w:p>
    <w:p>
      <w:pPr>
        <w:pStyle w:val="ListParagraph"/>
        <w:numPr>
          <w:ilvl w:val="0"/>
          <w:numId w:val="4"/>
        </w:numPr>
        <w:spacing w:after="80" w:line="276"/>
      </w:pPr>
      <w:r>
        <w:rPr>
          <w:rFonts w:ascii="Calibri" w:cs="Calibri" w:eastAsia="Calibri" w:hAnsi="Calibri"/>
          <w:sz w:val="22"/>
          <w:szCs w:val="22"/>
        </w:rPr>
        <w:t xml:space="preserve">El sistema muestra el contenido correspondiente a la opción seleccionada.</w:t>
      </w:r>
    </w:p>
    <w:p>
      <w:pPr>
        <w:pStyle w:val="ListParagraph"/>
        <w:numPr>
          <w:ilvl w:val="0"/>
          <w:numId w:val="4"/>
        </w:numPr>
        <w:spacing w:after="80" w:line="276"/>
      </w:pPr>
      <w:r>
        <w:rPr>
          <w:rFonts w:ascii="Calibri" w:cs="Calibri" w:eastAsia="Calibri" w:hAnsi="Calibri"/>
          <w:sz w:val="22"/>
          <w:szCs w:val="22"/>
        </w:rPr>
        <w:t xml:space="preserve">Fin del caso de uso.</w:t>
      </w:r>
    </w:p>
    <w:p>
      <w:pPr>
        <w:pStyle w:val="Heading2"/>
        <w:spacing w:after="120" w:before="220"/>
      </w:pPr>
      <w:r>
        <w:rPr>
          <w:rFonts w:ascii="Calibri" w:cs="Calibri" w:eastAsia="Calibri" w:hAnsi="Calibri"/>
          <w:b/>
          <w:bCs/>
          <w:color w:val="2E74B5"/>
          <w:sz w:val="24"/>
          <w:szCs w:val="24"/>
        </w:rPr>
        <w:t xml:space="preserve">2.4 Flujos Alternos</w:t>
      </w:r>
    </w:p>
    <w:p>
      <w:pPr>
        <w:spacing w:after="100" w:before="160"/>
      </w:pPr>
      <w:r>
        <w:rPr>
          <w:rFonts w:ascii="Calibri" w:cs="Calibri" w:eastAsia="Calibri" w:hAnsi="Calibri"/>
          <w:b/>
          <w:bCs/>
          <w:sz w:val="22"/>
          <w:szCs w:val="22"/>
        </w:rPr>
        <w:t xml:space="preserve">FA01 El usuario selecciona la opción “Inicio”</w:t>
      </w:r>
    </w:p>
    <w:p>
      <w:pPr>
        <w:pStyle w:val="ListParagraph"/>
        <w:numPr>
          <w:ilvl w:val="0"/>
          <w:numId w:val="5"/>
        </w:numPr>
        <w:spacing w:after="80" w:line="276"/>
      </w:pPr>
      <w:r>
        <w:rPr>
          <w:rFonts w:ascii="Calibri" w:cs="Calibri" w:eastAsia="Calibri" w:hAnsi="Calibri"/>
          <w:sz w:val="22"/>
          <w:szCs w:val="22"/>
        </w:rPr>
        <w:t xml:space="preserve">El sistema muestra nuevamente el mensaje de bienvenida con el nombre del técnico. RN01</w:t>
      </w:r>
    </w:p>
    <w:p>
      <w:pPr>
        <w:pStyle w:val="ListParagraph"/>
        <w:numPr>
          <w:ilvl w:val="0"/>
          <w:numId w:val="5"/>
        </w:numPr>
        <w:spacing w:after="80" w:line="276"/>
      </w:pPr>
      <w:r>
        <w:rPr>
          <w:rFonts w:ascii="Calibri" w:cs="Calibri" w:eastAsia="Calibri" w:hAnsi="Calibri"/>
          <w:sz w:val="22"/>
          <w:szCs w:val="22"/>
        </w:rPr>
        <w:t xml:space="preserve">El usuario continúa con el paso 5 del flujo normal básico.</w:t>
      </w:r>
    </w:p>
    <w:p>
      <w:pPr>
        <w:spacing w:after="100" w:before="160"/>
      </w:pPr>
      <w:r>
        <w:rPr>
          <w:rFonts w:ascii="Calibri" w:cs="Calibri" w:eastAsia="Calibri" w:hAnsi="Calibri"/>
          <w:b/>
          <w:bCs/>
          <w:sz w:val="22"/>
          <w:szCs w:val="22"/>
        </w:rPr>
        <w:t xml:space="preserve">FA02 El usuario selecciona la opción “Mis casos”</w:t>
      </w:r>
    </w:p>
    <w:p>
      <w:pPr>
        <w:pStyle w:val="ListParagraph"/>
        <w:numPr>
          <w:ilvl w:val="0"/>
          <w:numId w:val="6"/>
        </w:numPr>
        <w:spacing w:after="80" w:line="276"/>
      </w:pPr>
      <w:r>
        <w:rPr>
          <w:rFonts w:ascii="Calibri" w:cs="Calibri" w:eastAsia="Calibri" w:hAnsi="Calibri"/>
          <w:sz w:val="22"/>
          <w:szCs w:val="22"/>
        </w:rPr>
        <w:t xml:space="preserve">El sistema muestra los indicadores de la carga de trabajo del técnico. RN03</w:t>
      </w:r>
    </w:p>
    <w:p>
      <w:pPr>
        <w:pStyle w:val="ListParagraph"/>
        <w:numPr>
          <w:ilvl w:val="0"/>
          <w:numId w:val="6"/>
        </w:numPr>
        <w:spacing w:after="80" w:line="276"/>
      </w:pPr>
      <w:r>
        <w:rPr>
          <w:rFonts w:ascii="Calibri" w:cs="Calibri" w:eastAsia="Calibri" w:hAnsi="Calibri"/>
          <w:sz w:val="22"/>
          <w:szCs w:val="22"/>
        </w:rPr>
        <w:t xml:space="preserve">El sistema consulta los casos que le fueron asignados y que aún no han concluido. RN07</w:t>
      </w:r>
    </w:p>
    <w:p>
      <w:pPr>
        <w:pStyle w:val="ListParagraph"/>
        <w:numPr>
          <w:ilvl w:val="0"/>
          <w:numId w:val="6"/>
        </w:numPr>
        <w:spacing w:after="80" w:line="276"/>
      </w:pPr>
      <w:r>
        <w:rPr>
          <w:rFonts w:ascii="Calibri" w:cs="Calibri" w:eastAsia="Calibri" w:hAnsi="Calibri"/>
          <w:sz w:val="22"/>
          <w:szCs w:val="22"/>
        </w:rPr>
        <w:t xml:space="preserve">El sistema muestra el listado en forma de tabla, con las columnas: Boleta, Tipo, Asunto, Cliente, Prioridad, Vence y Acción. RN04</w:t>
      </w:r>
    </w:p>
    <w:p>
      <w:pPr>
        <w:pStyle w:val="ListParagraph"/>
        <w:numPr>
          <w:ilvl w:val="0"/>
          <w:numId w:val="6"/>
        </w:numPr>
        <w:spacing w:after="80" w:line="276"/>
      </w:pPr>
      <w:r>
        <w:rPr>
          <w:rFonts w:ascii="Calibri" w:cs="Calibri" w:eastAsia="Calibri" w:hAnsi="Calibri"/>
          <w:sz w:val="22"/>
          <w:szCs w:val="22"/>
        </w:rPr>
        <w:t xml:space="preserve">El sistema ordena el listado colocando primero los casos más próximos a vencer. RN05</w:t>
      </w:r>
    </w:p>
    <w:p>
      <w:pPr>
        <w:pStyle w:val="ListParagraph"/>
        <w:numPr>
          <w:ilvl w:val="0"/>
          <w:numId w:val="6"/>
        </w:numPr>
        <w:spacing w:after="80" w:line="276"/>
      </w:pPr>
      <w:r>
        <w:rPr>
          <w:rFonts w:ascii="Calibri" w:cs="Calibri" w:eastAsia="Calibri" w:hAnsi="Calibri"/>
          <w:sz w:val="22"/>
          <w:szCs w:val="22"/>
        </w:rPr>
        <w:t xml:space="preserve">Si el técnico no tiene casos asignados, se ejecuta el flujo alterno FA04.</w:t>
      </w:r>
    </w:p>
    <w:p>
      <w:pPr>
        <w:pStyle w:val="ListParagraph"/>
        <w:numPr>
          <w:ilvl w:val="0"/>
          <w:numId w:val="6"/>
        </w:numPr>
        <w:spacing w:after="80" w:line="276"/>
      </w:pPr>
      <w:r>
        <w:rPr>
          <w:rFonts w:ascii="Calibri" w:cs="Calibri" w:eastAsia="Calibri" w:hAnsi="Calibri"/>
          <w:sz w:val="22"/>
          <w:szCs w:val="22"/>
        </w:rPr>
        <w:t xml:space="preserve">El usuario puede consultar el detalle de un caso. FA05</w:t>
      </w:r>
    </w:p>
    <w:p>
      <w:pPr>
        <w:pStyle w:val="ListParagraph"/>
        <w:numPr>
          <w:ilvl w:val="0"/>
          <w:numId w:val="6"/>
        </w:numPr>
        <w:spacing w:after="80" w:line="276"/>
      </w:pPr>
      <w:r>
        <w:rPr>
          <w:rFonts w:ascii="Calibri" w:cs="Calibri" w:eastAsia="Calibri" w:hAnsi="Calibri"/>
          <w:sz w:val="22"/>
          <w:szCs w:val="22"/>
        </w:rPr>
        <w:t xml:space="preserve">El usuario continúa con el paso 5 del flujo normal básico.</w:t>
      </w:r>
    </w:p>
    <w:p>
      <w:pPr>
        <w:spacing w:after="100" w:before="160"/>
      </w:pPr>
      <w:r>
        <w:rPr>
          <w:rFonts w:ascii="Calibri" w:cs="Calibri" w:eastAsia="Calibri" w:hAnsi="Calibri"/>
          <w:b/>
          <w:bCs/>
          <w:sz w:val="22"/>
          <w:szCs w:val="22"/>
        </w:rPr>
        <w:t xml:space="preserve">FA03 El usuario selecciona la opción “Cerrar sesión”</w:t>
      </w:r>
    </w:p>
    <w:p>
      <w:pPr>
        <w:pStyle w:val="ListParagraph"/>
        <w:numPr>
          <w:ilvl w:val="0"/>
          <w:numId w:val="7"/>
        </w:numPr>
        <w:spacing w:after="80" w:line="276"/>
      </w:pPr>
      <w:r>
        <w:rPr>
          <w:rFonts w:ascii="Calibri" w:cs="Calibri" w:eastAsia="Calibri" w:hAnsi="Calibri"/>
          <w:sz w:val="22"/>
          <w:szCs w:val="22"/>
        </w:rPr>
        <w:t xml:space="preserve">El sistema solicita al usuario la confirmación del cierre de sesión.</w:t>
      </w:r>
    </w:p>
    <w:p>
      <w:pPr>
        <w:pStyle w:val="ListParagraph"/>
        <w:numPr>
          <w:ilvl w:val="0"/>
          <w:numId w:val="7"/>
        </w:numPr>
        <w:spacing w:after="80" w:line="276"/>
      </w:pPr>
      <w:r>
        <w:rPr>
          <w:rFonts w:ascii="Calibri" w:cs="Calibri" w:eastAsia="Calibri" w:hAnsi="Calibri"/>
          <w:sz w:val="22"/>
          <w:szCs w:val="22"/>
        </w:rPr>
        <w:t xml:space="preserve">El sistema finaliza la sesión y elimina las credenciales de acceso del navegador.</w:t>
      </w:r>
    </w:p>
    <w:p>
      <w:pPr>
        <w:pStyle w:val="ListParagraph"/>
        <w:numPr>
          <w:ilvl w:val="0"/>
          <w:numId w:val="7"/>
        </w:numPr>
        <w:spacing w:after="80" w:line="276"/>
      </w:pPr>
      <w:r>
        <w:rPr>
          <w:rFonts w:ascii="Calibri" w:cs="Calibri" w:eastAsia="Calibri" w:hAnsi="Calibri"/>
          <w:sz w:val="22"/>
          <w:szCs w:val="22"/>
        </w:rPr>
        <w:t xml:space="preserve">El sistema registra el cierre de sesión en la bitácora. RN08</w:t>
      </w:r>
    </w:p>
    <w:p>
      <w:pPr>
        <w:pStyle w:val="ListParagraph"/>
        <w:numPr>
          <w:ilvl w:val="0"/>
          <w:numId w:val="7"/>
        </w:numPr>
        <w:spacing w:after="80" w:line="276"/>
      </w:pPr>
      <w:r>
        <w:rPr>
          <w:rFonts w:ascii="Calibri" w:cs="Calibri" w:eastAsia="Calibri" w:hAnsi="Calibri"/>
          <w:sz w:val="22"/>
          <w:szCs w:val="22"/>
        </w:rPr>
        <w:t xml:space="preserve">El sistema redirige al usuario al Portal Web.</w:t>
      </w:r>
    </w:p>
    <w:p>
      <w:pPr>
        <w:pStyle w:val="ListParagraph"/>
        <w:numPr>
          <w:ilvl w:val="0"/>
          <w:numId w:val="7"/>
        </w:numPr>
        <w:spacing w:after="80" w:line="276"/>
      </w:pPr>
      <w:r>
        <w:rPr>
          <w:rFonts w:ascii="Calibri" w:cs="Calibri" w:eastAsia="Calibri" w:hAnsi="Calibri"/>
          <w:sz w:val="22"/>
          <w:szCs w:val="22"/>
        </w:rPr>
        <w:t xml:space="preserve">Fin del flujo alterno.</w:t>
      </w:r>
    </w:p>
    <w:p>
      <w:pPr>
        <w:spacing w:after="100" w:before="160"/>
      </w:pPr>
      <w:r>
        <w:rPr>
          <w:rFonts w:ascii="Calibri" w:cs="Calibri" w:eastAsia="Calibri" w:hAnsi="Calibri"/>
          <w:b/>
          <w:bCs/>
          <w:sz w:val="22"/>
          <w:szCs w:val="22"/>
        </w:rPr>
        <w:t xml:space="preserve">FA04 El técnico no tiene casos asignados</w:t>
      </w:r>
    </w:p>
    <w:p>
      <w:pPr>
        <w:pStyle w:val="ListParagraph"/>
        <w:numPr>
          <w:ilvl w:val="0"/>
          <w:numId w:val="8"/>
        </w:numPr>
        <w:spacing w:after="80" w:line="276"/>
      </w:pPr>
      <w:r>
        <w:rPr>
          <w:rFonts w:ascii="Calibri" w:cs="Calibri" w:eastAsia="Calibri" w:hAnsi="Calibri"/>
          <w:sz w:val="22"/>
          <w:szCs w:val="22"/>
        </w:rPr>
        <w:t xml:space="preserve">El sistema detecta que al técnico no le corresponde ningún caso en atención.</w:t>
      </w:r>
    </w:p>
    <w:p>
      <w:pPr>
        <w:pStyle w:val="ListParagraph"/>
        <w:numPr>
          <w:ilvl w:val="0"/>
          <w:numId w:val="8"/>
        </w:numPr>
        <w:spacing w:after="80" w:line="276"/>
      </w:pPr>
      <w:r>
        <w:rPr>
          <w:rFonts w:ascii="Calibri" w:cs="Calibri" w:eastAsia="Calibri" w:hAnsi="Calibri"/>
          <w:sz w:val="22"/>
          <w:szCs w:val="22"/>
        </w:rPr>
        <w:t xml:space="preserve">El sistema muestra el mensaje: “No tiene casos asignados en este momento.”</w:t>
      </w:r>
    </w:p>
    <w:p>
      <w:pPr>
        <w:pStyle w:val="ListParagraph"/>
        <w:numPr>
          <w:ilvl w:val="0"/>
          <w:numId w:val="8"/>
        </w:numPr>
        <w:spacing w:after="80" w:line="276"/>
      </w:pPr>
      <w:r>
        <w:rPr>
          <w:rFonts w:ascii="Calibri" w:cs="Calibri" w:eastAsia="Calibri" w:hAnsi="Calibri"/>
          <w:sz w:val="22"/>
          <w:szCs w:val="22"/>
        </w:rPr>
        <w:t xml:space="preserve">El sistema continuará asignándole casos conforme se registren nuevas solicitudes y disponga de capacidad. (Ver caso de uso “Asignación de Solicitudes”).</w:t>
      </w:r>
    </w:p>
    <w:p>
      <w:pPr>
        <w:pStyle w:val="ListParagraph"/>
        <w:numPr>
          <w:ilvl w:val="0"/>
          <w:numId w:val="8"/>
        </w:numPr>
        <w:spacing w:after="80" w:line="276"/>
      </w:pPr>
      <w:r>
        <w:rPr>
          <w:rFonts w:ascii="Calibri" w:cs="Calibri" w:eastAsia="Calibri" w:hAnsi="Calibri"/>
          <w:sz w:val="22"/>
          <w:szCs w:val="22"/>
        </w:rPr>
        <w:t xml:space="preserve">Fin del flujo alterno.</w:t>
      </w:r>
    </w:p>
    <w:p>
      <w:pPr>
        <w:spacing w:after="100" w:before="160"/>
      </w:pPr>
      <w:r>
        <w:rPr>
          <w:rFonts w:ascii="Calibri" w:cs="Calibri" w:eastAsia="Calibri" w:hAnsi="Calibri"/>
          <w:b/>
          <w:bCs/>
          <w:sz w:val="22"/>
          <w:szCs w:val="22"/>
        </w:rPr>
        <w:t xml:space="preserve">FA05 El usuario consulta el detalle de un caso</w:t>
      </w:r>
    </w:p>
    <w:p>
      <w:pPr>
        <w:pStyle w:val="ListParagraph"/>
        <w:numPr>
          <w:ilvl w:val="0"/>
          <w:numId w:val="9"/>
        </w:numPr>
        <w:spacing w:after="80" w:line="276"/>
      </w:pPr>
      <w:r>
        <w:rPr>
          <w:rFonts w:ascii="Calibri" w:cs="Calibri" w:eastAsia="Calibri" w:hAnsi="Calibri"/>
          <w:sz w:val="22"/>
          <w:szCs w:val="22"/>
        </w:rPr>
        <w:t xml:space="preserve">El usuario selecciona el ícono de la columna “Acción” en la fila del caso que desea consultar.</w:t>
      </w:r>
    </w:p>
    <w:p>
      <w:pPr>
        <w:pStyle w:val="ListParagraph"/>
        <w:numPr>
          <w:ilvl w:val="0"/>
          <w:numId w:val="9"/>
        </w:numPr>
        <w:spacing w:after="80" w:line="276"/>
      </w:pPr>
      <w:r>
        <w:rPr>
          <w:rFonts w:ascii="Calibri" w:cs="Calibri" w:eastAsia="Calibri" w:hAnsi="Calibri"/>
          <w:sz w:val="22"/>
          <w:szCs w:val="22"/>
        </w:rPr>
        <w:t xml:space="preserve">El sistema despliega una ventana emergente con la información completa del caso. RN06</w:t>
      </w:r>
    </w:p>
    <w:p>
      <w:pPr>
        <w:pStyle w:val="ListParagraph"/>
        <w:numPr>
          <w:ilvl w:val="0"/>
          <w:numId w:val="9"/>
        </w:numPr>
        <w:spacing w:after="80" w:line="276"/>
      </w:pPr>
      <w:r>
        <w:rPr>
          <w:rFonts w:ascii="Calibri" w:cs="Calibri" w:eastAsia="Calibri" w:hAnsi="Calibri"/>
          <w:sz w:val="22"/>
          <w:szCs w:val="22"/>
        </w:rPr>
        <w:t xml:space="preserve">Si el caso cuenta con evidencia adjunta, el sistema la muestra según su formato: las imágenes se presentan en vista previa y los demás archivos como enlace de descarga.</w:t>
      </w:r>
    </w:p>
    <w:p>
      <w:pPr>
        <w:pStyle w:val="ListParagraph"/>
        <w:numPr>
          <w:ilvl w:val="0"/>
          <w:numId w:val="9"/>
        </w:numPr>
        <w:spacing w:after="80" w:line="276"/>
      </w:pPr>
      <w:r>
        <w:rPr>
          <w:rFonts w:ascii="Calibri" w:cs="Calibri" w:eastAsia="Calibri" w:hAnsi="Calibri"/>
          <w:sz w:val="22"/>
          <w:szCs w:val="22"/>
        </w:rPr>
        <w:t xml:space="preserve">Desde esta ventana el técnico puede registrar el avance de su atención. (Ver caso de uso “Atención de la Solicitud”).</w:t>
      </w:r>
    </w:p>
    <w:p>
      <w:pPr>
        <w:pStyle w:val="ListParagraph"/>
        <w:numPr>
          <w:ilvl w:val="0"/>
          <w:numId w:val="9"/>
        </w:numPr>
        <w:spacing w:after="80" w:line="276"/>
      </w:pPr>
      <w:r>
        <w:rPr>
          <w:rFonts w:ascii="Calibri" w:cs="Calibri" w:eastAsia="Calibri" w:hAnsi="Calibri"/>
          <w:sz w:val="22"/>
          <w:szCs w:val="22"/>
        </w:rPr>
        <w:t xml:space="preserve">El usuario selecciona la opción “Cerrar” para regresar al listado.</w:t>
      </w:r>
    </w:p>
    <w:p>
      <w:pPr>
        <w:pStyle w:val="ListParagraph"/>
        <w:numPr>
          <w:ilvl w:val="0"/>
          <w:numId w:val="9"/>
        </w:numPr>
        <w:spacing w:after="80" w:line="276"/>
      </w:pPr>
      <w:r>
        <w:rPr>
          <w:rFonts w:ascii="Calibri" w:cs="Calibri" w:eastAsia="Calibri" w:hAnsi="Calibri"/>
          <w:sz w:val="22"/>
          <w:szCs w:val="22"/>
        </w:rPr>
        <w:t xml:space="preserve">Fin del flujo alterno.</w:t>
      </w:r>
    </w:p>
    <w:p>
      <w:pPr>
        <w:spacing w:after="100" w:before="160"/>
      </w:pPr>
      <w:r>
        <w:rPr>
          <w:rFonts w:ascii="Calibri" w:cs="Calibri" w:eastAsia="Calibri" w:hAnsi="Calibri"/>
          <w:b/>
          <w:bCs/>
          <w:sz w:val="22"/>
          <w:szCs w:val="22"/>
        </w:rPr>
        <w:t xml:space="preserve">FA06 El usuario intenta consultar un caso que no le fue asignado</w:t>
      </w:r>
    </w:p>
    <w:p>
      <w:pPr>
        <w:pStyle w:val="ListParagraph"/>
        <w:numPr>
          <w:ilvl w:val="0"/>
          <w:numId w:val="10"/>
        </w:numPr>
        <w:spacing w:after="80" w:line="276"/>
      </w:pPr>
      <w:r>
        <w:rPr>
          <w:rFonts w:ascii="Calibri" w:cs="Calibri" w:eastAsia="Calibri" w:hAnsi="Calibri"/>
          <w:sz w:val="22"/>
          <w:szCs w:val="22"/>
        </w:rPr>
        <w:t xml:space="preserve">El sistema verifica que el caso consultado corresponda al técnico que tiene la sesión iniciada. RN07</w:t>
      </w:r>
    </w:p>
    <w:p>
      <w:pPr>
        <w:pStyle w:val="ListParagraph"/>
        <w:numPr>
          <w:ilvl w:val="0"/>
          <w:numId w:val="10"/>
        </w:numPr>
        <w:spacing w:after="80" w:line="276"/>
      </w:pPr>
      <w:r>
        <w:rPr>
          <w:rFonts w:ascii="Calibri" w:cs="Calibri" w:eastAsia="Calibri" w:hAnsi="Calibri"/>
          <w:sz w:val="22"/>
          <w:szCs w:val="22"/>
        </w:rPr>
        <w:t xml:space="preserve">Si el caso está asignado a otro técnico, el sistema no muestra la información y presenta el mensaje: “No tiene autorización para consultar este caso.”</w:t>
      </w:r>
    </w:p>
    <w:p>
      <w:pPr>
        <w:pStyle w:val="ListParagraph"/>
        <w:numPr>
          <w:ilvl w:val="0"/>
          <w:numId w:val="10"/>
        </w:numPr>
        <w:spacing w:after="80" w:line="276"/>
      </w:pPr>
      <w:r>
        <w:rPr>
          <w:rFonts w:ascii="Calibri" w:cs="Calibri" w:eastAsia="Calibri" w:hAnsi="Calibri"/>
          <w:sz w:val="22"/>
          <w:szCs w:val="22"/>
        </w:rPr>
        <w:t xml:space="preserve">El sistema registra el intento en la bitácora. RN08</w:t>
      </w:r>
    </w:p>
    <w:p>
      <w:pPr>
        <w:pStyle w:val="ListParagraph"/>
        <w:numPr>
          <w:ilvl w:val="0"/>
          <w:numId w:val="10"/>
        </w:numPr>
        <w:spacing w:after="80" w:line="276"/>
      </w:pPr>
      <w:r>
        <w:rPr>
          <w:rFonts w:ascii="Calibri" w:cs="Calibri" w:eastAsia="Calibri" w:hAnsi="Calibri"/>
          <w:sz w:val="22"/>
          <w:szCs w:val="22"/>
        </w:rPr>
        <w:t xml:space="preserve">Fin del flujo alterno.</w:t>
      </w:r>
    </w:p>
    <w:p>
      <w:pPr>
        <w:pStyle w:val="Heading2"/>
        <w:spacing w:after="120" w:before="220"/>
      </w:pPr>
      <w:r>
        <w:rPr>
          <w:rFonts w:ascii="Calibri" w:cs="Calibri" w:eastAsia="Calibri" w:hAnsi="Calibri"/>
          <w:b/>
          <w:bCs/>
          <w:color w:val="2E74B5"/>
          <w:sz w:val="24"/>
          <w:szCs w:val="24"/>
        </w:rPr>
        <w:t xml:space="preserve">2.5 Reglas de Negocio</w:t>
      </w:r>
    </w:p>
    <w:p>
      <w:pPr>
        <w:spacing w:after="100" w:before="160"/>
      </w:pPr>
      <w:r>
        <w:rPr>
          <w:rFonts w:ascii="Calibri" w:cs="Calibri" w:eastAsia="Calibri" w:hAnsi="Calibri"/>
          <w:b/>
          <w:bCs/>
          <w:sz w:val="22"/>
          <w:szCs w:val="22"/>
        </w:rPr>
        <w:t xml:space="preserve">RN01 Mensaje de bienvenida</w:t>
      </w:r>
    </w:p>
    <w:p>
      <w:pPr>
        <w:spacing w:after="120" w:line="276"/>
      </w:pPr>
      <w:r>
        <w:rPr>
          <w:rFonts w:ascii="Calibri" w:cs="Calibri" w:eastAsia="Calibri" w:hAnsi="Calibri"/>
          <w:sz w:val="22"/>
          <w:szCs w:val="22"/>
        </w:rPr>
        <w:t xml:space="preserve">El área principal del Dashboard muestra el mensaje “Bienvenido” seguido del nombre y apellido del técnico que tiene la sesión iniciada.</w:t>
      </w:r>
    </w:p>
    <w:p>
      <w:pPr>
        <w:spacing w:after="100" w:before="160"/>
      </w:pPr>
      <w:r>
        <w:rPr>
          <w:rFonts w:ascii="Calibri" w:cs="Calibri" w:eastAsia="Calibri" w:hAnsi="Calibri"/>
          <w:b/>
          <w:bCs/>
          <w:sz w:val="22"/>
          <w:szCs w:val="22"/>
        </w:rPr>
        <w:t xml:space="preserve">RN02 Identificación del usuario</w:t>
      </w:r>
    </w:p>
    <w:p>
      <w:pPr>
        <w:spacing w:after="120" w:line="276"/>
      </w:pPr>
      <w:r>
        <w:rPr>
          <w:rFonts w:ascii="Calibri" w:cs="Calibri" w:eastAsia="Calibri" w:hAnsi="Calibri"/>
          <w:sz w:val="22"/>
          <w:szCs w:val="22"/>
        </w:rPr>
        <w:t xml:space="preserve">En la parte inferior del menú lateral el sistema muestra permanentemente el nombre del técnico y el rol con el que ingresó, de manera que pueda identificar en todo momento con qué cuenta se encuentra trabajando.</w:t>
      </w:r>
    </w:p>
    <w:p>
      <w:pPr>
        <w:spacing w:after="100" w:before="160"/>
      </w:pPr>
      <w:r>
        <w:rPr>
          <w:rFonts w:ascii="Calibri" w:cs="Calibri" w:eastAsia="Calibri" w:hAnsi="Calibri"/>
          <w:b/>
          <w:bCs/>
          <w:sz w:val="22"/>
          <w:szCs w:val="22"/>
        </w:rPr>
        <w:t xml:space="preserve">RN03 Indicadores de la carga de trabajo</w:t>
      </w:r>
    </w:p>
    <w:p>
      <w:pPr>
        <w:spacing w:after="120" w:line="276"/>
      </w:pPr>
      <w:r>
        <w:rPr>
          <w:rFonts w:ascii="Calibri" w:cs="Calibri" w:eastAsia="Calibri" w:hAnsi="Calibri"/>
          <w:sz w:val="22"/>
          <w:szCs w:val="22"/>
        </w:rPr>
        <w:t xml:space="preserve">El sistema muestra al técnico los siguientes indicadores: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rPr>
          <w:tblHeader/>
        </w:trPr>
        <w:tc>
          <w:tcPr>
            <w:tcW w:type="dxa" w:w="2400"/>
            <w:shd w:fill="DEEAF6" w:color="auto" w:val="clear"/>
            <w:tcMar>
              <w:top w:type="dxa" w:w="60"/>
              <w:left w:type="dxa" w:w="100"/>
              <w:bottom w:type="dxa" w:w="60"/>
              <w:right w:type="dxa" w:w="100"/>
            </w:tcMar>
          </w:tcPr>
          <w:p>
            <w:pPr>
              <w:spacing w:after="0"/>
            </w:pPr>
            <w:r>
              <w:rPr>
                <w:rFonts w:ascii="Calibri" w:cs="Calibri" w:eastAsia="Calibri" w:hAnsi="Calibri"/>
                <w:b/>
                <w:bCs/>
                <w:sz w:val="20"/>
                <w:szCs w:val="20"/>
              </w:rPr>
              <w:t xml:space="preserve">Indicador</w:t>
            </w:r>
          </w:p>
        </w:tc>
        <w:tc>
          <w:tcPr>
            <w:tcW w:type="dxa" w:w="6960"/>
            <w:shd w:fill="DEEAF6" w:color="auto" w:val="clear"/>
            <w:tcMar>
              <w:top w:type="dxa" w:w="60"/>
              <w:left w:type="dxa" w:w="100"/>
              <w:bottom w:type="dxa" w:w="60"/>
              <w:right w:type="dxa" w:w="100"/>
            </w:tcMar>
          </w:tcPr>
          <w:p>
            <w:pPr>
              <w:spacing w:after="0"/>
            </w:pPr>
            <w:r>
              <w:rPr>
                <w:rFonts w:ascii="Calibri" w:cs="Calibri" w:eastAsia="Calibri" w:hAnsi="Calibri"/>
                <w:b/>
                <w:bCs/>
                <w:sz w:val="20"/>
                <w:szCs w:val="20"/>
              </w:rPr>
              <w:t xml:space="preserve">Información que muestra</w:t>
            </w:r>
          </w:p>
        </w:tc>
      </w:tr>
      <w:tr>
        <w:tc>
          <w:tcPr>
            <w:tcW w:type="dxa" w:w="2400"/>
            <w:tcMar>
              <w:top w:type="dxa" w:w="60"/>
              <w:left w:type="dxa" w:w="100"/>
              <w:bottom w:type="dxa" w:w="60"/>
              <w:right w:type="dxa" w:w="100"/>
            </w:tcMar>
          </w:tcPr>
          <w:p>
            <w:pPr>
              <w:spacing w:after="0"/>
            </w:pPr>
            <w:r>
              <w:rPr>
                <w:rFonts w:ascii="Calibri" w:cs="Calibri" w:eastAsia="Calibri" w:hAnsi="Calibri"/>
                <w:b/>
                <w:bCs/>
                <w:sz w:val="20"/>
                <w:szCs w:val="20"/>
              </w:rPr>
              <w:t xml:space="preserve">Carga actual</w:t>
            </w:r>
          </w:p>
        </w:tc>
        <w:tc>
          <w:tcPr>
            <w:tcW w:type="dxa" w:w="6960"/>
            <w:tcMar>
              <w:top w:type="dxa" w:w="60"/>
              <w:left w:type="dxa" w:w="100"/>
              <w:bottom w:type="dxa" w:w="60"/>
              <w:right w:type="dxa" w:w="100"/>
            </w:tcMar>
          </w:tcPr>
          <w:p>
            <w:pPr>
              <w:spacing w:after="0"/>
            </w:pPr>
            <w:r>
              <w:rPr>
                <w:rFonts w:ascii="Calibri" w:cs="Calibri" w:eastAsia="Calibri" w:hAnsi="Calibri"/>
                <w:b w:val="false"/>
                <w:bCs w:val="false"/>
                <w:sz w:val="20"/>
                <w:szCs w:val="20"/>
              </w:rPr>
              <w:t xml:space="preserve">Cantidad de casos que el técnico tiene abiertos frente a su capacidad máxima configurada.</w:t>
            </w:r>
          </w:p>
        </w:tc>
      </w:tr>
      <w:tr>
        <w:tc>
          <w:tcPr>
            <w:tcW w:type="dxa" w:w="2400"/>
            <w:tcMar>
              <w:top w:type="dxa" w:w="60"/>
              <w:left w:type="dxa" w:w="100"/>
              <w:bottom w:type="dxa" w:w="60"/>
              <w:right w:type="dxa" w:w="100"/>
            </w:tcMar>
          </w:tcPr>
          <w:p>
            <w:pPr>
              <w:spacing w:after="0"/>
            </w:pPr>
            <w:r>
              <w:rPr>
                <w:rFonts w:ascii="Calibri" w:cs="Calibri" w:eastAsia="Calibri" w:hAnsi="Calibri"/>
                <w:b/>
                <w:bCs/>
                <w:sz w:val="20"/>
                <w:szCs w:val="20"/>
              </w:rPr>
              <w:t xml:space="preserve">Vencen hoy</w:t>
            </w:r>
          </w:p>
        </w:tc>
        <w:tc>
          <w:tcPr>
            <w:tcW w:type="dxa" w:w="6960"/>
            <w:tcMar>
              <w:top w:type="dxa" w:w="60"/>
              <w:left w:type="dxa" w:w="100"/>
              <w:bottom w:type="dxa" w:w="60"/>
              <w:right w:type="dxa" w:w="100"/>
            </w:tcMar>
          </w:tcPr>
          <w:p>
            <w:pPr>
              <w:spacing w:after="0"/>
            </w:pPr>
            <w:r>
              <w:rPr>
                <w:rFonts w:ascii="Calibri" w:cs="Calibri" w:eastAsia="Calibri" w:hAnsi="Calibri"/>
                <w:b w:val="false"/>
                <w:bCs w:val="false"/>
                <w:sz w:val="20"/>
                <w:szCs w:val="20"/>
              </w:rPr>
              <w:t xml:space="preserve">Cantidad de casos cuyo tiempo máximo de atención concluye durante el día en curso.</w:t>
            </w:r>
          </w:p>
        </w:tc>
      </w:tr>
      <w:tr>
        <w:tc>
          <w:tcPr>
            <w:tcW w:type="dxa" w:w="2400"/>
            <w:tcMar>
              <w:top w:type="dxa" w:w="60"/>
              <w:left w:type="dxa" w:w="100"/>
              <w:bottom w:type="dxa" w:w="60"/>
              <w:right w:type="dxa" w:w="100"/>
            </w:tcMar>
          </w:tcPr>
          <w:p>
            <w:pPr>
              <w:spacing w:after="0"/>
            </w:pPr>
            <w:r>
              <w:rPr>
                <w:rFonts w:ascii="Calibri" w:cs="Calibri" w:eastAsia="Calibri" w:hAnsi="Calibri"/>
                <w:b/>
                <w:bCs/>
                <w:sz w:val="20"/>
                <w:szCs w:val="20"/>
              </w:rPr>
              <w:t xml:space="preserve">Vencidos</w:t>
            </w:r>
          </w:p>
        </w:tc>
        <w:tc>
          <w:tcPr>
            <w:tcW w:type="dxa" w:w="6960"/>
            <w:tcMar>
              <w:top w:type="dxa" w:w="60"/>
              <w:left w:type="dxa" w:w="100"/>
              <w:bottom w:type="dxa" w:w="60"/>
              <w:right w:type="dxa" w:w="100"/>
            </w:tcMar>
          </w:tcPr>
          <w:p>
            <w:pPr>
              <w:spacing w:after="0"/>
            </w:pPr>
            <w:r>
              <w:rPr>
                <w:rFonts w:ascii="Calibri" w:cs="Calibri" w:eastAsia="Calibri" w:hAnsi="Calibri"/>
                <w:b w:val="false"/>
                <w:bCs w:val="false"/>
                <w:sz w:val="20"/>
                <w:szCs w:val="20"/>
              </w:rPr>
              <w:t xml:space="preserve">Cantidad de casos que ya superaron su tiempo máximo de atención.</w:t>
            </w:r>
          </w:p>
        </w:tc>
      </w:tr>
    </w:tbl>
    <w:p>
      <w:pPr>
        <w:spacing w:after="120"/>
      </w:pPr>
      <w:r>
        <w:rPr>
          <w:rFonts w:ascii="Calibri" w:cs="Calibri" w:eastAsia="Calibri" w:hAnsi="Calibri"/>
        </w:rPr>
        <w:t xml:space="preserve"/>
      </w:r>
    </w:p>
    <w:p>
      <w:pPr>
        <w:pStyle w:val="ListParagraph"/>
        <w:numPr>
          <w:ilvl w:val="0"/>
          <w:numId w:val="11"/>
        </w:numPr>
        <w:spacing w:after="80" w:line="276"/>
      </w:pPr>
      <w:r>
        <w:rPr>
          <w:rFonts w:ascii="Calibri" w:cs="Calibri" w:eastAsia="Calibri" w:hAnsi="Calibri"/>
          <w:sz w:val="22"/>
          <w:szCs w:val="22"/>
        </w:rPr>
        <w:t xml:space="preserve">El indicador de carga permite al técnico conocer por qué el sistema deja de asignarle casos cuando alcanza su capacidad máxima.</w:t>
      </w:r>
    </w:p>
    <w:p>
      <w:pPr>
        <w:spacing w:after="100" w:before="160"/>
      </w:pPr>
      <w:r>
        <w:rPr>
          <w:rFonts w:ascii="Calibri" w:cs="Calibri" w:eastAsia="Calibri" w:hAnsi="Calibri"/>
          <w:b/>
          <w:bCs/>
          <w:sz w:val="22"/>
          <w:szCs w:val="22"/>
        </w:rPr>
        <w:t xml:space="preserve">RN04 Contenido del listado de casos</w:t>
      </w:r>
    </w:p>
    <w:p>
      <w:pPr>
        <w:spacing w:after="120" w:line="276"/>
      </w:pPr>
      <w:r>
        <w:rPr>
          <w:rFonts w:ascii="Calibri" w:cs="Calibri" w:eastAsia="Calibri" w:hAnsi="Calibri"/>
          <w:sz w:val="22"/>
          <w:szCs w:val="22"/>
        </w:rPr>
        <w:t xml:space="preserve">El listado de casos muestra la siguiente información en cada una de sus columnas: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700"/>
        <w:gridCol w:w="7660"/>
      </w:tblGrid>
      <w:tr>
        <w:trPr>
          <w:tblHeader/>
        </w:trPr>
        <w:tc>
          <w:tcPr>
            <w:tcW w:type="dxa" w:w="1700"/>
            <w:shd w:fill="DEEAF6" w:color="auto" w:val="clear"/>
            <w:tcMar>
              <w:top w:type="dxa" w:w="60"/>
              <w:left w:type="dxa" w:w="100"/>
              <w:bottom w:type="dxa" w:w="60"/>
              <w:right w:type="dxa" w:w="100"/>
            </w:tcMar>
          </w:tcPr>
          <w:p>
            <w:pPr>
              <w:spacing w:after="0"/>
            </w:pPr>
            <w:r>
              <w:rPr>
                <w:rFonts w:ascii="Calibri" w:cs="Calibri" w:eastAsia="Calibri" w:hAnsi="Calibri"/>
                <w:b/>
                <w:bCs/>
                <w:sz w:val="20"/>
                <w:szCs w:val="20"/>
              </w:rPr>
              <w:t xml:space="preserve">Columna</w:t>
            </w:r>
          </w:p>
        </w:tc>
        <w:tc>
          <w:tcPr>
            <w:tcW w:type="dxa" w:w="7660"/>
            <w:shd w:fill="DEEAF6" w:color="auto" w:val="clear"/>
            <w:tcMar>
              <w:top w:type="dxa" w:w="60"/>
              <w:left w:type="dxa" w:w="100"/>
              <w:bottom w:type="dxa" w:w="60"/>
              <w:right w:type="dxa" w:w="100"/>
            </w:tcMar>
          </w:tcPr>
          <w:p>
            <w:pPr>
              <w:spacing w:after="0"/>
            </w:pPr>
            <w:r>
              <w:rPr>
                <w:rFonts w:ascii="Calibri" w:cs="Calibri" w:eastAsia="Calibri" w:hAnsi="Calibri"/>
                <w:b/>
                <w:bCs/>
                <w:sz w:val="20"/>
                <w:szCs w:val="20"/>
              </w:rPr>
              <w:t xml:space="preserve">Información que muestra</w:t>
            </w:r>
          </w:p>
        </w:tc>
      </w:tr>
      <w:tr>
        <w:tc>
          <w:tcPr>
            <w:tcW w:type="dxa" w:w="1700"/>
            <w:tcMar>
              <w:top w:type="dxa" w:w="60"/>
              <w:left w:type="dxa" w:w="100"/>
              <w:bottom w:type="dxa" w:w="60"/>
              <w:right w:type="dxa" w:w="100"/>
            </w:tcMar>
          </w:tcPr>
          <w:p>
            <w:pPr>
              <w:spacing w:after="0"/>
            </w:pPr>
            <w:r>
              <w:rPr>
                <w:rFonts w:ascii="Calibri" w:cs="Calibri" w:eastAsia="Calibri" w:hAnsi="Calibri"/>
                <w:b/>
                <w:bCs/>
                <w:sz w:val="20"/>
                <w:szCs w:val="20"/>
              </w:rPr>
              <w:t xml:space="preserve">Boleta</w:t>
            </w:r>
          </w:p>
        </w:tc>
        <w:tc>
          <w:tcPr>
            <w:tcW w:type="dxa" w:w="7660"/>
            <w:tcMar>
              <w:top w:type="dxa" w:w="60"/>
              <w:left w:type="dxa" w:w="100"/>
              <w:bottom w:type="dxa" w:w="60"/>
              <w:right w:type="dxa" w:w="100"/>
            </w:tcMar>
          </w:tcPr>
          <w:p>
            <w:pPr>
              <w:spacing w:after="0"/>
            </w:pPr>
            <w:r>
              <w:rPr>
                <w:rFonts w:ascii="Calibri" w:cs="Calibri" w:eastAsia="Calibri" w:hAnsi="Calibri"/>
                <w:b w:val="false"/>
                <w:bCs w:val="false"/>
                <w:sz w:val="20"/>
                <w:szCs w:val="20"/>
              </w:rPr>
              <w:t xml:space="preserve">Número de boleta con el que se registró la solicitud.</w:t>
            </w:r>
          </w:p>
        </w:tc>
      </w:tr>
      <w:tr>
        <w:tc>
          <w:tcPr>
            <w:tcW w:type="dxa" w:w="1700"/>
            <w:tcMar>
              <w:top w:type="dxa" w:w="60"/>
              <w:left w:type="dxa" w:w="100"/>
              <w:bottom w:type="dxa" w:w="60"/>
              <w:right w:type="dxa" w:w="100"/>
            </w:tcMar>
          </w:tcPr>
          <w:p>
            <w:pPr>
              <w:spacing w:after="0"/>
            </w:pPr>
            <w:r>
              <w:rPr>
                <w:rFonts w:ascii="Calibri" w:cs="Calibri" w:eastAsia="Calibri" w:hAnsi="Calibri"/>
                <w:b/>
                <w:bCs/>
                <w:sz w:val="20"/>
                <w:szCs w:val="20"/>
              </w:rPr>
              <w:t xml:space="preserve">Tipo</w:t>
            </w:r>
          </w:p>
        </w:tc>
        <w:tc>
          <w:tcPr>
            <w:tcW w:type="dxa" w:w="7660"/>
            <w:tcMar>
              <w:top w:type="dxa" w:w="60"/>
              <w:left w:type="dxa" w:w="100"/>
              <w:bottom w:type="dxa" w:w="60"/>
              <w:right w:type="dxa" w:w="100"/>
            </w:tcMar>
          </w:tcPr>
          <w:p>
            <w:pPr>
              <w:spacing w:after="0"/>
            </w:pPr>
            <w:r>
              <w:rPr>
                <w:rFonts w:ascii="Calibri" w:cs="Calibri" w:eastAsia="Calibri" w:hAnsi="Calibri"/>
                <w:b w:val="false"/>
                <w:bCs w:val="false"/>
                <w:sz w:val="20"/>
                <w:szCs w:val="20"/>
              </w:rPr>
              <w:t xml:space="preserve">Tipo de solicitud: queja o reclamo. Al técnico no se le asignan denuncias ni sugerencias.</w:t>
            </w:r>
          </w:p>
        </w:tc>
      </w:tr>
      <w:tr>
        <w:tc>
          <w:tcPr>
            <w:tcW w:type="dxa" w:w="1700"/>
            <w:tcMar>
              <w:top w:type="dxa" w:w="60"/>
              <w:left w:type="dxa" w:w="100"/>
              <w:bottom w:type="dxa" w:w="60"/>
              <w:right w:type="dxa" w:w="100"/>
            </w:tcMar>
          </w:tcPr>
          <w:p>
            <w:pPr>
              <w:spacing w:after="0"/>
            </w:pPr>
            <w:r>
              <w:rPr>
                <w:rFonts w:ascii="Calibri" w:cs="Calibri" w:eastAsia="Calibri" w:hAnsi="Calibri"/>
                <w:b/>
                <w:bCs/>
                <w:sz w:val="20"/>
                <w:szCs w:val="20"/>
              </w:rPr>
              <w:t xml:space="preserve">Asunto</w:t>
            </w:r>
          </w:p>
        </w:tc>
        <w:tc>
          <w:tcPr>
            <w:tcW w:type="dxa" w:w="7660"/>
            <w:tcMar>
              <w:top w:type="dxa" w:w="60"/>
              <w:left w:type="dxa" w:w="100"/>
              <w:bottom w:type="dxa" w:w="60"/>
              <w:right w:type="dxa" w:w="100"/>
            </w:tcMar>
          </w:tcPr>
          <w:p>
            <w:pPr>
              <w:spacing w:after="0"/>
            </w:pPr>
            <w:r>
              <w:rPr>
                <w:rFonts w:ascii="Calibri" w:cs="Calibri" w:eastAsia="Calibri" w:hAnsi="Calibri"/>
                <w:b w:val="false"/>
                <w:bCs w:val="false"/>
                <w:sz w:val="20"/>
                <w:szCs w:val="20"/>
              </w:rPr>
              <w:t xml:space="preserve">Título breve con el que el cliente describió su solicitud.</w:t>
            </w:r>
          </w:p>
        </w:tc>
      </w:tr>
      <w:tr>
        <w:tc>
          <w:tcPr>
            <w:tcW w:type="dxa" w:w="1700"/>
            <w:tcMar>
              <w:top w:type="dxa" w:w="60"/>
              <w:left w:type="dxa" w:w="100"/>
              <w:bottom w:type="dxa" w:w="60"/>
              <w:right w:type="dxa" w:w="100"/>
            </w:tcMar>
          </w:tcPr>
          <w:p>
            <w:pPr>
              <w:spacing w:after="0"/>
            </w:pPr>
            <w:r>
              <w:rPr>
                <w:rFonts w:ascii="Calibri" w:cs="Calibri" w:eastAsia="Calibri" w:hAnsi="Calibri"/>
                <w:b/>
                <w:bCs/>
                <w:sz w:val="20"/>
                <w:szCs w:val="20"/>
              </w:rPr>
              <w:t xml:space="preserve">Cliente</w:t>
            </w:r>
          </w:p>
        </w:tc>
        <w:tc>
          <w:tcPr>
            <w:tcW w:type="dxa" w:w="7660"/>
            <w:tcMar>
              <w:top w:type="dxa" w:w="60"/>
              <w:left w:type="dxa" w:w="100"/>
              <w:bottom w:type="dxa" w:w="60"/>
              <w:right w:type="dxa" w:w="100"/>
            </w:tcMar>
          </w:tcPr>
          <w:p>
            <w:pPr>
              <w:spacing w:after="0"/>
            </w:pPr>
            <w:r>
              <w:rPr>
                <w:rFonts w:ascii="Calibri" w:cs="Calibri" w:eastAsia="Calibri" w:hAnsi="Calibri"/>
                <w:b w:val="false"/>
                <w:bCs w:val="false"/>
                <w:sz w:val="20"/>
                <w:szCs w:val="20"/>
              </w:rPr>
              <w:t xml:space="preserve">Nombre del cliente que presentó la solicitud.</w:t>
            </w:r>
          </w:p>
        </w:tc>
      </w:tr>
      <w:tr>
        <w:tc>
          <w:tcPr>
            <w:tcW w:type="dxa" w:w="1700"/>
            <w:tcMar>
              <w:top w:type="dxa" w:w="60"/>
              <w:left w:type="dxa" w:w="100"/>
              <w:bottom w:type="dxa" w:w="60"/>
              <w:right w:type="dxa" w:w="100"/>
            </w:tcMar>
          </w:tcPr>
          <w:p>
            <w:pPr>
              <w:spacing w:after="0"/>
            </w:pPr>
            <w:r>
              <w:rPr>
                <w:rFonts w:ascii="Calibri" w:cs="Calibri" w:eastAsia="Calibri" w:hAnsi="Calibri"/>
                <w:b/>
                <w:bCs/>
                <w:sz w:val="20"/>
                <w:szCs w:val="20"/>
              </w:rPr>
              <w:t xml:space="preserve">Prioridad</w:t>
            </w:r>
          </w:p>
        </w:tc>
        <w:tc>
          <w:tcPr>
            <w:tcW w:type="dxa" w:w="7660"/>
            <w:tcMar>
              <w:top w:type="dxa" w:w="60"/>
              <w:left w:type="dxa" w:w="100"/>
              <w:bottom w:type="dxa" w:w="60"/>
              <w:right w:type="dxa" w:w="100"/>
            </w:tcMar>
          </w:tcPr>
          <w:p>
            <w:pPr>
              <w:spacing w:after="0"/>
            </w:pPr>
            <w:r>
              <w:rPr>
                <w:rFonts w:ascii="Calibri" w:cs="Calibri" w:eastAsia="Calibri" w:hAnsi="Calibri"/>
                <w:b w:val="false"/>
                <w:bCs w:val="false"/>
                <w:sz w:val="20"/>
                <w:szCs w:val="20"/>
              </w:rPr>
              <w:t xml:space="preserve">Nivel de prioridad asignado a la solicitud.</w:t>
            </w:r>
          </w:p>
        </w:tc>
      </w:tr>
      <w:tr>
        <w:tc>
          <w:tcPr>
            <w:tcW w:type="dxa" w:w="1700"/>
            <w:tcMar>
              <w:top w:type="dxa" w:w="60"/>
              <w:left w:type="dxa" w:w="100"/>
              <w:bottom w:type="dxa" w:w="60"/>
              <w:right w:type="dxa" w:w="100"/>
            </w:tcMar>
          </w:tcPr>
          <w:p>
            <w:pPr>
              <w:spacing w:after="0"/>
            </w:pPr>
            <w:r>
              <w:rPr>
                <w:rFonts w:ascii="Calibri" w:cs="Calibri" w:eastAsia="Calibri" w:hAnsi="Calibri"/>
                <w:b/>
                <w:bCs/>
                <w:sz w:val="20"/>
                <w:szCs w:val="20"/>
              </w:rPr>
              <w:t xml:space="preserve">Vence</w:t>
            </w:r>
          </w:p>
        </w:tc>
        <w:tc>
          <w:tcPr>
            <w:tcW w:type="dxa" w:w="7660"/>
            <w:tcMar>
              <w:top w:type="dxa" w:w="60"/>
              <w:left w:type="dxa" w:w="100"/>
              <w:bottom w:type="dxa" w:w="60"/>
              <w:right w:type="dxa" w:w="100"/>
            </w:tcMar>
          </w:tcPr>
          <w:p>
            <w:pPr>
              <w:spacing w:after="0"/>
            </w:pPr>
            <w:r>
              <w:rPr>
                <w:rFonts w:ascii="Calibri" w:cs="Calibri" w:eastAsia="Calibri" w:hAnsi="Calibri"/>
                <w:b w:val="false"/>
                <w:bCs w:val="false"/>
                <w:sz w:val="20"/>
                <w:szCs w:val="20"/>
              </w:rPr>
              <w:t xml:space="preserve">Tiempo restante para alcanzar el tiempo máximo de atención, expresado en lenguaje corriente y diferenciado por color según su urgencia.</w:t>
            </w:r>
          </w:p>
        </w:tc>
      </w:tr>
      <w:tr>
        <w:tc>
          <w:tcPr>
            <w:tcW w:type="dxa" w:w="1700"/>
            <w:tcMar>
              <w:top w:type="dxa" w:w="60"/>
              <w:left w:type="dxa" w:w="100"/>
              <w:bottom w:type="dxa" w:w="60"/>
              <w:right w:type="dxa" w:w="100"/>
            </w:tcMar>
          </w:tcPr>
          <w:p>
            <w:pPr>
              <w:spacing w:after="0"/>
            </w:pPr>
            <w:r>
              <w:rPr>
                <w:rFonts w:ascii="Calibri" w:cs="Calibri" w:eastAsia="Calibri" w:hAnsi="Calibri"/>
                <w:b/>
                <w:bCs/>
                <w:sz w:val="20"/>
                <w:szCs w:val="20"/>
              </w:rPr>
              <w:t xml:space="preserve">Acción</w:t>
            </w:r>
          </w:p>
        </w:tc>
        <w:tc>
          <w:tcPr>
            <w:tcW w:type="dxa" w:w="7660"/>
            <w:tcMar>
              <w:top w:type="dxa" w:w="60"/>
              <w:left w:type="dxa" w:w="100"/>
              <w:bottom w:type="dxa" w:w="60"/>
              <w:right w:type="dxa" w:w="100"/>
            </w:tcMar>
          </w:tcPr>
          <w:p>
            <w:pPr>
              <w:spacing w:after="0"/>
            </w:pPr>
            <w:r>
              <w:rPr>
                <w:rFonts w:ascii="Calibri" w:cs="Calibri" w:eastAsia="Calibri" w:hAnsi="Calibri"/>
                <w:b w:val="false"/>
                <w:bCs w:val="false"/>
                <w:sz w:val="20"/>
                <w:szCs w:val="20"/>
              </w:rPr>
              <w:t xml:space="preserve">Ícono que permite consultar el detalle completo del caso.</w:t>
            </w:r>
          </w:p>
        </w:tc>
      </w:tr>
    </w:tbl>
    <w:p>
      <w:pPr>
        <w:spacing w:after="120"/>
      </w:pPr>
      <w:r>
        <w:rPr>
          <w:rFonts w:ascii="Calibri" w:cs="Calibri" w:eastAsia="Calibri" w:hAnsi="Calibri"/>
        </w:rPr>
        <w:t xml:space="preserve"/>
      </w:r>
    </w:p>
    <w:p>
      <w:pPr>
        <w:spacing w:after="100" w:before="160"/>
      </w:pPr>
      <w:r>
        <w:rPr>
          <w:rFonts w:ascii="Calibri" w:cs="Calibri" w:eastAsia="Calibri" w:hAnsi="Calibri"/>
          <w:b/>
          <w:bCs/>
          <w:sz w:val="22"/>
          <w:szCs w:val="22"/>
        </w:rPr>
        <w:t xml:space="preserve">RN05 Orden del listado</w:t>
      </w:r>
    </w:p>
    <w:p>
      <w:pPr>
        <w:spacing w:after="120" w:line="276"/>
      </w:pPr>
      <w:r>
        <w:rPr>
          <w:rFonts w:ascii="Calibri" w:cs="Calibri" w:eastAsia="Calibri" w:hAnsi="Calibri"/>
          <w:sz w:val="22"/>
          <w:szCs w:val="22"/>
        </w:rPr>
        <w:t xml:space="preserve">Los casos se presentan ordenados por la proximidad de su tiempo máximo de atención, colocando en primer lugar los casos vencidos y los que están por vencer, con el objeto de que el técnico atienda primero lo más urgente.</w:t>
      </w:r>
    </w:p>
    <w:p>
      <w:pPr>
        <w:spacing w:after="100" w:before="160"/>
      </w:pPr>
      <w:r>
        <w:rPr>
          <w:rFonts w:ascii="Calibri" w:cs="Calibri" w:eastAsia="Calibri" w:hAnsi="Calibri"/>
          <w:b/>
          <w:bCs/>
          <w:sz w:val="22"/>
          <w:szCs w:val="22"/>
        </w:rPr>
        <w:t xml:space="preserve">RN06 Contenido del detalle del caso</w:t>
      </w:r>
    </w:p>
    <w:p>
      <w:pPr>
        <w:spacing w:after="120" w:line="276"/>
      </w:pPr>
      <w:r>
        <w:rPr>
          <w:rFonts w:ascii="Calibri" w:cs="Calibri" w:eastAsia="Calibri" w:hAnsi="Calibri"/>
          <w:sz w:val="22"/>
          <w:szCs w:val="22"/>
        </w:rPr>
        <w:t xml:space="preserve">La ventana emergente de detalle muestra la información completa del caso seleccionado:</w:t>
      </w:r>
    </w:p>
    <w:p>
      <w:pPr>
        <w:pStyle w:val="ListParagraph"/>
        <w:numPr>
          <w:ilvl w:val="0"/>
          <w:numId w:val="12"/>
        </w:numPr>
        <w:spacing w:after="80" w:line="276"/>
      </w:pPr>
      <w:r>
        <w:rPr>
          <w:rFonts w:ascii="Calibri" w:cs="Calibri" w:eastAsia="Calibri" w:hAnsi="Calibri"/>
          <w:sz w:val="22"/>
          <w:szCs w:val="22"/>
        </w:rPr>
        <w:t xml:space="preserve">Número de boleta, tipo de solicitud, prioridad, estado actual y fecha de registro.</w:t>
      </w:r>
    </w:p>
    <w:p>
      <w:pPr>
        <w:pStyle w:val="ListParagraph"/>
        <w:numPr>
          <w:ilvl w:val="0"/>
          <w:numId w:val="12"/>
        </w:numPr>
        <w:spacing w:after="80" w:line="276"/>
      </w:pPr>
      <w:r>
        <w:rPr>
          <w:rFonts w:ascii="Calibri" w:cs="Calibri" w:eastAsia="Calibri" w:hAnsi="Calibri"/>
          <w:sz w:val="22"/>
          <w:szCs w:val="22"/>
        </w:rPr>
        <w:t xml:space="preserve">Asunto y descripción completa que el cliente ingresó al registrar la solicitud.</w:t>
      </w:r>
    </w:p>
    <w:p>
      <w:pPr>
        <w:pStyle w:val="ListParagraph"/>
        <w:numPr>
          <w:ilvl w:val="0"/>
          <w:numId w:val="12"/>
        </w:numPr>
        <w:spacing w:after="80" w:line="276"/>
      </w:pPr>
      <w:r>
        <w:rPr>
          <w:rFonts w:ascii="Calibri" w:cs="Calibri" w:eastAsia="Calibri" w:hAnsi="Calibri"/>
          <w:sz w:val="22"/>
          <w:szCs w:val="22"/>
        </w:rPr>
        <w:t xml:space="preserve">Datos de contacto del cliente: nombre, teléfono, correo y dirección, necesarios para que el técnico pueda comunicarse con él.</w:t>
      </w:r>
    </w:p>
    <w:p>
      <w:pPr>
        <w:pStyle w:val="ListParagraph"/>
        <w:numPr>
          <w:ilvl w:val="0"/>
          <w:numId w:val="12"/>
        </w:numPr>
        <w:spacing w:after="80" w:line="276"/>
      </w:pPr>
      <w:r>
        <w:rPr>
          <w:rFonts w:ascii="Calibri" w:cs="Calibri" w:eastAsia="Calibri" w:hAnsi="Calibri"/>
          <w:sz w:val="22"/>
          <w:szCs w:val="22"/>
        </w:rPr>
        <w:t xml:space="preserve">Servicio recibido al que se refiere la solicitud, cuando corresponda.</w:t>
      </w:r>
    </w:p>
    <w:p>
      <w:pPr>
        <w:pStyle w:val="ListParagraph"/>
        <w:numPr>
          <w:ilvl w:val="0"/>
          <w:numId w:val="12"/>
        </w:numPr>
        <w:spacing w:after="80" w:line="276"/>
      </w:pPr>
      <w:r>
        <w:rPr>
          <w:rFonts w:ascii="Calibri" w:cs="Calibri" w:eastAsia="Calibri" w:hAnsi="Calibri"/>
          <w:sz w:val="22"/>
          <w:szCs w:val="22"/>
        </w:rPr>
        <w:t xml:space="preserve">Solicitud relacionada, cuando se trate de un reclamo.</w:t>
      </w:r>
    </w:p>
    <w:p>
      <w:pPr>
        <w:pStyle w:val="ListParagraph"/>
        <w:numPr>
          <w:ilvl w:val="0"/>
          <w:numId w:val="12"/>
        </w:numPr>
        <w:spacing w:after="80" w:line="276"/>
      </w:pPr>
      <w:r>
        <w:rPr>
          <w:rFonts w:ascii="Calibri" w:cs="Calibri" w:eastAsia="Calibri" w:hAnsi="Calibri"/>
          <w:sz w:val="22"/>
          <w:szCs w:val="22"/>
        </w:rPr>
        <w:t xml:space="preserve">Evidencia adjunta, cuando el caso cuente con ella.</w:t>
      </w:r>
    </w:p>
    <w:p>
      <w:pPr>
        <w:pStyle w:val="ListParagraph"/>
        <w:numPr>
          <w:ilvl w:val="0"/>
          <w:numId w:val="12"/>
        </w:numPr>
        <w:spacing w:after="80" w:line="276"/>
      </w:pPr>
      <w:r>
        <w:rPr>
          <w:rFonts w:ascii="Calibri" w:cs="Calibri" w:eastAsia="Calibri" w:hAnsi="Calibri"/>
          <w:sz w:val="22"/>
          <w:szCs w:val="22"/>
        </w:rPr>
        <w:t xml:space="preserve">Historial de los avances registrados en la atención del caso, ordenados del más reciente al más antiguo.</w:t>
      </w:r>
    </w:p>
    <w:p>
      <w:pPr>
        <w:spacing w:after="100" w:before="160"/>
      </w:pPr>
      <w:r>
        <w:rPr>
          <w:rFonts w:ascii="Calibri" w:cs="Calibri" w:eastAsia="Calibri" w:hAnsi="Calibri"/>
          <w:b/>
          <w:bCs/>
          <w:sz w:val="22"/>
          <w:szCs w:val="22"/>
        </w:rPr>
        <w:t xml:space="preserve">RN07 Visibilidad de la información</w:t>
      </w:r>
    </w:p>
    <w:p>
      <w:pPr>
        <w:pStyle w:val="ListParagraph"/>
        <w:numPr>
          <w:ilvl w:val="0"/>
          <w:numId w:val="13"/>
        </w:numPr>
        <w:spacing w:after="80" w:line="276"/>
      </w:pPr>
      <w:r>
        <w:rPr>
          <w:rFonts w:ascii="Calibri" w:cs="Calibri" w:eastAsia="Calibri" w:hAnsi="Calibri"/>
          <w:sz w:val="22"/>
          <w:szCs w:val="22"/>
        </w:rPr>
        <w:t xml:space="preserve">El técnico únicamente puede consultar los casos que el sistema le asignó.</w:t>
      </w:r>
    </w:p>
    <w:p>
      <w:pPr>
        <w:pStyle w:val="ListParagraph"/>
        <w:numPr>
          <w:ilvl w:val="0"/>
          <w:numId w:val="13"/>
        </w:numPr>
        <w:spacing w:after="80" w:line="276"/>
      </w:pPr>
      <w:r>
        <w:rPr>
          <w:rFonts w:ascii="Calibri" w:cs="Calibri" w:eastAsia="Calibri" w:hAnsi="Calibri"/>
          <w:sz w:val="22"/>
          <w:szCs w:val="22"/>
        </w:rPr>
        <w:t xml:space="preserve">El sistema valida la asignación del caso en cada consulta y no se apoya únicamente en lo que muestra la pantalla.</w:t>
      </w:r>
    </w:p>
    <w:p>
      <w:pPr>
        <w:pStyle w:val="ListParagraph"/>
        <w:numPr>
          <w:ilvl w:val="0"/>
          <w:numId w:val="13"/>
        </w:numPr>
        <w:spacing w:after="80" w:line="276"/>
      </w:pPr>
      <w:r>
        <w:rPr>
          <w:rFonts w:ascii="Calibri" w:cs="Calibri" w:eastAsia="Calibri" w:hAnsi="Calibri"/>
          <w:sz w:val="22"/>
          <w:szCs w:val="22"/>
        </w:rPr>
        <w:t xml:space="preserve">Al técnico no se le asignan denuncias ni sugerencias, por cuanto dichas solicitudes corresponden al Supervisor de Soporte.</w:t>
      </w:r>
    </w:p>
    <w:p>
      <w:pPr>
        <w:pStyle w:val="ListParagraph"/>
        <w:numPr>
          <w:ilvl w:val="0"/>
          <w:numId w:val="13"/>
        </w:numPr>
        <w:spacing w:after="80" w:line="276"/>
      </w:pPr>
      <w:r>
        <w:rPr>
          <w:rFonts w:ascii="Calibri" w:cs="Calibri" w:eastAsia="Calibri" w:hAnsi="Calibri"/>
          <w:sz w:val="22"/>
          <w:szCs w:val="22"/>
        </w:rPr>
        <w:t xml:space="preserve">Ningún técnico señalado como involucrado en una solicitud puede visualizarla, con lo cual se garantiza la imparcialidad en la atención.</w:t>
      </w:r>
    </w:p>
    <w:p>
      <w:pPr>
        <w:spacing w:after="100" w:before="160"/>
      </w:pPr>
      <w:r>
        <w:rPr>
          <w:rFonts w:ascii="Calibri" w:cs="Calibri" w:eastAsia="Calibri" w:hAnsi="Calibri"/>
          <w:b/>
          <w:bCs/>
          <w:sz w:val="22"/>
          <w:szCs w:val="22"/>
        </w:rPr>
        <w:t xml:space="preserve">RN08 Registro en bitácora</w:t>
      </w:r>
    </w:p>
    <w:p>
      <w:pPr>
        <w:spacing w:after="120" w:line="276"/>
      </w:pPr>
      <w:r>
        <w:rPr>
          <w:rFonts w:ascii="Calibri" w:cs="Calibri" w:eastAsia="Calibri" w:hAnsi="Calibri"/>
          <w:sz w:val="22"/>
          <w:szCs w:val="22"/>
        </w:rPr>
        <w:t xml:space="preserve">El cierre de sesión y todo intento de consultar un caso ajeno quedan asentados en la bitácora del sistema, indicando el usuario, la fecha, la hora y la dirección IP de origen. Este registro no puede ser modificado ni eliminado.</w:t>
      </w:r>
    </w:p>
    <w:p>
      <w:pPr>
        <w:pStyle w:val="Heading1"/>
        <w:spacing w:after="160" w:before="280"/>
      </w:pPr>
      <w:r>
        <w:rPr>
          <w:rFonts w:ascii="Calibri" w:cs="Calibri" w:eastAsia="Calibri" w:hAnsi="Calibri"/>
          <w:b/>
          <w:bCs/>
          <w:color w:val="2E74B5"/>
          <w:sz w:val="28"/>
          <w:szCs w:val="28"/>
        </w:rPr>
        <w:t xml:space="preserve">4. Firmas Necesarias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3600"/>
        <w:gridCol w:w="2160"/>
      </w:tblGrid>
      <w:tr>
        <w:trPr>
          <w:tblHeader/>
        </w:trPr>
        <w:tc>
          <w:tcPr>
            <w:tcW w:type="dxa" w:w="3600"/>
            <w:shd w:fill="DEEAF6" w:color="auto" w:val="clear"/>
            <w:tcMar>
              <w:top w:type="dxa" w:w="60"/>
              <w:left w:type="dxa" w:w="100"/>
              <w:bottom w:type="dxa" w:w="60"/>
              <w:right w:type="dxa" w:w="100"/>
            </w:tcMar>
          </w:tcPr>
          <w:p>
            <w:pPr>
              <w:spacing w:after="0"/>
            </w:pPr>
            <w:r>
              <w:rPr>
                <w:rFonts w:ascii="Calibri" w:cs="Calibri" w:eastAsia="Calibri" w:hAnsi="Calibri"/>
                <w:b/>
                <w:bCs/>
                <w:sz w:val="20"/>
                <w:szCs w:val="20"/>
              </w:rPr>
              <w:t xml:space="preserve">Nombre</w:t>
            </w:r>
          </w:p>
        </w:tc>
        <w:tc>
          <w:tcPr>
            <w:tcW w:type="dxa" w:w="3600"/>
            <w:shd w:fill="DEEAF6" w:color="auto" w:val="clear"/>
            <w:tcMar>
              <w:top w:type="dxa" w:w="60"/>
              <w:left w:type="dxa" w:w="100"/>
              <w:bottom w:type="dxa" w:w="60"/>
              <w:right w:type="dxa" w:w="100"/>
            </w:tcMar>
          </w:tcPr>
          <w:p>
            <w:pPr>
              <w:spacing w:after="0"/>
            </w:pPr>
            <w:r>
              <w:rPr>
                <w:rFonts w:ascii="Calibri" w:cs="Calibri" w:eastAsia="Calibri" w:hAnsi="Calibri"/>
                <w:b/>
                <w:bCs/>
                <w:sz w:val="20"/>
                <w:szCs w:val="20"/>
              </w:rPr>
              <w:t xml:space="preserve">Puesto / Sector</w:t>
            </w:r>
          </w:p>
        </w:tc>
        <w:tc>
          <w:tcPr>
            <w:tcW w:type="dxa" w:w="2160"/>
            <w:shd w:fill="DEEAF6" w:color="auto" w:val="clear"/>
            <w:tcMar>
              <w:top w:type="dxa" w:w="60"/>
              <w:left w:type="dxa" w:w="100"/>
              <w:bottom w:type="dxa" w:w="60"/>
              <w:right w:type="dxa" w:w="100"/>
            </w:tcMar>
          </w:tcPr>
          <w:p>
            <w:pPr>
              <w:spacing w:after="0"/>
            </w:pPr>
            <w:r>
              <w:rPr>
                <w:rFonts w:ascii="Calibri" w:cs="Calibri" w:eastAsia="Calibri" w:hAnsi="Calibri"/>
                <w:b/>
                <w:bCs/>
                <w:sz w:val="20"/>
                <w:szCs w:val="20"/>
              </w:rPr>
              <w:t xml:space="preserve">Firma</w:t>
            </w:r>
          </w:p>
        </w:tc>
      </w:tr>
      <w:tr>
        <w:tc>
          <w:tcPr>
            <w:tcW w:type="dxa" w:w="3600"/>
            <w:tcMar>
              <w:top w:type="dxa" w:w="60"/>
              <w:left w:type="dxa" w:w="100"/>
              <w:bottom w:type="dxa" w:w="60"/>
              <w:right w:type="dxa" w:w="100"/>
            </w:tcMar>
          </w:tcPr>
          <w:p>
            <w:pPr>
              <w:spacing w:after="0"/>
            </w:pPr>
            <w:r>
              <w:rPr>
                <w:rFonts w:ascii="Calibri" w:cs="Calibri" w:eastAsia="Calibri" w:hAnsi="Calibri"/>
                <w:sz w:val="20"/>
                <w:szCs w:val="20"/>
              </w:rPr>
              <w:t xml:space="preserve"/>
            </w:r>
          </w:p>
        </w:tc>
        <w:tc>
          <w:tcPr>
            <w:tcW w:type="dxa" w:w="3600"/>
            <w:tcMar>
              <w:top w:type="dxa" w:w="60"/>
              <w:left w:type="dxa" w:w="100"/>
              <w:bottom w:type="dxa" w:w="60"/>
              <w:right w:type="dxa" w:w="100"/>
            </w:tcMar>
          </w:tcPr>
          <w:p>
            <w:pPr>
              <w:spacing w:after="0"/>
            </w:pPr>
            <w:r>
              <w:rPr>
                <w:rFonts w:ascii="Calibri" w:cs="Calibri" w:eastAsia="Calibri" w:hAnsi="Calibri"/>
                <w:sz w:val="20"/>
                <w:szCs w:val="20"/>
              </w:rPr>
              <w:t xml:space="preserve"/>
            </w:r>
          </w:p>
        </w:tc>
        <w:tc>
          <w:tcPr>
            <w:tcW w:type="dxa" w:w="2160"/>
            <w:tcMar>
              <w:top w:type="dxa" w:w="60"/>
              <w:left w:type="dxa" w:w="100"/>
              <w:bottom w:type="dxa" w:w="60"/>
              <w:right w:type="dxa" w:w="100"/>
            </w:tcMar>
          </w:tcPr>
          <w:p>
            <w:pPr>
              <w:spacing w:after="0"/>
            </w:pPr>
            <w:r>
              <w:rPr>
                <w:rFonts w:ascii="Calibri" w:cs="Calibri" w:eastAsia="Calibri" w:hAnsi="Calibri"/>
                <w:sz w:val="20"/>
                <w:szCs w:val="20"/>
              </w:rPr>
              <w:t xml:space="preserve"/>
            </w:r>
          </w:p>
        </w:tc>
      </w:tr>
      <w:tr>
        <w:tc>
          <w:tcPr>
            <w:tcW w:type="dxa" w:w="3600"/>
            <w:tcMar>
              <w:top w:type="dxa" w:w="60"/>
              <w:left w:type="dxa" w:w="100"/>
              <w:bottom w:type="dxa" w:w="60"/>
              <w:right w:type="dxa" w:w="100"/>
            </w:tcMar>
          </w:tcPr>
          <w:p>
            <w:pPr>
              <w:spacing w:after="0"/>
            </w:pPr>
            <w:r>
              <w:rPr>
                <w:rFonts w:ascii="Calibri" w:cs="Calibri" w:eastAsia="Calibri" w:hAnsi="Calibri"/>
                <w:sz w:val="20"/>
                <w:szCs w:val="20"/>
              </w:rPr>
              <w:t xml:space="preserve"/>
            </w:r>
          </w:p>
        </w:tc>
        <w:tc>
          <w:tcPr>
            <w:tcW w:type="dxa" w:w="3600"/>
            <w:tcMar>
              <w:top w:type="dxa" w:w="60"/>
              <w:left w:type="dxa" w:w="100"/>
              <w:bottom w:type="dxa" w:w="60"/>
              <w:right w:type="dxa" w:w="100"/>
            </w:tcMar>
          </w:tcPr>
          <w:p>
            <w:pPr>
              <w:spacing w:after="0"/>
            </w:pPr>
            <w:r>
              <w:rPr>
                <w:rFonts w:ascii="Calibri" w:cs="Calibri" w:eastAsia="Calibri" w:hAnsi="Calibri"/>
                <w:sz w:val="20"/>
                <w:szCs w:val="20"/>
              </w:rPr>
              <w:t xml:space="preserve"/>
            </w:r>
          </w:p>
        </w:tc>
        <w:tc>
          <w:tcPr>
            <w:tcW w:type="dxa" w:w="2160"/>
            <w:tcMar>
              <w:top w:type="dxa" w:w="60"/>
              <w:left w:type="dxa" w:w="100"/>
              <w:bottom w:type="dxa" w:w="60"/>
              <w:right w:type="dxa" w:w="100"/>
            </w:tcMar>
          </w:tcPr>
          <w:p>
            <w:pPr>
              <w:spacing w:after="0"/>
            </w:pPr>
            <w:r>
              <w:rPr>
                <w:rFonts w:ascii="Calibri" w:cs="Calibri" w:eastAsia="Calibri" w:hAnsi="Calibri"/>
                <w:sz w:val="20"/>
                <w:szCs w:val="20"/>
              </w:rPr>
              <w:t xml:space="preserve"/>
            </w:r>
          </w:p>
        </w:tc>
      </w:tr>
    </w:tbl>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start"/>
      <w:pPr>
        <w:ind w:left="648" w:hanging="360"/>
      </w:pPr>
    </w:lvl>
  </w:abstractNum>
  <w:abstractNum w:abstractNumId="3" w15:restartNumberingAfterBreak="0">
    <w:multiLevelType w:val="hybridMultilevel"/>
    <w:lvl w:ilvl="0" w15:tentative="1">
      <w:start w:val="1"/>
      <w:numFmt w:val="decimal"/>
      <w:lvlText w:val="%1."/>
      <w:lvlJc w:val="start"/>
      <w:pPr>
        <w:ind w:left="648" w:hanging="360"/>
      </w:pPr>
    </w:lvl>
  </w:abstractNum>
  <w:abstractNum w:abstractNumId="4" w15:restartNumberingAfterBreak="0">
    <w:multiLevelType w:val="hybridMultilevel"/>
    <w:lvl w:ilvl="0" w15:tentative="1">
      <w:start w:val="1"/>
      <w:numFmt w:val="decimal"/>
      <w:lvlText w:val="%1."/>
      <w:lvlJc w:val="start"/>
      <w:pPr>
        <w:ind w:left="648" w:hanging="360"/>
      </w:pPr>
    </w:lvl>
  </w:abstractNum>
  <w:abstractNum w:abstractNumId="5" w15:restartNumberingAfterBreak="0">
    <w:multiLevelType w:val="hybridMultilevel"/>
    <w:lvl w:ilvl="0" w15:tentative="1">
      <w:start w:val="1"/>
      <w:numFmt w:val="decimal"/>
      <w:lvlText w:val="%1."/>
      <w:lvlJc w:val="start"/>
      <w:pPr>
        <w:ind w:left="648" w:hanging="360"/>
      </w:pPr>
    </w:lvl>
  </w:abstractNum>
  <w:abstractNum w:abstractNumId="6" w15:restartNumberingAfterBreak="0">
    <w:multiLevelType w:val="hybridMultilevel"/>
    <w:lvl w:ilvl="0" w15:tentative="1">
      <w:start w:val="1"/>
      <w:numFmt w:val="decimal"/>
      <w:lvlText w:val="%1."/>
      <w:lvlJc w:val="start"/>
      <w:pPr>
        <w:ind w:left="648" w:hanging="360"/>
      </w:pPr>
    </w:lvl>
  </w:abstractNum>
  <w:abstractNum w:abstractNumId="7" w15:restartNumberingAfterBreak="0">
    <w:multiLevelType w:val="hybridMultilevel"/>
    <w:lvl w:ilvl="0" w15:tentative="1">
      <w:start w:val="1"/>
      <w:numFmt w:val="decimal"/>
      <w:lvlText w:val="%1."/>
      <w:lvlJc w:val="start"/>
      <w:pPr>
        <w:ind w:left="648" w:hanging="360"/>
      </w:pPr>
    </w:lvl>
  </w:abstractNum>
  <w:abstractNum w:abstractNumId="8" w15:restartNumberingAfterBreak="0">
    <w:multiLevelType w:val="hybridMultilevel"/>
    <w:lvl w:ilvl="0" w15:tentative="1">
      <w:start w:val="1"/>
      <w:numFmt w:val="decimal"/>
      <w:lvlText w:val="%1."/>
      <w:lvlJc w:val="start"/>
      <w:pPr>
        <w:ind w:left="648" w:hanging="360"/>
      </w:pPr>
    </w:lvl>
  </w:abstractNum>
  <w:abstractNum w:abstractNumId="9" w15:restartNumberingAfterBreak="0">
    <w:multiLevelType w:val="hybridMultilevel"/>
    <w:lvl w:ilvl="0" w15:tentative="1">
      <w:start w:val="1"/>
      <w:numFmt w:val="decimal"/>
      <w:lvlText w:val="%1."/>
      <w:lvlJc w:val="start"/>
      <w:pPr>
        <w:ind w:left="648" w:hanging="360"/>
      </w:pPr>
    </w:lvl>
  </w:abstractNum>
  <w:abstractNum w:abstractNumId="10" w15:restartNumberingAfterBreak="0">
    <w:multiLevelType w:val="hybridMultilevel"/>
    <w:lvl w:ilvl="0" w15:tentative="1">
      <w:start w:val="1"/>
      <w:numFmt w:val="decimal"/>
      <w:lvlText w:val="%1."/>
      <w:lvlJc w:val="start"/>
      <w:pPr>
        <w:ind w:left="648" w:hanging="360"/>
      </w:pPr>
    </w:lvl>
  </w:abstractNum>
  <w:abstractNum w:abstractNumId="11" w15:restartNumberingAfterBreak="0">
    <w:multiLevelType w:val="hybridMultilevel"/>
    <w:lvl w:ilvl="0" w15:tentative="1">
      <w:start w:val="1"/>
      <w:numFmt w:val="decimal"/>
      <w:lvlText w:val="%1."/>
      <w:lvlJc w:val="start"/>
      <w:pPr>
        <w:ind w:left="648" w:hanging="360"/>
      </w:pPr>
    </w:lvl>
  </w:abstractNum>
  <w:abstractNum w:abstractNumId="12" w15:restartNumberingAfterBreak="0">
    <w:multiLevelType w:val="hybridMultilevel"/>
    <w:lvl w:ilvl="0" w15:tentative="1">
      <w:start w:val="1"/>
      <w:numFmt w:val="decimal"/>
      <w:lvlText w:val="%1."/>
      <w:lvlJc w:val="start"/>
      <w:pPr>
        <w:ind w:left="648" w:hanging="360"/>
      </w:pPr>
    </w:lvl>
  </w:abstractNum>
  <w:abstractNum w:abstractNumId="13" w15:restartNumberingAfterBreak="0">
    <w:multiLevelType w:val="hybridMultilevel"/>
    <w:lvl w:ilvl="0" w15:tentative="1">
      <w:start w:val="1"/>
      <w:numFmt w:val="decimal"/>
      <w:lvlText w:val="%1."/>
      <w:lvlJc w:val="start"/>
      <w:pPr>
        <w:ind w:left="648" w:hanging="360"/>
      </w:pPr>
    </w:lvl>
  </w:abstractNum>
  <w:abstractNum w:abstractNumId="14" w15:restartNumberingAfterBreak="0">
    <w:multiLevelType w:val="hybridMultilevel"/>
    <w:lvl w:ilvl="0" w15:tentative="1">
      <w:start w:val="1"/>
      <w:numFmt w:val="decimal"/>
      <w:lvlText w:val="%1."/>
      <w:lvlJc w:val="start"/>
      <w:pPr>
        <w:ind w:left="648" w:hanging="360"/>
      </w:pPr>
    </w:lvl>
  </w:abstractNum>
  <w:abstractNum w:abstractNumId="15" w15:restartNumberingAfterBreak="0">
    <w:multiLevelType w:val="hybridMultilevel"/>
    <w:lvl w:ilvl="0" w15:tentative="1">
      <w:start w:val="1"/>
      <w:numFmt w:val="decimal"/>
      <w:lvlText w:val="%1."/>
      <w:lvlJc w:val="start"/>
      <w:pPr>
        <w:ind w:left="648" w:hanging="360"/>
      </w:pPr>
    </w:lvl>
  </w:abstractNum>
  <w:abstractNum w:abstractNumId="16" w15:restartNumberingAfterBreak="0">
    <w:multiLevelType w:val="hybridMultilevel"/>
    <w:lvl w:ilvl="0" w15:tentative="1">
      <w:start w:val="1"/>
      <w:numFmt w:val="decimal"/>
      <w:lvlText w:val="%1."/>
      <w:lvlJc w:val="start"/>
      <w:pPr>
        <w:ind w:left="648" w:hanging="360"/>
      </w:pPr>
    </w:lvl>
  </w:abstractNum>
  <w:abstractNum w:abstractNumId="17" w15:restartNumberingAfterBreak="0">
    <w:multiLevelType w:val="hybridMultilevel"/>
    <w:lvl w:ilvl="0" w15:tentative="1">
      <w:start w:val="1"/>
      <w:numFmt w:val="decimal"/>
      <w:lvlText w:val="%1."/>
      <w:lvlJc w:val="start"/>
      <w:pPr>
        <w:ind w:left="648" w:hanging="360"/>
      </w:pPr>
    </w:lvl>
  </w:abstractNum>
  <w:abstractNum w:abstractNumId="18" w15:restartNumberingAfterBreak="0">
    <w:multiLevelType w:val="hybridMultilevel"/>
    <w:lvl w:ilvl="0" w15:tentative="1">
      <w:start w:val="1"/>
      <w:numFmt w:val="decimal"/>
      <w:lvlText w:val="%1."/>
      <w:lvlJc w:val="start"/>
      <w:pPr>
        <w:ind w:left="648"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 w:numId="4">
    <w:abstractNumId w:val="4"/>
    <w:lvlOverride w:ilvl="0">
      <w:startOverride w:val="1"/>
    </w:lvlOverride>
  </w:num>
  <w:num w:numId="5">
    <w:abstractNumId w:val="5"/>
    <w:lvlOverride w:ilvl="0">
      <w:startOverride w:val="1"/>
    </w:lvlOverride>
  </w:num>
  <w:num w:numId="6">
    <w:abstractNumId w:val="6"/>
    <w:lvlOverride w:ilvl="0">
      <w:startOverride w:val="1"/>
    </w:lvlOverride>
  </w:num>
  <w:num w:numId="7">
    <w:abstractNumId w:val="7"/>
    <w:lvlOverride w:ilvl="0">
      <w:startOverride w:val="1"/>
    </w:lvlOverride>
  </w:num>
  <w:num w:numId="8">
    <w:abstractNumId w:val="8"/>
    <w:lvlOverride w:ilvl="0">
      <w:startOverride w:val="1"/>
    </w:lvlOverride>
  </w:num>
  <w:num w:numId="9">
    <w:abstractNumId w:val="9"/>
    <w:lvlOverride w:ilvl="0">
      <w:startOverride w:val="1"/>
    </w:lvlOverride>
  </w:num>
  <w:num w:numId="10">
    <w:abstractNumId w:val="10"/>
    <w:lvlOverride w:ilvl="0">
      <w:startOverride w:val="1"/>
    </w:lvlOverride>
  </w:num>
  <w:num w:numId="11">
    <w:abstractNumId w:val="14"/>
    <w:lvlOverride w:ilvl="0">
      <w:startOverride w:val="1"/>
    </w:lvlOverride>
  </w:num>
  <w:num w:numId="12">
    <w:abstractNumId w:val="17"/>
    <w:lvlOverride w:ilvl="0">
      <w:startOverride w:val="1"/>
    </w:lvlOverride>
  </w:num>
  <w:num w:numId="13">
    <w:abstractNumId w:val="18"/>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2026-08-27T02:55:30.623Z</dcterms:created>
  <dcterms:modified xsi:type="dcterms:W3CDTF">2026-08-27T02:55:30.637Z</dcterms:modified>
</cp:coreProperties>
</file>

<file path=docProps/custom.xml><?xml version="1.0" encoding="utf-8"?>
<Properties xmlns="http://schemas.openxmlformats.org/officeDocument/2006/custom-properties" xmlns:vt="http://schemas.openxmlformats.org/officeDocument/2006/docPropsVTypes"/>
</file>