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54D92" w14:textId="77777777" w:rsidR="00842B68" w:rsidRPr="00E83C73" w:rsidRDefault="00815893">
      <w:pPr>
        <w:pStyle w:val="Heading"/>
        <w:spacing w:before="0" w:after="0"/>
        <w:rPr>
          <w:rFonts w:ascii="Times New Roman" w:hAnsi="Times New Roman" w:cs="Times New Roman"/>
          <w:lang w:val="es-GT"/>
        </w:rPr>
      </w:pPr>
      <w:r w:rsidRPr="00E83C73">
        <w:rPr>
          <w:rFonts w:ascii="Times New Roman" w:hAnsi="Times New Roman" w:cs="Times New Roman"/>
          <w:lang w:val="es-GT"/>
        </w:rPr>
        <w:t xml:space="preserve">Caso de Uso </w:t>
      </w:r>
    </w:p>
    <w:p w14:paraId="6E3DA6EA" w14:textId="77777777" w:rsidR="00842B68" w:rsidRPr="00E83C73" w:rsidRDefault="00815893">
      <w:pPr>
        <w:pStyle w:val="Heading"/>
        <w:spacing w:before="0" w:after="0"/>
        <w:rPr>
          <w:rFonts w:ascii="Times New Roman" w:hAnsi="Times New Roman" w:cs="Times New Roman"/>
          <w:lang w:val="es-GT"/>
        </w:rPr>
      </w:pPr>
      <w:r w:rsidRPr="00E83C73">
        <w:rPr>
          <w:rFonts w:ascii="Times New Roman" w:hAnsi="Times New Roman" w:cs="Times New Roman"/>
          <w:bCs/>
          <w:sz w:val="52"/>
          <w:szCs w:val="16"/>
          <w:lang w:val="es-GT"/>
        </w:rPr>
        <w:t>Sistema de Gestión de Quejas, Reclamos, Denuncias y Sugerencias de Soporte Técnico</w:t>
      </w:r>
    </w:p>
    <w:p w14:paraId="4E3946C8" w14:textId="77777777" w:rsidR="00842B68" w:rsidRPr="00E83C73" w:rsidRDefault="00815893">
      <w:pPr>
        <w:pStyle w:val="ByLine"/>
        <w:rPr>
          <w:lang w:val="es-GT"/>
        </w:rPr>
      </w:pPr>
      <w:proofErr w:type="spellStart"/>
      <w:r w:rsidRPr="00E83C73">
        <w:rPr>
          <w:rFonts w:ascii="Times New Roman" w:hAnsi="Times New Roman" w:cs="Times New Roman"/>
          <w:sz w:val="36"/>
          <w:szCs w:val="36"/>
          <w:lang w:val="es-GT"/>
        </w:rPr>
        <w:t>Dashboard</w:t>
      </w:r>
      <w:proofErr w:type="spellEnd"/>
      <w:r w:rsidRPr="00E83C73">
        <w:rPr>
          <w:rFonts w:ascii="Times New Roman" w:hAnsi="Times New Roman" w:cs="Times New Roman"/>
          <w:sz w:val="36"/>
          <w:szCs w:val="36"/>
          <w:lang w:val="es-GT"/>
        </w:rPr>
        <w:t xml:space="preserve"> del Técnico de Soporte</w:t>
      </w:r>
    </w:p>
    <w:p w14:paraId="065D5687" w14:textId="77777777" w:rsidR="00842B68" w:rsidRPr="00E83C73" w:rsidRDefault="00815893">
      <w:pPr>
        <w:pStyle w:val="ByLine"/>
        <w:rPr>
          <w:lang w:val="es-GT"/>
        </w:rPr>
      </w:pPr>
      <w:r w:rsidRPr="00E83C73">
        <w:rPr>
          <w:rFonts w:ascii="Times New Roman" w:hAnsi="Times New Roman" w:cs="Times New Roman"/>
          <w:lang w:val="es-GT"/>
        </w:rPr>
        <w:t>Versión 1.0</w:t>
      </w:r>
    </w:p>
    <w:p w14:paraId="45CD33C9" w14:textId="6C576AF4" w:rsidR="00842B68" w:rsidRPr="00E83C73" w:rsidRDefault="00815893">
      <w:pPr>
        <w:pStyle w:val="ByLine"/>
        <w:rPr>
          <w:lang w:val="es-GT"/>
        </w:rPr>
      </w:pPr>
      <w:r w:rsidRPr="00E83C73">
        <w:rPr>
          <w:rFonts w:ascii="Times New Roman" w:hAnsi="Times New Roman" w:cs="Times New Roman"/>
          <w:lang w:val="es-GT"/>
        </w:rPr>
        <w:t>Elaborado por</w:t>
      </w:r>
      <w:r w:rsidR="00E83C73">
        <w:rPr>
          <w:rFonts w:ascii="Times New Roman" w:hAnsi="Times New Roman" w:cs="Times New Roman"/>
          <w:lang w:val="es-GT"/>
        </w:rPr>
        <w:t xml:space="preserve"> Cindy Pú</w:t>
      </w:r>
    </w:p>
    <w:p w14:paraId="6C488F71" w14:textId="76480EFF" w:rsidR="00842B68" w:rsidRPr="00E83C73" w:rsidRDefault="00815893">
      <w:pPr>
        <w:pStyle w:val="ByLine"/>
        <w:rPr>
          <w:lang w:val="es-GT"/>
        </w:rPr>
      </w:pPr>
      <w:r w:rsidRPr="00E83C73">
        <w:rPr>
          <w:rFonts w:ascii="Times New Roman" w:hAnsi="Times New Roman" w:cs="Times New Roman"/>
          <w:lang w:val="es-GT"/>
        </w:rPr>
        <w:t>Fecha Elaboración</w:t>
      </w:r>
      <w:r w:rsidR="00E83C73">
        <w:rPr>
          <w:rFonts w:ascii="Times New Roman" w:hAnsi="Times New Roman" w:cs="Times New Roman"/>
          <w:lang w:val="es-GT"/>
        </w:rPr>
        <w:t xml:space="preserve"> 30/08/2026</w:t>
      </w:r>
    </w:p>
    <w:p w14:paraId="36B3D1B2" w14:textId="77777777" w:rsidR="00842B68" w:rsidRPr="00E83C73" w:rsidRDefault="00815893">
      <w:pPr>
        <w:pStyle w:val="ChangeHistoryTitle"/>
        <w:jc w:val="left"/>
        <w:rPr>
          <w:rFonts w:ascii="Times New Roman" w:hAnsi="Times New Roman" w:cs="Times New Roman"/>
          <w:sz w:val="28"/>
          <w:szCs w:val="28"/>
          <w:lang w:val="es-GT"/>
        </w:rPr>
      </w:pPr>
      <w:r w:rsidRPr="00E83C73">
        <w:rPr>
          <w:rFonts w:ascii="Times New Roman" w:hAnsi="Times New Roman" w:cs="Times New Roman"/>
          <w:sz w:val="28"/>
          <w:szCs w:val="28"/>
          <w:lang w:val="es-GT"/>
        </w:rPr>
        <w:t>Historial Revisiones</w:t>
      </w:r>
    </w:p>
    <w:tbl>
      <w:tblPr>
        <w:tblW w:w="8613" w:type="dxa"/>
        <w:tblLayout w:type="fixed"/>
        <w:tblLook w:val="04A0" w:firstRow="1" w:lastRow="0" w:firstColumn="1" w:lastColumn="0" w:noHBand="0" w:noVBand="1"/>
      </w:tblPr>
      <w:tblGrid>
        <w:gridCol w:w="2160"/>
        <w:gridCol w:w="1170"/>
        <w:gridCol w:w="4149"/>
        <w:gridCol w:w="1134"/>
      </w:tblGrid>
      <w:tr w:rsidR="00842B68" w14:paraId="7236F38A"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2B806604" w14:textId="77777777" w:rsidR="00842B68" w:rsidRDefault="00815893">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77D684D0" w14:textId="77777777" w:rsidR="00842B68" w:rsidRDefault="00815893">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7BB205D6" w14:textId="77777777" w:rsidR="00842B68" w:rsidRDefault="00815893">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7796E0B2" w14:textId="77777777" w:rsidR="00842B68" w:rsidRDefault="00815893">
            <w:pPr>
              <w:spacing w:before="40" w:after="40"/>
              <w:jc w:val="center"/>
            </w:pPr>
            <w:r>
              <w:rPr>
                <w:b/>
                <w:lang w:val="es-GT" w:eastAsia="en-US"/>
              </w:rPr>
              <w:t>Versión</w:t>
            </w:r>
          </w:p>
        </w:tc>
      </w:tr>
      <w:tr w:rsidR="00842B68" w14:paraId="1792B7BA"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4129DE1C" w14:textId="77777777" w:rsidR="00842B68" w:rsidRDefault="00842B68">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7E3A9E14" w14:textId="77777777" w:rsidR="00842B68" w:rsidRDefault="00842B68">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29CF512A" w14:textId="77777777" w:rsidR="00842B68" w:rsidRDefault="00842B68">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11698151" w14:textId="77777777" w:rsidR="00842B68" w:rsidRDefault="00842B68">
            <w:pPr>
              <w:snapToGrid w:val="0"/>
              <w:spacing w:before="40" w:after="40"/>
              <w:rPr>
                <w:lang w:val="es-GT" w:eastAsia="en-US"/>
              </w:rPr>
            </w:pPr>
          </w:p>
        </w:tc>
      </w:tr>
      <w:tr w:rsidR="00842B68" w14:paraId="46AB7A17" w14:textId="77777777">
        <w:tc>
          <w:tcPr>
            <w:tcW w:w="2160" w:type="dxa"/>
            <w:tcBorders>
              <w:top w:val="single" w:sz="6" w:space="0" w:color="000000"/>
              <w:left w:val="thinThickSmallGap" w:sz="24" w:space="0" w:color="000000"/>
              <w:bottom w:val="single" w:sz="6" w:space="0" w:color="000000"/>
              <w:right w:val="single" w:sz="6" w:space="0" w:color="000000"/>
            </w:tcBorders>
          </w:tcPr>
          <w:p w14:paraId="729F0FFE"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B3570AB"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2C303174"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FE6071B" w14:textId="77777777" w:rsidR="00842B68" w:rsidRDefault="00842B68">
            <w:pPr>
              <w:snapToGrid w:val="0"/>
              <w:spacing w:before="40" w:after="40"/>
              <w:rPr>
                <w:lang w:val="es-GT" w:eastAsia="en-US"/>
              </w:rPr>
            </w:pPr>
          </w:p>
        </w:tc>
      </w:tr>
      <w:tr w:rsidR="00842B68" w14:paraId="09FBD4A4" w14:textId="77777777">
        <w:tc>
          <w:tcPr>
            <w:tcW w:w="2160" w:type="dxa"/>
            <w:tcBorders>
              <w:top w:val="single" w:sz="6" w:space="0" w:color="000000"/>
              <w:left w:val="thinThickSmallGap" w:sz="24" w:space="0" w:color="000000"/>
              <w:bottom w:val="single" w:sz="6" w:space="0" w:color="000000"/>
              <w:right w:val="single" w:sz="6" w:space="0" w:color="000000"/>
            </w:tcBorders>
          </w:tcPr>
          <w:p w14:paraId="3B7791AF"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51CAB6E"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7E99864"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078810DE" w14:textId="77777777" w:rsidR="00842B68" w:rsidRDefault="00842B68">
            <w:pPr>
              <w:snapToGrid w:val="0"/>
              <w:spacing w:before="40" w:after="40"/>
              <w:rPr>
                <w:lang w:val="es-GT" w:eastAsia="en-US"/>
              </w:rPr>
            </w:pPr>
          </w:p>
        </w:tc>
      </w:tr>
      <w:tr w:rsidR="00842B68" w14:paraId="62E43FE0" w14:textId="77777777">
        <w:tc>
          <w:tcPr>
            <w:tcW w:w="2160" w:type="dxa"/>
            <w:tcBorders>
              <w:top w:val="single" w:sz="6" w:space="0" w:color="000000"/>
              <w:left w:val="thinThickSmallGap" w:sz="24" w:space="0" w:color="000000"/>
              <w:bottom w:val="single" w:sz="6" w:space="0" w:color="000000"/>
              <w:right w:val="single" w:sz="6" w:space="0" w:color="000000"/>
            </w:tcBorders>
          </w:tcPr>
          <w:p w14:paraId="1D194FB4"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F1361BD"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55997616"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B540F84" w14:textId="77777777" w:rsidR="00842B68" w:rsidRDefault="00842B68">
            <w:pPr>
              <w:snapToGrid w:val="0"/>
              <w:spacing w:before="40" w:after="40"/>
              <w:rPr>
                <w:lang w:val="es-GT" w:eastAsia="en-US"/>
              </w:rPr>
            </w:pPr>
          </w:p>
        </w:tc>
      </w:tr>
      <w:tr w:rsidR="00842B68" w14:paraId="41B43EE1" w14:textId="77777777">
        <w:tc>
          <w:tcPr>
            <w:tcW w:w="2160" w:type="dxa"/>
            <w:tcBorders>
              <w:top w:val="single" w:sz="6" w:space="0" w:color="000000"/>
              <w:left w:val="thinThickSmallGap" w:sz="24" w:space="0" w:color="000000"/>
              <w:bottom w:val="single" w:sz="6" w:space="0" w:color="000000"/>
              <w:right w:val="single" w:sz="6" w:space="0" w:color="000000"/>
            </w:tcBorders>
          </w:tcPr>
          <w:p w14:paraId="69735734"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8E55623"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12633EF"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1A35302" w14:textId="77777777" w:rsidR="00842B68" w:rsidRDefault="00842B68">
            <w:pPr>
              <w:snapToGrid w:val="0"/>
              <w:spacing w:before="40" w:after="40"/>
              <w:rPr>
                <w:lang w:val="es-GT" w:eastAsia="en-US"/>
              </w:rPr>
            </w:pPr>
          </w:p>
        </w:tc>
      </w:tr>
      <w:tr w:rsidR="00842B68" w14:paraId="35810695" w14:textId="77777777">
        <w:tc>
          <w:tcPr>
            <w:tcW w:w="2160" w:type="dxa"/>
            <w:tcBorders>
              <w:top w:val="single" w:sz="6" w:space="0" w:color="000000"/>
              <w:left w:val="thinThickSmallGap" w:sz="24" w:space="0" w:color="000000"/>
              <w:bottom w:val="single" w:sz="6" w:space="0" w:color="000000"/>
              <w:right w:val="single" w:sz="6" w:space="0" w:color="000000"/>
            </w:tcBorders>
          </w:tcPr>
          <w:p w14:paraId="3ADD1EB2"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4FEF6E27"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2F619FB1"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4F3814C1" w14:textId="77777777" w:rsidR="00842B68" w:rsidRDefault="00842B68">
            <w:pPr>
              <w:snapToGrid w:val="0"/>
              <w:spacing w:before="40" w:after="40"/>
              <w:rPr>
                <w:lang w:val="es-GT" w:eastAsia="en-US"/>
              </w:rPr>
            </w:pPr>
          </w:p>
        </w:tc>
      </w:tr>
      <w:tr w:rsidR="00842B68" w14:paraId="270278FA" w14:textId="77777777">
        <w:tc>
          <w:tcPr>
            <w:tcW w:w="2160" w:type="dxa"/>
            <w:tcBorders>
              <w:top w:val="single" w:sz="6" w:space="0" w:color="000000"/>
              <w:left w:val="thinThickSmallGap" w:sz="24" w:space="0" w:color="000000"/>
              <w:bottom w:val="single" w:sz="6" w:space="0" w:color="000000"/>
              <w:right w:val="single" w:sz="6" w:space="0" w:color="000000"/>
            </w:tcBorders>
          </w:tcPr>
          <w:p w14:paraId="31E64D22"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B29E45F"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12AF43E"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7E8BF5F" w14:textId="77777777" w:rsidR="00842B68" w:rsidRDefault="00842B68">
            <w:pPr>
              <w:snapToGrid w:val="0"/>
              <w:spacing w:before="40" w:after="40"/>
              <w:rPr>
                <w:lang w:val="es-GT" w:eastAsia="en-US"/>
              </w:rPr>
            </w:pPr>
          </w:p>
        </w:tc>
      </w:tr>
      <w:tr w:rsidR="00842B68" w14:paraId="36F3F6AA" w14:textId="77777777">
        <w:tc>
          <w:tcPr>
            <w:tcW w:w="2160" w:type="dxa"/>
            <w:tcBorders>
              <w:top w:val="single" w:sz="6" w:space="0" w:color="000000"/>
              <w:left w:val="thinThickSmallGap" w:sz="24" w:space="0" w:color="000000"/>
              <w:bottom w:val="single" w:sz="6" w:space="0" w:color="000000"/>
              <w:right w:val="single" w:sz="6" w:space="0" w:color="000000"/>
            </w:tcBorders>
          </w:tcPr>
          <w:p w14:paraId="24E7E404"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6F233515"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4B85958"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F486268" w14:textId="77777777" w:rsidR="00842B68" w:rsidRDefault="00842B68">
            <w:pPr>
              <w:snapToGrid w:val="0"/>
              <w:spacing w:before="40" w:after="40"/>
              <w:rPr>
                <w:lang w:val="es-GT" w:eastAsia="en-US"/>
              </w:rPr>
            </w:pPr>
          </w:p>
        </w:tc>
      </w:tr>
      <w:tr w:rsidR="00842B68" w14:paraId="505E61BF"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484AAB27" w14:textId="77777777" w:rsidR="00842B68" w:rsidRDefault="00842B68">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7394D760" w14:textId="77777777" w:rsidR="00842B68" w:rsidRDefault="00842B68">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30176068" w14:textId="77777777" w:rsidR="00842B68" w:rsidRDefault="00842B68">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0BDA4A3B" w14:textId="77777777" w:rsidR="00842B68" w:rsidRDefault="00842B68">
            <w:pPr>
              <w:snapToGrid w:val="0"/>
              <w:spacing w:before="40" w:after="40"/>
              <w:rPr>
                <w:lang w:val="es-GT" w:eastAsia="en-US"/>
              </w:rPr>
            </w:pPr>
          </w:p>
        </w:tc>
      </w:tr>
    </w:tbl>
    <w:p w14:paraId="4FD8AB96" w14:textId="457432C4" w:rsidR="00842B68" w:rsidRDefault="00842B68"/>
    <w:p w14:paraId="15CC52DC" w14:textId="5A938A9A" w:rsidR="00E83C73" w:rsidRDefault="00E83C73"/>
    <w:p w14:paraId="69391720" w14:textId="4E391704" w:rsidR="00E83C73" w:rsidRDefault="00E83C73"/>
    <w:p w14:paraId="7F34DFF9" w14:textId="2A814666" w:rsidR="00E83C73" w:rsidRDefault="00E83C73"/>
    <w:p w14:paraId="3C76831C" w14:textId="29908AA9" w:rsidR="00E83C73" w:rsidRDefault="00E83C73"/>
    <w:p w14:paraId="292445CB" w14:textId="6F9652C3" w:rsidR="00E83C73" w:rsidRDefault="00E83C73"/>
    <w:p w14:paraId="74F1F0C2" w14:textId="00AE2E4D" w:rsidR="00E83C73" w:rsidRDefault="00E83C73"/>
    <w:p w14:paraId="35330223" w14:textId="77777777" w:rsidR="00E83C73" w:rsidRDefault="00E83C73"/>
    <w:p w14:paraId="463B731B" w14:textId="77777777" w:rsidR="00842B68" w:rsidRDefault="00815893">
      <w:pPr>
        <w:pStyle w:val="Ttulo1"/>
        <w:spacing w:before="300" w:after="160"/>
      </w:pPr>
      <w:r>
        <w:lastRenderedPageBreak/>
        <w:t>1. Introducción</w:t>
      </w:r>
    </w:p>
    <w:p w14:paraId="71BBB5F0" w14:textId="77777777" w:rsidR="00842B68" w:rsidRDefault="00815893">
      <w:pPr>
        <w:pStyle w:val="Ttulo1"/>
        <w:spacing w:before="300" w:after="160"/>
      </w:pPr>
      <w:r>
        <w:t>1.1 Descripción</w:t>
      </w:r>
    </w:p>
    <w:p w14:paraId="493F9DF1" w14:textId="77777777" w:rsidR="00842B68" w:rsidRDefault="00815893">
      <w:pPr>
        <w:spacing w:after="120" w:line="276" w:lineRule="auto"/>
      </w:pPr>
      <w:r>
        <w:rPr>
          <w:rFonts w:eastAsia="Calibri"/>
          <w:sz w:val="22"/>
          <w:szCs w:val="22"/>
        </w:rPr>
        <w:t>El presente documento describe el panel principal al que ingresa el Técnico de Soporte luego de iniciar sesión en el sistema, desde el cual consulta los casos que el sistema le asignó para su atención, conoce su carga de trabajo y accede a la atención de c</w:t>
      </w:r>
      <w:r>
        <w:rPr>
          <w:rFonts w:eastAsia="Calibri"/>
          <w:sz w:val="22"/>
          <w:szCs w:val="22"/>
        </w:rPr>
        <w:t>ada uno de ellos.</w:t>
      </w:r>
    </w:p>
    <w:p w14:paraId="289AF3CE" w14:textId="77777777" w:rsidR="00842B68" w:rsidRDefault="00815893">
      <w:pPr>
        <w:spacing w:before="200" w:after="100"/>
        <w:rPr>
          <w:sz w:val="28"/>
          <w:szCs w:val="28"/>
        </w:rPr>
      </w:pPr>
      <w:r>
        <w:rPr>
          <w:b/>
          <w:bCs/>
          <w:sz w:val="28"/>
          <w:szCs w:val="28"/>
        </w:rPr>
        <w:t>1.2 Objetivo</w:t>
      </w:r>
    </w:p>
    <w:p w14:paraId="5B87E3BA" w14:textId="77777777" w:rsidR="00842B68" w:rsidRDefault="00815893">
      <w:pPr>
        <w:spacing w:after="120" w:line="276" w:lineRule="auto"/>
      </w:pPr>
      <w:r>
        <w:rPr>
          <w:rFonts w:eastAsia="Calibri"/>
          <w:sz w:val="22"/>
          <w:szCs w:val="22"/>
        </w:rPr>
        <w:t>Proporcionar al técnico una visión inmediata de los casos que tiene bajo su responsabilidad y del tiempo del que dispone para atenderlos, de manera que pueda ordenar su trabajo priorizando aquellos casos que se encuentran pró</w:t>
      </w:r>
      <w:r>
        <w:rPr>
          <w:rFonts w:eastAsia="Calibri"/>
          <w:sz w:val="22"/>
          <w:szCs w:val="22"/>
        </w:rPr>
        <w:t>ximos a vencer.</w:t>
      </w:r>
    </w:p>
    <w:p w14:paraId="073831C3" w14:textId="77777777" w:rsidR="00842B68" w:rsidRDefault="00815893">
      <w:pPr>
        <w:pStyle w:val="Ttulo1"/>
        <w:spacing w:before="300" w:after="160"/>
      </w:pPr>
      <w:r>
        <w:t>2. Definición Caso de Uso</w:t>
      </w:r>
    </w:p>
    <w:p w14:paraId="11D9BB7E" w14:textId="77777777" w:rsidR="00842B68" w:rsidRDefault="00815893">
      <w:pPr>
        <w:pStyle w:val="Ttulo2"/>
        <w:numPr>
          <w:ilvl w:val="1"/>
          <w:numId w:val="6"/>
        </w:numPr>
        <w:spacing w:after="0"/>
      </w:pPr>
      <w:r>
        <w:t>Actores</w:t>
      </w:r>
    </w:p>
    <w:p w14:paraId="68FA8658" w14:textId="77777777" w:rsidR="00842B68" w:rsidRDefault="00815893">
      <w:pPr>
        <w:pStyle w:val="Prrafodelista"/>
        <w:numPr>
          <w:ilvl w:val="2"/>
          <w:numId w:val="6"/>
        </w:numPr>
        <w:spacing w:after="80"/>
        <w:rPr>
          <w:sz w:val="22"/>
          <w:szCs w:val="22"/>
        </w:rPr>
      </w:pPr>
      <w:r>
        <w:rPr>
          <w:sz w:val="22"/>
          <w:szCs w:val="22"/>
        </w:rPr>
        <w:t>Técnico de Soporte</w:t>
      </w:r>
    </w:p>
    <w:p w14:paraId="6E00D94C" w14:textId="77777777" w:rsidR="00842B68" w:rsidRDefault="00815893">
      <w:pPr>
        <w:pStyle w:val="Prrafodelista"/>
        <w:numPr>
          <w:ilvl w:val="2"/>
          <w:numId w:val="6"/>
        </w:numPr>
        <w:spacing w:after="80"/>
        <w:rPr>
          <w:sz w:val="22"/>
          <w:szCs w:val="22"/>
        </w:rPr>
      </w:pPr>
      <w:r>
        <w:rPr>
          <w:sz w:val="22"/>
          <w:szCs w:val="22"/>
        </w:rPr>
        <w:t>Sistema Informático</w:t>
      </w:r>
    </w:p>
    <w:p w14:paraId="319D3810" w14:textId="77777777" w:rsidR="00842B68" w:rsidRDefault="00815893">
      <w:pPr>
        <w:pStyle w:val="Ttulo2"/>
        <w:numPr>
          <w:ilvl w:val="1"/>
          <w:numId w:val="6"/>
        </w:numPr>
        <w:spacing w:after="0"/>
      </w:pPr>
      <w:r>
        <w:t>Precondiciones</w:t>
      </w:r>
    </w:p>
    <w:p w14:paraId="777C9699" w14:textId="77777777" w:rsidR="00842B68" w:rsidRDefault="00815893">
      <w:pPr>
        <w:pStyle w:val="Prrafodelista"/>
        <w:numPr>
          <w:ilvl w:val="2"/>
          <w:numId w:val="6"/>
        </w:numPr>
        <w:spacing w:after="80"/>
        <w:rPr>
          <w:sz w:val="22"/>
          <w:szCs w:val="22"/>
        </w:rPr>
      </w:pPr>
      <w:r>
        <w:rPr>
          <w:sz w:val="22"/>
          <w:szCs w:val="22"/>
        </w:rPr>
        <w:t>El usuario debe estar previamente registrado en el sistema con el rol de Técnico de Soporte.</w:t>
      </w:r>
    </w:p>
    <w:p w14:paraId="01AA7528" w14:textId="77777777" w:rsidR="00842B68" w:rsidRDefault="00815893">
      <w:pPr>
        <w:pStyle w:val="Prrafodelista"/>
        <w:numPr>
          <w:ilvl w:val="2"/>
          <w:numId w:val="6"/>
        </w:numPr>
        <w:spacing w:after="80"/>
        <w:rPr>
          <w:sz w:val="22"/>
          <w:szCs w:val="22"/>
        </w:rPr>
      </w:pPr>
      <w:r>
        <w:rPr>
          <w:sz w:val="22"/>
          <w:szCs w:val="22"/>
        </w:rPr>
        <w:t>El usuario debe haber iniciado sesión. (Ver caso de uso “Inicio de Sesión”).</w:t>
      </w:r>
    </w:p>
    <w:p w14:paraId="035D1F88" w14:textId="77777777" w:rsidR="00842B68" w:rsidRDefault="00815893">
      <w:pPr>
        <w:pStyle w:val="Prrafodelista"/>
        <w:numPr>
          <w:ilvl w:val="2"/>
          <w:numId w:val="6"/>
        </w:numPr>
        <w:spacing w:after="80"/>
        <w:rPr>
          <w:sz w:val="22"/>
          <w:szCs w:val="22"/>
        </w:rPr>
      </w:pPr>
      <w:r>
        <w:rPr>
          <w:sz w:val="22"/>
          <w:szCs w:val="22"/>
        </w:rPr>
        <w:t>El sistema debe haber asignado previamente los casos al técnico. (Ver caso de uso “Asignación de Solicitudes”).</w:t>
      </w:r>
    </w:p>
    <w:p w14:paraId="268F4707" w14:textId="77777777" w:rsidR="00842B68" w:rsidRDefault="00815893">
      <w:pPr>
        <w:pStyle w:val="Ttulo2"/>
        <w:numPr>
          <w:ilvl w:val="1"/>
          <w:numId w:val="6"/>
        </w:numPr>
        <w:spacing w:after="0"/>
      </w:pPr>
      <w:r>
        <w:t>Flujo Normal Básico</w:t>
      </w:r>
    </w:p>
    <w:p w14:paraId="61A49EDD" w14:textId="77777777" w:rsidR="00842B68" w:rsidRDefault="00815893">
      <w:pPr>
        <w:pStyle w:val="Prrafodelista"/>
        <w:numPr>
          <w:ilvl w:val="2"/>
          <w:numId w:val="6"/>
        </w:numPr>
        <w:spacing w:after="80"/>
        <w:rPr>
          <w:sz w:val="22"/>
          <w:szCs w:val="22"/>
        </w:rPr>
      </w:pPr>
      <w:r>
        <w:rPr>
          <w:sz w:val="22"/>
          <w:szCs w:val="22"/>
        </w:rPr>
        <w:t xml:space="preserve">El sistema muestra el </w:t>
      </w:r>
      <w:proofErr w:type="spellStart"/>
      <w:r>
        <w:rPr>
          <w:sz w:val="22"/>
          <w:szCs w:val="22"/>
        </w:rPr>
        <w:t>Dashboard</w:t>
      </w:r>
      <w:proofErr w:type="spellEnd"/>
      <w:r>
        <w:rPr>
          <w:sz w:val="22"/>
          <w:szCs w:val="22"/>
        </w:rPr>
        <w:t xml:space="preserve"> del Técnico de Soporte con la opción “Mis casos” seleccionada en el menú lateral.</w:t>
      </w:r>
    </w:p>
    <w:p w14:paraId="036F723F" w14:textId="77777777" w:rsidR="00842B68" w:rsidRDefault="00815893">
      <w:pPr>
        <w:pStyle w:val="Prrafodelista"/>
        <w:numPr>
          <w:ilvl w:val="2"/>
          <w:numId w:val="6"/>
        </w:numPr>
        <w:spacing w:after="80"/>
        <w:rPr>
          <w:sz w:val="22"/>
          <w:szCs w:val="22"/>
        </w:rPr>
      </w:pPr>
      <w:r>
        <w:rPr>
          <w:sz w:val="22"/>
          <w:szCs w:val="22"/>
        </w:rPr>
        <w:t>El sistema</w:t>
      </w:r>
      <w:r>
        <w:rPr>
          <w:sz w:val="22"/>
          <w:szCs w:val="22"/>
        </w:rPr>
        <w:t xml:space="preserve"> muestra la pantalla “Mis casos” con el texto “Casos que el sistema te asignó automáticamente.”</w:t>
      </w:r>
    </w:p>
    <w:p w14:paraId="657E9089" w14:textId="77777777" w:rsidR="00842B68" w:rsidRDefault="00815893">
      <w:pPr>
        <w:pStyle w:val="Prrafodelista"/>
        <w:numPr>
          <w:ilvl w:val="2"/>
          <w:numId w:val="6"/>
        </w:numPr>
        <w:spacing w:after="80"/>
        <w:rPr>
          <w:sz w:val="22"/>
          <w:szCs w:val="22"/>
        </w:rPr>
      </w:pPr>
      <w:r>
        <w:rPr>
          <w:sz w:val="22"/>
          <w:szCs w:val="22"/>
        </w:rPr>
        <w:t xml:space="preserve">El sistema muestra los indicadores de la carga de trabajo del técnico: </w:t>
      </w:r>
      <w:r>
        <w:rPr>
          <w:b/>
          <w:bCs/>
          <w:sz w:val="22"/>
          <w:szCs w:val="22"/>
        </w:rPr>
        <w:t>RN01</w:t>
      </w:r>
    </w:p>
    <w:p w14:paraId="437BB3B5" w14:textId="77777777" w:rsidR="00842B68" w:rsidRDefault="00815893">
      <w:pPr>
        <w:pStyle w:val="Prrafodelista"/>
        <w:numPr>
          <w:ilvl w:val="0"/>
          <w:numId w:val="5"/>
        </w:numPr>
        <w:spacing w:after="80"/>
        <w:rPr>
          <w:sz w:val="22"/>
          <w:szCs w:val="22"/>
        </w:rPr>
      </w:pPr>
      <w:r>
        <w:rPr>
          <w:sz w:val="22"/>
          <w:szCs w:val="22"/>
        </w:rPr>
        <w:t>Carga actual</w:t>
      </w:r>
    </w:p>
    <w:p w14:paraId="7BA9FBB8" w14:textId="77777777" w:rsidR="00842B68" w:rsidRDefault="00815893">
      <w:pPr>
        <w:pStyle w:val="Prrafodelista"/>
        <w:numPr>
          <w:ilvl w:val="0"/>
          <w:numId w:val="5"/>
        </w:numPr>
        <w:spacing w:after="80"/>
        <w:rPr>
          <w:sz w:val="22"/>
          <w:szCs w:val="22"/>
        </w:rPr>
      </w:pPr>
      <w:r>
        <w:rPr>
          <w:sz w:val="22"/>
          <w:szCs w:val="22"/>
        </w:rPr>
        <w:t>Vencen hoy</w:t>
      </w:r>
    </w:p>
    <w:p w14:paraId="432AC14C" w14:textId="77777777" w:rsidR="00842B68" w:rsidRDefault="00815893">
      <w:pPr>
        <w:pStyle w:val="Prrafodelista"/>
        <w:numPr>
          <w:ilvl w:val="0"/>
          <w:numId w:val="5"/>
        </w:numPr>
        <w:spacing w:after="80"/>
        <w:rPr>
          <w:sz w:val="22"/>
          <w:szCs w:val="22"/>
        </w:rPr>
      </w:pPr>
      <w:r>
        <w:rPr>
          <w:sz w:val="22"/>
          <w:szCs w:val="22"/>
        </w:rPr>
        <w:t>Vencidos</w:t>
      </w:r>
    </w:p>
    <w:p w14:paraId="5A465966" w14:textId="77777777" w:rsidR="00842B68" w:rsidRDefault="00815893">
      <w:pPr>
        <w:pStyle w:val="Prrafodelista"/>
        <w:numPr>
          <w:ilvl w:val="2"/>
          <w:numId w:val="6"/>
        </w:numPr>
        <w:spacing w:after="80"/>
        <w:rPr>
          <w:sz w:val="22"/>
          <w:szCs w:val="22"/>
        </w:rPr>
      </w:pPr>
      <w:r>
        <w:rPr>
          <w:sz w:val="22"/>
          <w:szCs w:val="22"/>
        </w:rPr>
        <w:t>El sistema consulta los casos que le fueron asignad</w:t>
      </w:r>
      <w:r>
        <w:rPr>
          <w:sz w:val="22"/>
          <w:szCs w:val="22"/>
        </w:rPr>
        <w:t xml:space="preserve">os y que aún no han concluido. </w:t>
      </w:r>
      <w:r>
        <w:rPr>
          <w:b/>
          <w:bCs/>
          <w:sz w:val="22"/>
          <w:szCs w:val="22"/>
        </w:rPr>
        <w:t>RN02, FA01, FA02</w:t>
      </w:r>
    </w:p>
    <w:p w14:paraId="57E08142" w14:textId="77777777" w:rsidR="00842B68" w:rsidRDefault="00815893">
      <w:pPr>
        <w:pStyle w:val="Prrafodelista"/>
        <w:numPr>
          <w:ilvl w:val="2"/>
          <w:numId w:val="6"/>
        </w:numPr>
        <w:spacing w:after="80"/>
        <w:rPr>
          <w:sz w:val="22"/>
          <w:szCs w:val="22"/>
        </w:rPr>
      </w:pPr>
      <w:r>
        <w:rPr>
          <w:sz w:val="22"/>
          <w:szCs w:val="22"/>
        </w:rPr>
        <w:t xml:space="preserve">El sistema muestra una tabla con la siguiente información: </w:t>
      </w:r>
      <w:r>
        <w:rPr>
          <w:b/>
          <w:bCs/>
          <w:sz w:val="22"/>
          <w:szCs w:val="22"/>
        </w:rPr>
        <w:t>RN03</w:t>
      </w:r>
    </w:p>
    <w:p w14:paraId="5ACBADB2" w14:textId="77777777" w:rsidR="00842B68" w:rsidRDefault="00815893">
      <w:pPr>
        <w:pStyle w:val="Prrafodelista"/>
        <w:numPr>
          <w:ilvl w:val="0"/>
          <w:numId w:val="5"/>
        </w:numPr>
        <w:spacing w:after="80"/>
        <w:rPr>
          <w:sz w:val="22"/>
          <w:szCs w:val="22"/>
        </w:rPr>
      </w:pPr>
      <w:r>
        <w:rPr>
          <w:sz w:val="22"/>
          <w:szCs w:val="22"/>
        </w:rPr>
        <w:t>Boleta</w:t>
      </w:r>
    </w:p>
    <w:p w14:paraId="52D37502" w14:textId="77777777" w:rsidR="00842B68" w:rsidRDefault="00815893">
      <w:pPr>
        <w:pStyle w:val="Prrafodelista"/>
        <w:numPr>
          <w:ilvl w:val="0"/>
          <w:numId w:val="5"/>
        </w:numPr>
        <w:spacing w:after="80"/>
        <w:rPr>
          <w:sz w:val="22"/>
          <w:szCs w:val="22"/>
        </w:rPr>
      </w:pPr>
      <w:r>
        <w:rPr>
          <w:sz w:val="22"/>
          <w:szCs w:val="22"/>
        </w:rPr>
        <w:t>Tipo</w:t>
      </w:r>
    </w:p>
    <w:p w14:paraId="153CA46C" w14:textId="77777777" w:rsidR="00842B68" w:rsidRDefault="00815893">
      <w:pPr>
        <w:pStyle w:val="Prrafodelista"/>
        <w:numPr>
          <w:ilvl w:val="0"/>
          <w:numId w:val="5"/>
        </w:numPr>
        <w:spacing w:after="80"/>
        <w:rPr>
          <w:sz w:val="22"/>
          <w:szCs w:val="22"/>
        </w:rPr>
      </w:pPr>
      <w:r>
        <w:rPr>
          <w:sz w:val="22"/>
          <w:szCs w:val="22"/>
        </w:rPr>
        <w:t>Asunto</w:t>
      </w:r>
    </w:p>
    <w:p w14:paraId="527C7CC7" w14:textId="77777777" w:rsidR="00842B68" w:rsidRDefault="00815893">
      <w:pPr>
        <w:pStyle w:val="Prrafodelista"/>
        <w:numPr>
          <w:ilvl w:val="0"/>
          <w:numId w:val="5"/>
        </w:numPr>
        <w:spacing w:after="80"/>
        <w:rPr>
          <w:sz w:val="22"/>
          <w:szCs w:val="22"/>
        </w:rPr>
      </w:pPr>
      <w:r>
        <w:rPr>
          <w:sz w:val="22"/>
          <w:szCs w:val="22"/>
        </w:rPr>
        <w:t>Cliente</w:t>
      </w:r>
    </w:p>
    <w:p w14:paraId="0CCBCB51" w14:textId="77777777" w:rsidR="00842B68" w:rsidRDefault="00815893">
      <w:pPr>
        <w:pStyle w:val="Prrafodelista"/>
        <w:numPr>
          <w:ilvl w:val="0"/>
          <w:numId w:val="5"/>
        </w:numPr>
        <w:spacing w:after="80"/>
        <w:rPr>
          <w:sz w:val="22"/>
          <w:szCs w:val="22"/>
        </w:rPr>
      </w:pPr>
      <w:r>
        <w:rPr>
          <w:sz w:val="22"/>
          <w:szCs w:val="22"/>
        </w:rPr>
        <w:t>Prioridad</w:t>
      </w:r>
    </w:p>
    <w:p w14:paraId="0143A0EC" w14:textId="77777777" w:rsidR="00842B68" w:rsidRDefault="00815893">
      <w:pPr>
        <w:pStyle w:val="Prrafodelista"/>
        <w:numPr>
          <w:ilvl w:val="0"/>
          <w:numId w:val="5"/>
        </w:numPr>
        <w:spacing w:after="80"/>
        <w:rPr>
          <w:sz w:val="22"/>
          <w:szCs w:val="22"/>
        </w:rPr>
      </w:pPr>
      <w:r>
        <w:rPr>
          <w:sz w:val="22"/>
          <w:szCs w:val="22"/>
        </w:rPr>
        <w:t>Vence</w:t>
      </w:r>
    </w:p>
    <w:p w14:paraId="1A811D95" w14:textId="77777777" w:rsidR="00842B68" w:rsidRDefault="00815893">
      <w:pPr>
        <w:pStyle w:val="Prrafodelista"/>
        <w:numPr>
          <w:ilvl w:val="0"/>
          <w:numId w:val="5"/>
        </w:numPr>
        <w:spacing w:after="80"/>
        <w:rPr>
          <w:sz w:val="22"/>
          <w:szCs w:val="22"/>
        </w:rPr>
      </w:pPr>
      <w:r>
        <w:rPr>
          <w:sz w:val="22"/>
          <w:szCs w:val="22"/>
        </w:rPr>
        <w:lastRenderedPageBreak/>
        <w:t>Acción</w:t>
      </w:r>
    </w:p>
    <w:p w14:paraId="6658982C" w14:textId="77777777" w:rsidR="00842B68" w:rsidRDefault="00815893">
      <w:pPr>
        <w:pStyle w:val="Prrafodelista"/>
        <w:numPr>
          <w:ilvl w:val="1"/>
          <w:numId w:val="5"/>
        </w:numPr>
        <w:spacing w:after="80"/>
        <w:rPr>
          <w:sz w:val="22"/>
          <w:szCs w:val="22"/>
        </w:rPr>
      </w:pPr>
      <w:r>
        <w:rPr>
          <w:sz w:val="22"/>
          <w:szCs w:val="22"/>
        </w:rPr>
        <w:t xml:space="preserve">Icono </w:t>
      </w:r>
      <w:r>
        <w:rPr>
          <w:rFonts w:ascii="Segoe UI Symbol" w:hAnsi="Segoe UI Symbol" w:cs="Segoe UI Symbol"/>
          <w:sz w:val="22"/>
          <w:szCs w:val="22"/>
        </w:rPr>
        <w:t>👁</w:t>
      </w:r>
      <w:r>
        <w:rPr>
          <w:sz w:val="22"/>
          <w:szCs w:val="22"/>
        </w:rPr>
        <w:t xml:space="preserve"> Ver detalle (Ver caso de uso “Atención de la Solicitud”)</w:t>
      </w:r>
    </w:p>
    <w:p w14:paraId="6FD2BA6B" w14:textId="77777777" w:rsidR="00842B68" w:rsidRDefault="00815893">
      <w:pPr>
        <w:pStyle w:val="Prrafodelista"/>
        <w:numPr>
          <w:ilvl w:val="2"/>
          <w:numId w:val="6"/>
        </w:numPr>
        <w:spacing w:after="80"/>
        <w:rPr>
          <w:sz w:val="22"/>
          <w:szCs w:val="22"/>
        </w:rPr>
      </w:pPr>
      <w:r>
        <w:rPr>
          <w:sz w:val="22"/>
          <w:szCs w:val="22"/>
        </w:rPr>
        <w:t>El sistema ordena el listado</w:t>
      </w:r>
      <w:r>
        <w:rPr>
          <w:sz w:val="22"/>
          <w:szCs w:val="22"/>
        </w:rPr>
        <w:t xml:space="preserve"> colocando primero los casos más próximos a vencer. </w:t>
      </w:r>
      <w:r>
        <w:rPr>
          <w:b/>
          <w:bCs/>
          <w:sz w:val="22"/>
          <w:szCs w:val="22"/>
        </w:rPr>
        <w:t>RN04</w:t>
      </w:r>
    </w:p>
    <w:p w14:paraId="024688B8" w14:textId="77777777" w:rsidR="00842B68" w:rsidRDefault="00815893">
      <w:pPr>
        <w:pStyle w:val="Prrafodelista"/>
        <w:numPr>
          <w:ilvl w:val="2"/>
          <w:numId w:val="6"/>
        </w:numPr>
        <w:spacing w:after="80"/>
        <w:rPr>
          <w:sz w:val="22"/>
          <w:szCs w:val="22"/>
        </w:rPr>
      </w:pPr>
      <w:r>
        <w:rPr>
          <w:sz w:val="22"/>
          <w:szCs w:val="22"/>
        </w:rPr>
        <w:t xml:space="preserve">El sistema muestra en la parte inferior del menú lateral la opción “Cerrar sesión”, las iniciales, el nombre del técnico y el rol con el que ingresó. </w:t>
      </w:r>
      <w:r>
        <w:rPr>
          <w:b/>
          <w:bCs/>
          <w:sz w:val="22"/>
          <w:szCs w:val="22"/>
        </w:rPr>
        <w:t>RN05, FA03</w:t>
      </w:r>
    </w:p>
    <w:p w14:paraId="66F7B968" w14:textId="77777777" w:rsidR="00842B68" w:rsidRDefault="00815893">
      <w:pPr>
        <w:pStyle w:val="Prrafodelista"/>
        <w:numPr>
          <w:ilvl w:val="2"/>
          <w:numId w:val="6"/>
        </w:numPr>
        <w:spacing w:after="80"/>
        <w:rPr>
          <w:sz w:val="22"/>
          <w:szCs w:val="22"/>
        </w:rPr>
      </w:pPr>
      <w:r>
        <w:rPr>
          <w:sz w:val="22"/>
          <w:szCs w:val="22"/>
        </w:rPr>
        <w:t xml:space="preserve">El usuario revisa los casos que tiene </w:t>
      </w:r>
      <w:r>
        <w:rPr>
          <w:sz w:val="22"/>
          <w:szCs w:val="22"/>
        </w:rPr>
        <w:t>asignados, su carga de trabajo y los casos próximos a vencer.</w:t>
      </w:r>
    </w:p>
    <w:p w14:paraId="4890BE53" w14:textId="77777777" w:rsidR="00842B68" w:rsidRDefault="00815893">
      <w:pPr>
        <w:pStyle w:val="Prrafodelista"/>
        <w:numPr>
          <w:ilvl w:val="2"/>
          <w:numId w:val="6"/>
        </w:numPr>
        <w:spacing w:after="80"/>
        <w:rPr>
          <w:sz w:val="22"/>
          <w:szCs w:val="22"/>
        </w:rPr>
      </w:pPr>
      <w:r>
        <w:rPr>
          <w:sz w:val="22"/>
          <w:szCs w:val="22"/>
        </w:rPr>
        <w:t>Fin del caso de uso.</w:t>
      </w:r>
    </w:p>
    <w:p w14:paraId="73E24413" w14:textId="77777777" w:rsidR="00842B68" w:rsidRDefault="00815893">
      <w:pPr>
        <w:pStyle w:val="Ttulo2"/>
        <w:numPr>
          <w:ilvl w:val="1"/>
          <w:numId w:val="6"/>
        </w:numPr>
        <w:spacing w:after="0"/>
      </w:pPr>
      <w:r>
        <w:t>Flujos Alternos</w:t>
      </w:r>
    </w:p>
    <w:p w14:paraId="4A5A8982" w14:textId="77777777" w:rsidR="00842B68" w:rsidRDefault="00815893">
      <w:pPr>
        <w:spacing w:before="160" w:after="100"/>
        <w:rPr>
          <w:rFonts w:eastAsia="Calibri"/>
          <w:b/>
          <w:bCs/>
          <w:sz w:val="22"/>
          <w:szCs w:val="22"/>
        </w:rPr>
      </w:pPr>
      <w:r>
        <w:rPr>
          <w:rFonts w:eastAsia="Calibri"/>
          <w:b/>
          <w:bCs/>
          <w:sz w:val="22"/>
          <w:szCs w:val="22"/>
        </w:rPr>
        <w:t>FA01 El técnico no tiene casos asignados</w:t>
      </w:r>
    </w:p>
    <w:p w14:paraId="0E5A1CC4" w14:textId="77777777" w:rsidR="00842B68" w:rsidRDefault="00815893">
      <w:pPr>
        <w:pStyle w:val="Prrafodelista"/>
        <w:numPr>
          <w:ilvl w:val="0"/>
          <w:numId w:val="17"/>
        </w:numPr>
        <w:spacing w:after="80"/>
        <w:rPr>
          <w:sz w:val="22"/>
          <w:szCs w:val="22"/>
        </w:rPr>
      </w:pPr>
      <w:r>
        <w:rPr>
          <w:sz w:val="22"/>
          <w:szCs w:val="22"/>
        </w:rPr>
        <w:t>El sistema detecta que al técnico no le corresponde ningún caso en atención.</w:t>
      </w:r>
    </w:p>
    <w:p w14:paraId="320E4B31" w14:textId="77777777" w:rsidR="00842B68" w:rsidRDefault="00815893">
      <w:pPr>
        <w:pStyle w:val="Prrafodelista"/>
        <w:numPr>
          <w:ilvl w:val="0"/>
          <w:numId w:val="17"/>
        </w:numPr>
        <w:spacing w:after="80"/>
        <w:rPr>
          <w:sz w:val="22"/>
          <w:szCs w:val="22"/>
        </w:rPr>
      </w:pPr>
      <w:r>
        <w:rPr>
          <w:sz w:val="22"/>
          <w:szCs w:val="22"/>
        </w:rPr>
        <w:t>El sistema muestra el mensaje: “No tiene casos asignados en este momento.”</w:t>
      </w:r>
    </w:p>
    <w:p w14:paraId="69677548" w14:textId="77777777" w:rsidR="00842B68" w:rsidRDefault="00815893">
      <w:pPr>
        <w:pStyle w:val="Prrafodelista"/>
        <w:numPr>
          <w:ilvl w:val="0"/>
          <w:numId w:val="17"/>
        </w:numPr>
        <w:spacing w:after="80"/>
        <w:rPr>
          <w:sz w:val="22"/>
          <w:szCs w:val="22"/>
        </w:rPr>
      </w:pPr>
      <w:r>
        <w:rPr>
          <w:sz w:val="22"/>
          <w:szCs w:val="22"/>
        </w:rPr>
        <w:t>El sistema continuará asignándole casos conforme se registren nuevas solicitudes y disponga de capacidad</w:t>
      </w:r>
      <w:r>
        <w:rPr>
          <w:sz w:val="22"/>
          <w:szCs w:val="22"/>
        </w:rPr>
        <w:t>. (Ver caso de uso “Asignación de Solicitudes”).</w:t>
      </w:r>
    </w:p>
    <w:p w14:paraId="410B4D3B" w14:textId="77777777" w:rsidR="00842B68" w:rsidRDefault="00815893">
      <w:pPr>
        <w:pStyle w:val="Prrafodelista"/>
        <w:numPr>
          <w:ilvl w:val="0"/>
          <w:numId w:val="17"/>
        </w:numPr>
        <w:spacing w:after="80"/>
        <w:rPr>
          <w:sz w:val="22"/>
          <w:szCs w:val="22"/>
        </w:rPr>
      </w:pPr>
      <w:r>
        <w:rPr>
          <w:sz w:val="22"/>
          <w:szCs w:val="22"/>
        </w:rPr>
        <w:t>Fin del flujo alterno.</w:t>
      </w:r>
    </w:p>
    <w:p w14:paraId="699EB6DC" w14:textId="77777777" w:rsidR="00842B68" w:rsidRDefault="00815893">
      <w:pPr>
        <w:spacing w:before="160" w:after="100"/>
        <w:rPr>
          <w:rFonts w:eastAsia="Calibri"/>
          <w:b/>
          <w:bCs/>
          <w:sz w:val="22"/>
          <w:szCs w:val="22"/>
        </w:rPr>
      </w:pPr>
      <w:r>
        <w:rPr>
          <w:rFonts w:eastAsia="Calibri"/>
          <w:b/>
          <w:bCs/>
          <w:sz w:val="22"/>
          <w:szCs w:val="22"/>
        </w:rPr>
        <w:t>FA02 No se puede cargar el listado de casos</w:t>
      </w:r>
    </w:p>
    <w:p w14:paraId="08D9FB61" w14:textId="77777777" w:rsidR="00842B68" w:rsidRDefault="00815893">
      <w:pPr>
        <w:pStyle w:val="Prrafodelista"/>
        <w:numPr>
          <w:ilvl w:val="0"/>
          <w:numId w:val="18"/>
        </w:numPr>
        <w:spacing w:after="80"/>
        <w:rPr>
          <w:sz w:val="22"/>
          <w:szCs w:val="22"/>
        </w:rPr>
      </w:pPr>
      <w:r>
        <w:rPr>
          <w:sz w:val="22"/>
          <w:szCs w:val="22"/>
        </w:rPr>
        <w:t>El sistema detecta que no fue posible obtener los casos del técnico.</w:t>
      </w:r>
    </w:p>
    <w:p w14:paraId="2D8D6978" w14:textId="77777777" w:rsidR="00842B68" w:rsidRDefault="00815893">
      <w:pPr>
        <w:pStyle w:val="Prrafodelista"/>
        <w:numPr>
          <w:ilvl w:val="0"/>
          <w:numId w:val="18"/>
        </w:numPr>
        <w:spacing w:after="80"/>
        <w:rPr>
          <w:sz w:val="22"/>
          <w:szCs w:val="22"/>
        </w:rPr>
      </w:pPr>
      <w:r>
        <w:rPr>
          <w:sz w:val="22"/>
          <w:szCs w:val="22"/>
        </w:rPr>
        <w:t>El sistema muestra el mensaje: “No se pudieron cargar tus casos en este momento.”</w:t>
      </w:r>
    </w:p>
    <w:p w14:paraId="2513E109" w14:textId="77777777" w:rsidR="00842B68" w:rsidRDefault="00815893">
      <w:pPr>
        <w:pStyle w:val="Prrafodelista"/>
        <w:numPr>
          <w:ilvl w:val="0"/>
          <w:numId w:val="18"/>
        </w:numPr>
        <w:spacing w:after="80"/>
        <w:rPr>
          <w:sz w:val="22"/>
          <w:szCs w:val="22"/>
        </w:rPr>
      </w:pPr>
      <w:r>
        <w:rPr>
          <w:sz w:val="22"/>
          <w:szCs w:val="22"/>
        </w:rPr>
        <w:t>Fin del flujo alterno.</w:t>
      </w:r>
    </w:p>
    <w:p w14:paraId="06ACD1D7" w14:textId="77777777" w:rsidR="00842B68" w:rsidRDefault="00815893">
      <w:pPr>
        <w:spacing w:before="160" w:after="100"/>
        <w:rPr>
          <w:rFonts w:eastAsia="Calibri"/>
          <w:b/>
          <w:bCs/>
          <w:sz w:val="22"/>
          <w:szCs w:val="22"/>
        </w:rPr>
      </w:pPr>
      <w:r>
        <w:rPr>
          <w:rFonts w:eastAsia="Calibri"/>
          <w:b/>
          <w:bCs/>
          <w:sz w:val="22"/>
          <w:szCs w:val="22"/>
        </w:rPr>
        <w:t>FA03 El usuario selecciona la opción “Cerrar sesión”</w:t>
      </w:r>
    </w:p>
    <w:p w14:paraId="2EFAE818" w14:textId="77777777" w:rsidR="00842B68" w:rsidRDefault="00815893">
      <w:pPr>
        <w:pStyle w:val="Prrafodelista"/>
        <w:numPr>
          <w:ilvl w:val="0"/>
          <w:numId w:val="19"/>
        </w:numPr>
        <w:spacing w:after="80"/>
        <w:rPr>
          <w:sz w:val="22"/>
          <w:szCs w:val="22"/>
        </w:rPr>
      </w:pPr>
      <w:r>
        <w:rPr>
          <w:sz w:val="22"/>
          <w:szCs w:val="22"/>
        </w:rPr>
        <w:t>El usuario selecciona la opción “Cerrar sesión” del menú lateral.</w:t>
      </w:r>
    </w:p>
    <w:p w14:paraId="6AA6A307" w14:textId="77777777" w:rsidR="00842B68" w:rsidRDefault="00815893">
      <w:pPr>
        <w:pStyle w:val="Prrafodelista"/>
        <w:numPr>
          <w:ilvl w:val="0"/>
          <w:numId w:val="19"/>
        </w:numPr>
        <w:spacing w:after="80"/>
        <w:rPr>
          <w:sz w:val="22"/>
          <w:szCs w:val="22"/>
        </w:rPr>
      </w:pPr>
      <w:r>
        <w:rPr>
          <w:sz w:val="22"/>
          <w:szCs w:val="22"/>
        </w:rPr>
        <w:t xml:space="preserve">El sistema finaliza la sesión y </w:t>
      </w:r>
      <w:r>
        <w:rPr>
          <w:sz w:val="22"/>
          <w:szCs w:val="22"/>
        </w:rPr>
        <w:t>elimina las credenciales de acceso almacenadas en el navegador.</w:t>
      </w:r>
    </w:p>
    <w:p w14:paraId="15C93A3B" w14:textId="77777777" w:rsidR="00842B68" w:rsidRDefault="00815893">
      <w:pPr>
        <w:pStyle w:val="Prrafodelista"/>
        <w:numPr>
          <w:ilvl w:val="0"/>
          <w:numId w:val="19"/>
        </w:numPr>
        <w:spacing w:after="80"/>
        <w:rPr>
          <w:sz w:val="22"/>
          <w:szCs w:val="22"/>
        </w:rPr>
      </w:pPr>
      <w:r>
        <w:rPr>
          <w:sz w:val="22"/>
          <w:szCs w:val="22"/>
        </w:rPr>
        <w:t>El sistema redirige al usuario al Portal Web.</w:t>
      </w:r>
    </w:p>
    <w:p w14:paraId="63CBB87B" w14:textId="77777777" w:rsidR="00842B68" w:rsidRDefault="00815893">
      <w:pPr>
        <w:pStyle w:val="Prrafodelista"/>
        <w:numPr>
          <w:ilvl w:val="0"/>
          <w:numId w:val="19"/>
        </w:numPr>
        <w:spacing w:after="80"/>
        <w:rPr>
          <w:sz w:val="22"/>
          <w:szCs w:val="22"/>
        </w:rPr>
      </w:pPr>
      <w:r>
        <w:rPr>
          <w:sz w:val="22"/>
          <w:szCs w:val="22"/>
        </w:rPr>
        <w:t>Fin del flujo alterno.</w:t>
      </w:r>
    </w:p>
    <w:p w14:paraId="197138BA" w14:textId="77777777" w:rsidR="00842B68" w:rsidRDefault="00815893">
      <w:pPr>
        <w:pStyle w:val="Ttulo2"/>
        <w:numPr>
          <w:ilvl w:val="1"/>
          <w:numId w:val="6"/>
        </w:numPr>
        <w:spacing w:after="0"/>
      </w:pPr>
      <w:r>
        <w:t>Reglas de Negocio</w:t>
      </w:r>
    </w:p>
    <w:p w14:paraId="2799FC95" w14:textId="77777777" w:rsidR="00842B68" w:rsidRDefault="00815893">
      <w:pPr>
        <w:spacing w:before="160" w:after="100"/>
        <w:rPr>
          <w:rFonts w:eastAsia="Calibri"/>
          <w:b/>
          <w:bCs/>
          <w:sz w:val="22"/>
          <w:szCs w:val="22"/>
        </w:rPr>
      </w:pPr>
      <w:r>
        <w:rPr>
          <w:rFonts w:eastAsia="Calibri"/>
          <w:b/>
          <w:bCs/>
          <w:sz w:val="22"/>
          <w:szCs w:val="22"/>
        </w:rPr>
        <w:t>RN01 Indicadores de la carga de trabajo</w:t>
      </w:r>
    </w:p>
    <w:p w14:paraId="597B9EC5" w14:textId="77777777" w:rsidR="00842B68" w:rsidRDefault="00815893">
      <w:pPr>
        <w:spacing w:after="120" w:line="276" w:lineRule="auto"/>
      </w:pPr>
      <w:r>
        <w:rPr>
          <w:rFonts w:eastAsia="Calibri"/>
          <w:sz w:val="22"/>
          <w:szCs w:val="22"/>
        </w:rPr>
        <w:t>El sistema muestra al técnico los siguientes indicadores:</w:t>
      </w:r>
    </w:p>
    <w:tbl>
      <w:tblPr>
        <w:tblW w:w="9360" w:type="dxa"/>
        <w:tblLayout w:type="fixed"/>
        <w:tblLook w:val="04A0" w:firstRow="1" w:lastRow="0" w:firstColumn="1" w:lastColumn="0" w:noHBand="0" w:noVBand="1"/>
      </w:tblPr>
      <w:tblGrid>
        <w:gridCol w:w="1900"/>
        <w:gridCol w:w="2700"/>
        <w:gridCol w:w="1400"/>
        <w:gridCol w:w="3360"/>
      </w:tblGrid>
      <w:tr w:rsidR="00842B68" w14:paraId="2395347E" w14:textId="77777777">
        <w:tc>
          <w:tcPr>
            <w:tcW w:w="1900" w:type="dxa"/>
            <w:tcBorders>
              <w:top w:val="single" w:sz="4" w:space="0" w:color="000000"/>
              <w:left w:val="single" w:sz="4" w:space="0" w:color="000000"/>
              <w:bottom w:val="single" w:sz="4" w:space="0" w:color="000000"/>
              <w:right w:val="single" w:sz="4" w:space="0" w:color="000000"/>
            </w:tcBorders>
          </w:tcPr>
          <w:p w14:paraId="7686BFB5" w14:textId="77777777" w:rsidR="00842B68" w:rsidRDefault="00815893">
            <w:pPr>
              <w:spacing w:after="120"/>
              <w:rPr>
                <w:rFonts w:eastAsia="Calibri"/>
                <w:b/>
                <w:bCs/>
                <w:sz w:val="20"/>
                <w:szCs w:val="20"/>
              </w:rPr>
            </w:pPr>
            <w:r>
              <w:rPr>
                <w:rFonts w:eastAsia="Calibri"/>
                <w:b/>
                <w:bCs/>
                <w:sz w:val="20"/>
                <w:szCs w:val="20"/>
              </w:rPr>
              <w:t>Indicad</w:t>
            </w:r>
            <w:r>
              <w:rPr>
                <w:rFonts w:eastAsia="Calibri"/>
                <w:b/>
                <w:bCs/>
                <w:sz w:val="20"/>
                <w:szCs w:val="20"/>
              </w:rPr>
              <w:t>or</w:t>
            </w:r>
          </w:p>
        </w:tc>
        <w:tc>
          <w:tcPr>
            <w:tcW w:w="2700" w:type="dxa"/>
            <w:tcBorders>
              <w:top w:val="single" w:sz="4" w:space="0" w:color="000000"/>
              <w:left w:val="single" w:sz="4" w:space="0" w:color="000000"/>
              <w:bottom w:val="single" w:sz="4" w:space="0" w:color="000000"/>
              <w:right w:val="single" w:sz="4" w:space="0" w:color="000000"/>
            </w:tcBorders>
          </w:tcPr>
          <w:p w14:paraId="2A758249" w14:textId="77777777" w:rsidR="00842B68" w:rsidRDefault="00815893">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7913E3FD" w14:textId="77777777" w:rsidR="00842B68" w:rsidRDefault="00815893">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0B1E46F7" w14:textId="77777777" w:rsidR="00842B68" w:rsidRDefault="00815893">
            <w:pPr>
              <w:spacing w:after="120"/>
              <w:rPr>
                <w:rFonts w:eastAsia="Calibri"/>
                <w:b/>
                <w:bCs/>
                <w:sz w:val="20"/>
                <w:szCs w:val="20"/>
              </w:rPr>
            </w:pPr>
            <w:r>
              <w:rPr>
                <w:rFonts w:eastAsia="Calibri"/>
                <w:b/>
                <w:bCs/>
                <w:sz w:val="20"/>
                <w:szCs w:val="20"/>
              </w:rPr>
              <w:t>Formato de presentación</w:t>
            </w:r>
          </w:p>
        </w:tc>
      </w:tr>
      <w:tr w:rsidR="00842B68" w14:paraId="4645A3FC" w14:textId="77777777">
        <w:tc>
          <w:tcPr>
            <w:tcW w:w="1900" w:type="dxa"/>
            <w:tcBorders>
              <w:top w:val="single" w:sz="4" w:space="0" w:color="000000"/>
              <w:left w:val="single" w:sz="4" w:space="0" w:color="000000"/>
              <w:bottom w:val="single" w:sz="4" w:space="0" w:color="000000"/>
              <w:right w:val="single" w:sz="4" w:space="0" w:color="000000"/>
            </w:tcBorders>
          </w:tcPr>
          <w:p w14:paraId="2E0B998B" w14:textId="77777777" w:rsidR="00842B68" w:rsidRDefault="00815893">
            <w:pPr>
              <w:spacing w:after="120"/>
              <w:rPr>
                <w:rFonts w:eastAsia="Calibri"/>
                <w:b/>
                <w:bCs/>
                <w:sz w:val="20"/>
                <w:szCs w:val="20"/>
              </w:rPr>
            </w:pPr>
            <w:r>
              <w:rPr>
                <w:rFonts w:eastAsia="Calibri"/>
                <w:b/>
                <w:bCs/>
                <w:sz w:val="20"/>
                <w:szCs w:val="20"/>
              </w:rPr>
              <w:t>Carga actual</w:t>
            </w:r>
          </w:p>
        </w:tc>
        <w:tc>
          <w:tcPr>
            <w:tcW w:w="2700" w:type="dxa"/>
            <w:tcBorders>
              <w:top w:val="single" w:sz="4" w:space="0" w:color="000000"/>
              <w:left w:val="single" w:sz="4" w:space="0" w:color="000000"/>
              <w:bottom w:val="single" w:sz="4" w:space="0" w:color="000000"/>
              <w:right w:val="single" w:sz="4" w:space="0" w:color="000000"/>
            </w:tcBorders>
          </w:tcPr>
          <w:p w14:paraId="0E0E4630" w14:textId="77777777" w:rsidR="00842B68" w:rsidRDefault="00815893">
            <w:pPr>
              <w:spacing w:after="120"/>
              <w:rPr>
                <w:rFonts w:eastAsia="Calibri"/>
                <w:sz w:val="20"/>
                <w:szCs w:val="20"/>
              </w:rPr>
            </w:pPr>
            <w:r>
              <w:rPr>
                <w:rFonts w:eastAsia="Calibri"/>
                <w:sz w:val="20"/>
                <w:szCs w:val="20"/>
              </w:rPr>
              <w:t>Cantidad de casos que el técnico tiene abiertos frente a su capacidad máxima configurada.</w:t>
            </w:r>
          </w:p>
        </w:tc>
        <w:tc>
          <w:tcPr>
            <w:tcW w:w="1400" w:type="dxa"/>
            <w:tcBorders>
              <w:top w:val="single" w:sz="4" w:space="0" w:color="000000"/>
              <w:left w:val="single" w:sz="4" w:space="0" w:color="000000"/>
              <w:bottom w:val="single" w:sz="4" w:space="0" w:color="000000"/>
              <w:right w:val="single" w:sz="4" w:space="0" w:color="000000"/>
            </w:tcBorders>
          </w:tcPr>
          <w:p w14:paraId="54A74700" w14:textId="77777777" w:rsidR="00842B68" w:rsidRDefault="00815893">
            <w:pPr>
              <w:spacing w:after="120"/>
              <w:rPr>
                <w:rFonts w:eastAsia="Calibri"/>
                <w:sz w:val="20"/>
                <w:szCs w:val="20"/>
              </w:rPr>
            </w:pPr>
            <w:r>
              <w:rPr>
                <w:rFonts w:eastAsia="Calibri"/>
                <w:sz w:val="20"/>
                <w:szCs w:val="20"/>
              </w:rPr>
              <w:t>Número</w:t>
            </w:r>
          </w:p>
        </w:tc>
        <w:tc>
          <w:tcPr>
            <w:tcW w:w="3360" w:type="dxa"/>
            <w:tcBorders>
              <w:top w:val="single" w:sz="4" w:space="0" w:color="000000"/>
              <w:left w:val="single" w:sz="4" w:space="0" w:color="000000"/>
              <w:bottom w:val="single" w:sz="4" w:space="0" w:color="000000"/>
              <w:right w:val="single" w:sz="4" w:space="0" w:color="000000"/>
            </w:tcBorders>
          </w:tcPr>
          <w:p w14:paraId="305BA13E" w14:textId="77777777" w:rsidR="00842B68" w:rsidRDefault="00815893">
            <w:pPr>
              <w:spacing w:after="120"/>
              <w:rPr>
                <w:rFonts w:eastAsia="Calibri"/>
                <w:sz w:val="20"/>
                <w:szCs w:val="20"/>
              </w:rPr>
            </w:pPr>
            <w:r>
              <w:rPr>
                <w:rFonts w:eastAsia="Calibri"/>
                <w:sz w:val="20"/>
                <w:szCs w:val="20"/>
              </w:rPr>
              <w:t>“X de Y”. Ejemplo: 8 de 8</w:t>
            </w:r>
          </w:p>
        </w:tc>
      </w:tr>
      <w:tr w:rsidR="00842B68" w14:paraId="3E83C9D4" w14:textId="77777777">
        <w:tc>
          <w:tcPr>
            <w:tcW w:w="1900" w:type="dxa"/>
            <w:tcBorders>
              <w:top w:val="single" w:sz="4" w:space="0" w:color="000000"/>
              <w:left w:val="single" w:sz="4" w:space="0" w:color="000000"/>
              <w:bottom w:val="single" w:sz="4" w:space="0" w:color="000000"/>
              <w:right w:val="single" w:sz="4" w:space="0" w:color="000000"/>
            </w:tcBorders>
          </w:tcPr>
          <w:p w14:paraId="78B0D9ED" w14:textId="77777777" w:rsidR="00842B68" w:rsidRDefault="00815893">
            <w:pPr>
              <w:spacing w:after="120"/>
              <w:rPr>
                <w:rFonts w:eastAsia="Calibri"/>
                <w:b/>
                <w:bCs/>
                <w:sz w:val="20"/>
                <w:szCs w:val="20"/>
              </w:rPr>
            </w:pPr>
            <w:r>
              <w:rPr>
                <w:rFonts w:eastAsia="Calibri"/>
                <w:b/>
                <w:bCs/>
                <w:sz w:val="20"/>
                <w:szCs w:val="20"/>
              </w:rPr>
              <w:t>Vencen hoy</w:t>
            </w:r>
          </w:p>
        </w:tc>
        <w:tc>
          <w:tcPr>
            <w:tcW w:w="2700" w:type="dxa"/>
            <w:tcBorders>
              <w:top w:val="single" w:sz="4" w:space="0" w:color="000000"/>
              <w:left w:val="single" w:sz="4" w:space="0" w:color="000000"/>
              <w:bottom w:val="single" w:sz="4" w:space="0" w:color="000000"/>
              <w:right w:val="single" w:sz="4" w:space="0" w:color="000000"/>
            </w:tcBorders>
          </w:tcPr>
          <w:p w14:paraId="33A56211" w14:textId="77777777" w:rsidR="00842B68" w:rsidRDefault="00815893">
            <w:pPr>
              <w:spacing w:after="120"/>
              <w:rPr>
                <w:rFonts w:eastAsia="Calibri"/>
                <w:sz w:val="20"/>
                <w:szCs w:val="20"/>
              </w:rPr>
            </w:pPr>
            <w:r>
              <w:rPr>
                <w:rFonts w:eastAsia="Calibri"/>
                <w:sz w:val="20"/>
                <w:szCs w:val="20"/>
              </w:rPr>
              <w:t>Cantidad de casos cuyo tiempo máximo de atención concluye durante el día en curso.</w:t>
            </w:r>
          </w:p>
        </w:tc>
        <w:tc>
          <w:tcPr>
            <w:tcW w:w="1400" w:type="dxa"/>
            <w:tcBorders>
              <w:top w:val="single" w:sz="4" w:space="0" w:color="000000"/>
              <w:left w:val="single" w:sz="4" w:space="0" w:color="000000"/>
              <w:bottom w:val="single" w:sz="4" w:space="0" w:color="000000"/>
              <w:right w:val="single" w:sz="4" w:space="0" w:color="000000"/>
            </w:tcBorders>
          </w:tcPr>
          <w:p w14:paraId="6AB00183" w14:textId="77777777" w:rsidR="00842B68" w:rsidRDefault="00815893">
            <w:pPr>
              <w:spacing w:after="120"/>
              <w:rPr>
                <w:rFonts w:eastAsia="Calibri"/>
                <w:sz w:val="20"/>
                <w:szCs w:val="20"/>
              </w:rPr>
            </w:pPr>
            <w:r>
              <w:rPr>
                <w:rFonts w:eastAsia="Calibri"/>
                <w:sz w:val="20"/>
                <w:szCs w:val="20"/>
              </w:rPr>
              <w:t>Número</w:t>
            </w:r>
          </w:p>
        </w:tc>
        <w:tc>
          <w:tcPr>
            <w:tcW w:w="3360" w:type="dxa"/>
            <w:tcBorders>
              <w:top w:val="single" w:sz="4" w:space="0" w:color="000000"/>
              <w:left w:val="single" w:sz="4" w:space="0" w:color="000000"/>
              <w:bottom w:val="single" w:sz="4" w:space="0" w:color="000000"/>
              <w:right w:val="single" w:sz="4" w:space="0" w:color="000000"/>
            </w:tcBorders>
          </w:tcPr>
          <w:p w14:paraId="7D36E889" w14:textId="77777777" w:rsidR="00842B68" w:rsidRDefault="00815893">
            <w:pPr>
              <w:spacing w:after="120"/>
              <w:rPr>
                <w:rFonts w:eastAsia="Calibri"/>
                <w:sz w:val="20"/>
                <w:szCs w:val="20"/>
              </w:rPr>
            </w:pPr>
            <w:r>
              <w:rPr>
                <w:rFonts w:eastAsia="Calibri"/>
                <w:sz w:val="20"/>
                <w:szCs w:val="20"/>
              </w:rPr>
              <w:t>Número en color ámbar. Ejemplo: 0</w:t>
            </w:r>
          </w:p>
        </w:tc>
      </w:tr>
      <w:tr w:rsidR="00842B68" w14:paraId="743EA382" w14:textId="77777777">
        <w:tc>
          <w:tcPr>
            <w:tcW w:w="1900" w:type="dxa"/>
            <w:tcBorders>
              <w:top w:val="single" w:sz="4" w:space="0" w:color="000000"/>
              <w:left w:val="single" w:sz="4" w:space="0" w:color="000000"/>
              <w:bottom w:val="single" w:sz="4" w:space="0" w:color="000000"/>
              <w:right w:val="single" w:sz="4" w:space="0" w:color="000000"/>
            </w:tcBorders>
          </w:tcPr>
          <w:p w14:paraId="60E29FCF" w14:textId="77777777" w:rsidR="00842B68" w:rsidRDefault="00815893">
            <w:pPr>
              <w:spacing w:after="120"/>
              <w:rPr>
                <w:rFonts w:eastAsia="Calibri"/>
                <w:b/>
                <w:bCs/>
                <w:sz w:val="20"/>
                <w:szCs w:val="20"/>
              </w:rPr>
            </w:pPr>
            <w:r>
              <w:rPr>
                <w:rFonts w:eastAsia="Calibri"/>
                <w:b/>
                <w:bCs/>
                <w:sz w:val="20"/>
                <w:szCs w:val="20"/>
              </w:rPr>
              <w:t>Vencidos</w:t>
            </w:r>
          </w:p>
        </w:tc>
        <w:tc>
          <w:tcPr>
            <w:tcW w:w="2700" w:type="dxa"/>
            <w:tcBorders>
              <w:top w:val="single" w:sz="4" w:space="0" w:color="000000"/>
              <w:left w:val="single" w:sz="4" w:space="0" w:color="000000"/>
              <w:bottom w:val="single" w:sz="4" w:space="0" w:color="000000"/>
              <w:right w:val="single" w:sz="4" w:space="0" w:color="000000"/>
            </w:tcBorders>
          </w:tcPr>
          <w:p w14:paraId="7119A136" w14:textId="77777777" w:rsidR="00842B68" w:rsidRDefault="00815893">
            <w:pPr>
              <w:spacing w:after="120"/>
              <w:rPr>
                <w:rFonts w:eastAsia="Calibri"/>
                <w:sz w:val="20"/>
                <w:szCs w:val="20"/>
              </w:rPr>
            </w:pPr>
            <w:r>
              <w:rPr>
                <w:rFonts w:eastAsia="Calibri"/>
                <w:sz w:val="20"/>
                <w:szCs w:val="20"/>
              </w:rPr>
              <w:t>Cantidad de casos que ya superaron su tiempo máximo de atención.</w:t>
            </w:r>
          </w:p>
        </w:tc>
        <w:tc>
          <w:tcPr>
            <w:tcW w:w="1400" w:type="dxa"/>
            <w:tcBorders>
              <w:top w:val="single" w:sz="4" w:space="0" w:color="000000"/>
              <w:left w:val="single" w:sz="4" w:space="0" w:color="000000"/>
              <w:bottom w:val="single" w:sz="4" w:space="0" w:color="000000"/>
              <w:right w:val="single" w:sz="4" w:space="0" w:color="000000"/>
            </w:tcBorders>
          </w:tcPr>
          <w:p w14:paraId="7F4A8CB9" w14:textId="77777777" w:rsidR="00842B68" w:rsidRDefault="00815893">
            <w:pPr>
              <w:spacing w:after="120"/>
              <w:rPr>
                <w:rFonts w:eastAsia="Calibri"/>
                <w:sz w:val="20"/>
                <w:szCs w:val="20"/>
              </w:rPr>
            </w:pPr>
            <w:r>
              <w:rPr>
                <w:rFonts w:eastAsia="Calibri"/>
                <w:sz w:val="20"/>
                <w:szCs w:val="20"/>
              </w:rPr>
              <w:t>Número</w:t>
            </w:r>
          </w:p>
        </w:tc>
        <w:tc>
          <w:tcPr>
            <w:tcW w:w="3360" w:type="dxa"/>
            <w:tcBorders>
              <w:top w:val="single" w:sz="4" w:space="0" w:color="000000"/>
              <w:left w:val="single" w:sz="4" w:space="0" w:color="000000"/>
              <w:bottom w:val="single" w:sz="4" w:space="0" w:color="000000"/>
              <w:right w:val="single" w:sz="4" w:space="0" w:color="000000"/>
            </w:tcBorders>
          </w:tcPr>
          <w:p w14:paraId="6A059C00" w14:textId="77777777" w:rsidR="00842B68" w:rsidRDefault="00815893">
            <w:pPr>
              <w:spacing w:after="120"/>
              <w:rPr>
                <w:rFonts w:eastAsia="Calibri"/>
                <w:sz w:val="20"/>
                <w:szCs w:val="20"/>
              </w:rPr>
            </w:pPr>
            <w:r>
              <w:rPr>
                <w:rFonts w:eastAsia="Calibri"/>
                <w:sz w:val="20"/>
                <w:szCs w:val="20"/>
              </w:rPr>
              <w:t>Número en color rojo. Ejemplo: 8</w:t>
            </w:r>
          </w:p>
        </w:tc>
      </w:tr>
    </w:tbl>
    <w:p w14:paraId="2213A791" w14:textId="77777777" w:rsidR="00842B68" w:rsidRDefault="00842B68">
      <w:pPr>
        <w:spacing w:after="120"/>
      </w:pPr>
    </w:p>
    <w:p w14:paraId="67102A88" w14:textId="77777777" w:rsidR="00842B68" w:rsidRDefault="00815893">
      <w:pPr>
        <w:pStyle w:val="Prrafodelista"/>
        <w:numPr>
          <w:ilvl w:val="0"/>
          <w:numId w:val="15"/>
        </w:numPr>
        <w:spacing w:after="80"/>
        <w:rPr>
          <w:sz w:val="22"/>
          <w:szCs w:val="22"/>
        </w:rPr>
      </w:pPr>
      <w:r>
        <w:rPr>
          <w:sz w:val="22"/>
          <w:szCs w:val="22"/>
        </w:rPr>
        <w:lastRenderedPageBreak/>
        <w:t>El indicador de</w:t>
      </w:r>
      <w:r>
        <w:rPr>
          <w:sz w:val="22"/>
          <w:szCs w:val="22"/>
        </w:rPr>
        <w:t xml:space="preserve"> carga permite al técnico conocer por qué el sistema deja de asignarle casos cuando alcanza su capacidad máxima.</w:t>
      </w:r>
    </w:p>
    <w:p w14:paraId="723CA0D5" w14:textId="77777777" w:rsidR="00842B68" w:rsidRDefault="00815893">
      <w:pPr>
        <w:spacing w:before="160" w:after="100"/>
        <w:rPr>
          <w:rFonts w:eastAsia="Calibri"/>
          <w:b/>
          <w:bCs/>
          <w:sz w:val="22"/>
          <w:szCs w:val="22"/>
        </w:rPr>
      </w:pPr>
      <w:r>
        <w:rPr>
          <w:rFonts w:eastAsia="Calibri"/>
          <w:b/>
          <w:bCs/>
          <w:sz w:val="22"/>
          <w:szCs w:val="22"/>
        </w:rPr>
        <w:t>RN02 Visibilidad de la información</w:t>
      </w:r>
    </w:p>
    <w:p w14:paraId="1AF30E22" w14:textId="77777777" w:rsidR="00842B68" w:rsidRDefault="00815893">
      <w:pPr>
        <w:pStyle w:val="Prrafodelista"/>
        <w:numPr>
          <w:ilvl w:val="0"/>
          <w:numId w:val="16"/>
        </w:numPr>
        <w:spacing w:after="80"/>
        <w:rPr>
          <w:sz w:val="22"/>
          <w:szCs w:val="22"/>
        </w:rPr>
      </w:pPr>
      <w:r>
        <w:rPr>
          <w:sz w:val="22"/>
          <w:szCs w:val="22"/>
        </w:rPr>
        <w:t>El técnico únicamente puede consultar los casos que el sistema le asignó.</w:t>
      </w:r>
    </w:p>
    <w:p w14:paraId="7971E07A" w14:textId="77777777" w:rsidR="00842B68" w:rsidRDefault="00815893">
      <w:pPr>
        <w:pStyle w:val="Prrafodelista"/>
        <w:numPr>
          <w:ilvl w:val="0"/>
          <w:numId w:val="16"/>
        </w:numPr>
        <w:spacing w:after="80"/>
        <w:rPr>
          <w:sz w:val="22"/>
          <w:szCs w:val="22"/>
        </w:rPr>
      </w:pPr>
      <w:r>
        <w:rPr>
          <w:sz w:val="22"/>
          <w:szCs w:val="22"/>
        </w:rPr>
        <w:t>Al técnico no se le asignan denuncias ni sugerencias, por cuanto dichas solicitudes corresponden al Supervisor de Soporte.</w:t>
      </w:r>
    </w:p>
    <w:p w14:paraId="20BD9604" w14:textId="77777777" w:rsidR="00842B68" w:rsidRDefault="00815893">
      <w:pPr>
        <w:pStyle w:val="Prrafodelista"/>
        <w:numPr>
          <w:ilvl w:val="0"/>
          <w:numId w:val="16"/>
        </w:numPr>
        <w:spacing w:after="80"/>
        <w:rPr>
          <w:sz w:val="22"/>
          <w:szCs w:val="22"/>
        </w:rPr>
      </w:pPr>
      <w:r>
        <w:rPr>
          <w:sz w:val="22"/>
          <w:szCs w:val="22"/>
        </w:rPr>
        <w:t>Ningún técnico señalado como involucrado en una solicitud puede visualizarla, con lo cual se garantiza la imparcialidad en la atención.</w:t>
      </w:r>
    </w:p>
    <w:p w14:paraId="2430EE4C" w14:textId="77777777" w:rsidR="00842B68" w:rsidRDefault="00815893">
      <w:pPr>
        <w:spacing w:before="160" w:after="100"/>
        <w:rPr>
          <w:rFonts w:eastAsia="Calibri"/>
          <w:b/>
          <w:bCs/>
          <w:sz w:val="22"/>
          <w:szCs w:val="22"/>
        </w:rPr>
      </w:pPr>
      <w:r>
        <w:rPr>
          <w:rFonts w:eastAsia="Calibri"/>
          <w:b/>
          <w:bCs/>
          <w:sz w:val="22"/>
          <w:szCs w:val="22"/>
        </w:rPr>
        <w:t>RN03 Contenido del listado de casos</w:t>
      </w:r>
    </w:p>
    <w:p w14:paraId="0432A118" w14:textId="77777777" w:rsidR="00842B68" w:rsidRDefault="00815893">
      <w:pPr>
        <w:spacing w:after="120" w:line="276" w:lineRule="auto"/>
      </w:pPr>
      <w:r>
        <w:rPr>
          <w:rFonts w:eastAsia="Calibri"/>
          <w:sz w:val="22"/>
          <w:szCs w:val="22"/>
        </w:rPr>
        <w:t>El listado de casos muestra la siguiente información en cada una de sus columnas:</w:t>
      </w:r>
    </w:p>
    <w:tbl>
      <w:tblPr>
        <w:tblW w:w="9360" w:type="dxa"/>
        <w:tblLayout w:type="fixed"/>
        <w:tblLook w:val="04A0" w:firstRow="1" w:lastRow="0" w:firstColumn="1" w:lastColumn="0" w:noHBand="0" w:noVBand="1"/>
      </w:tblPr>
      <w:tblGrid>
        <w:gridCol w:w="1900"/>
        <w:gridCol w:w="2700"/>
        <w:gridCol w:w="1400"/>
        <w:gridCol w:w="3360"/>
      </w:tblGrid>
      <w:tr w:rsidR="00842B68" w14:paraId="5D608264" w14:textId="77777777">
        <w:tc>
          <w:tcPr>
            <w:tcW w:w="1900" w:type="dxa"/>
            <w:tcBorders>
              <w:top w:val="single" w:sz="4" w:space="0" w:color="000000"/>
              <w:left w:val="single" w:sz="4" w:space="0" w:color="000000"/>
              <w:bottom w:val="single" w:sz="4" w:space="0" w:color="000000"/>
              <w:right w:val="single" w:sz="4" w:space="0" w:color="000000"/>
            </w:tcBorders>
          </w:tcPr>
          <w:p w14:paraId="255AD423" w14:textId="77777777" w:rsidR="00842B68" w:rsidRDefault="00815893">
            <w:pPr>
              <w:spacing w:after="120"/>
              <w:rPr>
                <w:rFonts w:eastAsia="Calibri"/>
                <w:b/>
                <w:bCs/>
                <w:sz w:val="20"/>
                <w:szCs w:val="20"/>
              </w:rPr>
            </w:pPr>
            <w:r>
              <w:rPr>
                <w:rFonts w:eastAsia="Calibri"/>
                <w:b/>
                <w:bCs/>
                <w:sz w:val="20"/>
                <w:szCs w:val="20"/>
              </w:rPr>
              <w:t>Co</w:t>
            </w:r>
            <w:r>
              <w:rPr>
                <w:rFonts w:eastAsia="Calibri"/>
                <w:b/>
                <w:bCs/>
                <w:sz w:val="20"/>
                <w:szCs w:val="20"/>
              </w:rPr>
              <w:t>lumna</w:t>
            </w:r>
          </w:p>
        </w:tc>
        <w:tc>
          <w:tcPr>
            <w:tcW w:w="2700" w:type="dxa"/>
            <w:tcBorders>
              <w:top w:val="single" w:sz="4" w:space="0" w:color="000000"/>
              <w:left w:val="single" w:sz="4" w:space="0" w:color="000000"/>
              <w:bottom w:val="single" w:sz="4" w:space="0" w:color="000000"/>
              <w:right w:val="single" w:sz="4" w:space="0" w:color="000000"/>
            </w:tcBorders>
          </w:tcPr>
          <w:p w14:paraId="288901F5" w14:textId="77777777" w:rsidR="00842B68" w:rsidRDefault="00815893">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2B1CD32C" w14:textId="77777777" w:rsidR="00842B68" w:rsidRDefault="00815893">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0BDDF72F" w14:textId="77777777" w:rsidR="00842B68" w:rsidRDefault="00815893">
            <w:pPr>
              <w:spacing w:after="120"/>
              <w:rPr>
                <w:rFonts w:eastAsia="Calibri"/>
                <w:b/>
                <w:bCs/>
                <w:sz w:val="20"/>
                <w:szCs w:val="20"/>
              </w:rPr>
            </w:pPr>
            <w:r>
              <w:rPr>
                <w:rFonts w:eastAsia="Calibri"/>
                <w:b/>
                <w:bCs/>
                <w:sz w:val="20"/>
                <w:szCs w:val="20"/>
              </w:rPr>
              <w:t>Formato de presentación</w:t>
            </w:r>
          </w:p>
        </w:tc>
      </w:tr>
      <w:tr w:rsidR="00842B68" w14:paraId="72E8DF7F" w14:textId="77777777">
        <w:tc>
          <w:tcPr>
            <w:tcW w:w="1900" w:type="dxa"/>
            <w:tcBorders>
              <w:top w:val="single" w:sz="4" w:space="0" w:color="000000"/>
              <w:left w:val="single" w:sz="4" w:space="0" w:color="000000"/>
              <w:bottom w:val="single" w:sz="4" w:space="0" w:color="000000"/>
              <w:right w:val="single" w:sz="4" w:space="0" w:color="000000"/>
            </w:tcBorders>
          </w:tcPr>
          <w:p w14:paraId="5A7718A2" w14:textId="77777777" w:rsidR="00842B68" w:rsidRDefault="00815893">
            <w:pPr>
              <w:spacing w:after="120"/>
              <w:rPr>
                <w:rFonts w:eastAsia="Calibri"/>
                <w:b/>
                <w:bCs/>
                <w:sz w:val="20"/>
                <w:szCs w:val="20"/>
              </w:rPr>
            </w:pPr>
            <w:r>
              <w:rPr>
                <w:rFonts w:eastAsia="Calibri"/>
                <w:b/>
                <w:bCs/>
                <w:sz w:val="20"/>
                <w:szCs w:val="20"/>
              </w:rPr>
              <w:t>Boleta</w:t>
            </w:r>
          </w:p>
        </w:tc>
        <w:tc>
          <w:tcPr>
            <w:tcW w:w="2700" w:type="dxa"/>
            <w:tcBorders>
              <w:top w:val="single" w:sz="4" w:space="0" w:color="000000"/>
              <w:left w:val="single" w:sz="4" w:space="0" w:color="000000"/>
              <w:bottom w:val="single" w:sz="4" w:space="0" w:color="000000"/>
              <w:right w:val="single" w:sz="4" w:space="0" w:color="000000"/>
            </w:tcBorders>
          </w:tcPr>
          <w:p w14:paraId="25F8E4AE" w14:textId="77777777" w:rsidR="00842B68" w:rsidRDefault="00815893">
            <w:pPr>
              <w:spacing w:after="120"/>
              <w:rPr>
                <w:rFonts w:eastAsia="Calibri"/>
                <w:sz w:val="20"/>
                <w:szCs w:val="20"/>
              </w:rPr>
            </w:pPr>
            <w:r>
              <w:rPr>
                <w:rFonts w:eastAsia="Calibri"/>
                <w:sz w:val="20"/>
                <w:szCs w:val="20"/>
              </w:rPr>
              <w:t>Número de boleta con el que se registró la solicitud.</w:t>
            </w:r>
          </w:p>
        </w:tc>
        <w:tc>
          <w:tcPr>
            <w:tcW w:w="1400" w:type="dxa"/>
            <w:tcBorders>
              <w:top w:val="single" w:sz="4" w:space="0" w:color="000000"/>
              <w:left w:val="single" w:sz="4" w:space="0" w:color="000000"/>
              <w:bottom w:val="single" w:sz="4" w:space="0" w:color="000000"/>
              <w:right w:val="single" w:sz="4" w:space="0" w:color="000000"/>
            </w:tcBorders>
          </w:tcPr>
          <w:p w14:paraId="5869BB48" w14:textId="77777777" w:rsidR="00842B68" w:rsidRDefault="00815893">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B428B5A" w14:textId="77777777" w:rsidR="00842B68" w:rsidRDefault="00815893">
            <w:pPr>
              <w:spacing w:after="120"/>
              <w:rPr>
                <w:rFonts w:eastAsia="Calibri"/>
                <w:sz w:val="20"/>
                <w:szCs w:val="20"/>
              </w:rPr>
            </w:pPr>
            <w:r>
              <w:rPr>
                <w:rFonts w:eastAsia="Calibri"/>
                <w:sz w:val="20"/>
                <w:szCs w:val="20"/>
              </w:rPr>
              <w:t>SOL-AAAA-NNNNNN. Ejemplo: SOL-2026-000010</w:t>
            </w:r>
          </w:p>
        </w:tc>
      </w:tr>
      <w:tr w:rsidR="00842B68" w14:paraId="368BBD7D" w14:textId="77777777">
        <w:tc>
          <w:tcPr>
            <w:tcW w:w="1900" w:type="dxa"/>
            <w:tcBorders>
              <w:top w:val="single" w:sz="4" w:space="0" w:color="000000"/>
              <w:left w:val="single" w:sz="4" w:space="0" w:color="000000"/>
              <w:bottom w:val="single" w:sz="4" w:space="0" w:color="000000"/>
              <w:right w:val="single" w:sz="4" w:space="0" w:color="000000"/>
            </w:tcBorders>
          </w:tcPr>
          <w:p w14:paraId="6AD3093D" w14:textId="77777777" w:rsidR="00842B68" w:rsidRDefault="00815893">
            <w:pPr>
              <w:spacing w:after="120"/>
              <w:rPr>
                <w:rFonts w:eastAsia="Calibri"/>
                <w:b/>
                <w:bCs/>
                <w:sz w:val="20"/>
                <w:szCs w:val="20"/>
              </w:rPr>
            </w:pPr>
            <w:r>
              <w:rPr>
                <w:rFonts w:eastAsia="Calibri"/>
                <w:b/>
                <w:bCs/>
                <w:sz w:val="20"/>
                <w:szCs w:val="20"/>
              </w:rPr>
              <w:t>Tipo</w:t>
            </w:r>
          </w:p>
        </w:tc>
        <w:tc>
          <w:tcPr>
            <w:tcW w:w="2700" w:type="dxa"/>
            <w:tcBorders>
              <w:top w:val="single" w:sz="4" w:space="0" w:color="000000"/>
              <w:left w:val="single" w:sz="4" w:space="0" w:color="000000"/>
              <w:bottom w:val="single" w:sz="4" w:space="0" w:color="000000"/>
              <w:right w:val="single" w:sz="4" w:space="0" w:color="000000"/>
            </w:tcBorders>
          </w:tcPr>
          <w:p w14:paraId="3D165DF9" w14:textId="77777777" w:rsidR="00842B68" w:rsidRDefault="00815893">
            <w:pPr>
              <w:spacing w:after="120"/>
              <w:rPr>
                <w:rFonts w:eastAsia="Calibri"/>
                <w:sz w:val="20"/>
                <w:szCs w:val="20"/>
              </w:rPr>
            </w:pPr>
            <w:r>
              <w:rPr>
                <w:rFonts w:eastAsia="Calibri"/>
                <w:sz w:val="20"/>
                <w:szCs w:val="20"/>
              </w:rPr>
              <w:t>Tipo de solicitud. Al técnico no se le asignan denuncias ni sugerencias.</w:t>
            </w:r>
          </w:p>
        </w:tc>
        <w:tc>
          <w:tcPr>
            <w:tcW w:w="1400" w:type="dxa"/>
            <w:tcBorders>
              <w:top w:val="single" w:sz="4" w:space="0" w:color="000000"/>
              <w:left w:val="single" w:sz="4" w:space="0" w:color="000000"/>
              <w:bottom w:val="single" w:sz="4" w:space="0" w:color="000000"/>
              <w:right w:val="single" w:sz="4" w:space="0" w:color="000000"/>
            </w:tcBorders>
          </w:tcPr>
          <w:p w14:paraId="1E1FFA31" w14:textId="77777777" w:rsidR="00842B68" w:rsidRDefault="00815893">
            <w:pPr>
              <w:spacing w:after="120"/>
              <w:rPr>
                <w:rFonts w:eastAsia="Calibri"/>
                <w:sz w:val="20"/>
                <w:szCs w:val="20"/>
              </w:rPr>
            </w:pPr>
            <w:r>
              <w:rPr>
                <w:rFonts w:eastAsia="Calibri"/>
                <w:sz w:val="20"/>
                <w:szCs w:val="20"/>
              </w:rPr>
              <w:t>Texto (catálog</w:t>
            </w:r>
            <w:r>
              <w:rPr>
                <w:rFonts w:eastAsia="Calibri"/>
                <w:sz w:val="20"/>
                <w:szCs w:val="20"/>
              </w:rPr>
              <w:t>o)</w:t>
            </w:r>
          </w:p>
        </w:tc>
        <w:tc>
          <w:tcPr>
            <w:tcW w:w="3360" w:type="dxa"/>
            <w:tcBorders>
              <w:top w:val="single" w:sz="4" w:space="0" w:color="000000"/>
              <w:left w:val="single" w:sz="4" w:space="0" w:color="000000"/>
              <w:bottom w:val="single" w:sz="4" w:space="0" w:color="000000"/>
              <w:right w:val="single" w:sz="4" w:space="0" w:color="000000"/>
            </w:tcBorders>
          </w:tcPr>
          <w:p w14:paraId="4BCDF062" w14:textId="77777777" w:rsidR="00842B68" w:rsidRDefault="00815893">
            <w:pPr>
              <w:spacing w:after="120"/>
              <w:rPr>
                <w:rFonts w:eastAsia="Calibri"/>
                <w:sz w:val="20"/>
                <w:szCs w:val="20"/>
              </w:rPr>
            </w:pPr>
            <w:r>
              <w:rPr>
                <w:rFonts w:eastAsia="Calibri"/>
                <w:sz w:val="20"/>
                <w:szCs w:val="20"/>
              </w:rPr>
              <w:t>Queja o Reclamo.</w:t>
            </w:r>
          </w:p>
        </w:tc>
      </w:tr>
      <w:tr w:rsidR="00842B68" w14:paraId="7A45BB90" w14:textId="77777777">
        <w:tc>
          <w:tcPr>
            <w:tcW w:w="1900" w:type="dxa"/>
            <w:tcBorders>
              <w:top w:val="single" w:sz="4" w:space="0" w:color="000000"/>
              <w:left w:val="single" w:sz="4" w:space="0" w:color="000000"/>
              <w:bottom w:val="single" w:sz="4" w:space="0" w:color="000000"/>
              <w:right w:val="single" w:sz="4" w:space="0" w:color="000000"/>
            </w:tcBorders>
          </w:tcPr>
          <w:p w14:paraId="29F12EBE" w14:textId="77777777" w:rsidR="00842B68" w:rsidRDefault="00815893">
            <w:pPr>
              <w:spacing w:after="120"/>
              <w:rPr>
                <w:rFonts w:eastAsia="Calibri"/>
                <w:b/>
                <w:bCs/>
                <w:sz w:val="20"/>
                <w:szCs w:val="20"/>
              </w:rPr>
            </w:pPr>
            <w:r>
              <w:rPr>
                <w:rFonts w:eastAsia="Calibri"/>
                <w:b/>
                <w:bCs/>
                <w:sz w:val="20"/>
                <w:szCs w:val="20"/>
              </w:rPr>
              <w:t>Asunto</w:t>
            </w:r>
          </w:p>
        </w:tc>
        <w:tc>
          <w:tcPr>
            <w:tcW w:w="2700" w:type="dxa"/>
            <w:tcBorders>
              <w:top w:val="single" w:sz="4" w:space="0" w:color="000000"/>
              <w:left w:val="single" w:sz="4" w:space="0" w:color="000000"/>
              <w:bottom w:val="single" w:sz="4" w:space="0" w:color="000000"/>
              <w:right w:val="single" w:sz="4" w:space="0" w:color="000000"/>
            </w:tcBorders>
          </w:tcPr>
          <w:p w14:paraId="249AE9B2" w14:textId="77777777" w:rsidR="00842B68" w:rsidRDefault="00815893">
            <w:pPr>
              <w:spacing w:after="120"/>
              <w:rPr>
                <w:rFonts w:eastAsia="Calibri"/>
                <w:sz w:val="20"/>
                <w:szCs w:val="20"/>
              </w:rPr>
            </w:pPr>
            <w:r>
              <w:rPr>
                <w:rFonts w:eastAsia="Calibri"/>
                <w:sz w:val="20"/>
                <w:szCs w:val="20"/>
              </w:rPr>
              <w:t>Título breve con el que el cliente describió su solicitud.</w:t>
            </w:r>
          </w:p>
        </w:tc>
        <w:tc>
          <w:tcPr>
            <w:tcW w:w="1400" w:type="dxa"/>
            <w:tcBorders>
              <w:top w:val="single" w:sz="4" w:space="0" w:color="000000"/>
              <w:left w:val="single" w:sz="4" w:space="0" w:color="000000"/>
              <w:bottom w:val="single" w:sz="4" w:space="0" w:color="000000"/>
              <w:right w:val="single" w:sz="4" w:space="0" w:color="000000"/>
            </w:tcBorders>
          </w:tcPr>
          <w:p w14:paraId="66040DC1" w14:textId="77777777" w:rsidR="00842B68" w:rsidRDefault="00815893">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449098E1" w14:textId="77777777" w:rsidR="00842B68" w:rsidRDefault="00815893">
            <w:pPr>
              <w:spacing w:after="120"/>
              <w:rPr>
                <w:rFonts w:eastAsia="Calibri"/>
                <w:sz w:val="20"/>
                <w:szCs w:val="20"/>
              </w:rPr>
            </w:pPr>
            <w:r>
              <w:rPr>
                <w:rFonts w:eastAsia="Calibri"/>
                <w:sz w:val="20"/>
                <w:szCs w:val="20"/>
              </w:rPr>
              <w:t>Texto plano, completo. Ejemplo: PRUEBA DE AUDIO</w:t>
            </w:r>
          </w:p>
        </w:tc>
      </w:tr>
      <w:tr w:rsidR="00842B68" w14:paraId="0731B3CC" w14:textId="77777777">
        <w:tc>
          <w:tcPr>
            <w:tcW w:w="1900" w:type="dxa"/>
            <w:tcBorders>
              <w:top w:val="single" w:sz="4" w:space="0" w:color="000000"/>
              <w:left w:val="single" w:sz="4" w:space="0" w:color="000000"/>
              <w:bottom w:val="single" w:sz="4" w:space="0" w:color="000000"/>
              <w:right w:val="single" w:sz="4" w:space="0" w:color="000000"/>
            </w:tcBorders>
          </w:tcPr>
          <w:p w14:paraId="60397C9F" w14:textId="77777777" w:rsidR="00842B68" w:rsidRDefault="00815893">
            <w:pPr>
              <w:spacing w:after="120"/>
              <w:rPr>
                <w:rFonts w:eastAsia="Calibri"/>
                <w:b/>
                <w:bCs/>
                <w:sz w:val="20"/>
                <w:szCs w:val="20"/>
              </w:rPr>
            </w:pPr>
            <w:r>
              <w:rPr>
                <w:rFonts w:eastAsia="Calibri"/>
                <w:b/>
                <w:bCs/>
                <w:sz w:val="20"/>
                <w:szCs w:val="20"/>
              </w:rPr>
              <w:t>Cliente</w:t>
            </w:r>
          </w:p>
        </w:tc>
        <w:tc>
          <w:tcPr>
            <w:tcW w:w="2700" w:type="dxa"/>
            <w:tcBorders>
              <w:top w:val="single" w:sz="4" w:space="0" w:color="000000"/>
              <w:left w:val="single" w:sz="4" w:space="0" w:color="000000"/>
              <w:bottom w:val="single" w:sz="4" w:space="0" w:color="000000"/>
              <w:right w:val="single" w:sz="4" w:space="0" w:color="000000"/>
            </w:tcBorders>
          </w:tcPr>
          <w:p w14:paraId="186EBC9A" w14:textId="77777777" w:rsidR="00842B68" w:rsidRDefault="00815893">
            <w:pPr>
              <w:spacing w:after="120"/>
              <w:rPr>
                <w:rFonts w:eastAsia="Calibri"/>
                <w:sz w:val="20"/>
                <w:szCs w:val="20"/>
              </w:rPr>
            </w:pPr>
            <w:r>
              <w:rPr>
                <w:rFonts w:eastAsia="Calibri"/>
                <w:sz w:val="20"/>
                <w:szCs w:val="20"/>
              </w:rPr>
              <w:t>Nombre del cliente que presentó la solicitud.</w:t>
            </w:r>
          </w:p>
        </w:tc>
        <w:tc>
          <w:tcPr>
            <w:tcW w:w="1400" w:type="dxa"/>
            <w:tcBorders>
              <w:top w:val="single" w:sz="4" w:space="0" w:color="000000"/>
              <w:left w:val="single" w:sz="4" w:space="0" w:color="000000"/>
              <w:bottom w:val="single" w:sz="4" w:space="0" w:color="000000"/>
              <w:right w:val="single" w:sz="4" w:space="0" w:color="000000"/>
            </w:tcBorders>
          </w:tcPr>
          <w:p w14:paraId="6B461571" w14:textId="77777777" w:rsidR="00842B68" w:rsidRDefault="00815893">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AB18469" w14:textId="77777777" w:rsidR="00842B68" w:rsidRDefault="00815893">
            <w:pPr>
              <w:spacing w:after="120"/>
              <w:rPr>
                <w:rFonts w:eastAsia="Calibri"/>
                <w:sz w:val="20"/>
                <w:szCs w:val="20"/>
              </w:rPr>
            </w:pPr>
            <w:r>
              <w:rPr>
                <w:rFonts w:eastAsia="Calibri"/>
                <w:sz w:val="20"/>
                <w:szCs w:val="20"/>
              </w:rPr>
              <w:t>Nombre y apellido. Ejemplo: Sofía Hernández</w:t>
            </w:r>
          </w:p>
        </w:tc>
      </w:tr>
      <w:tr w:rsidR="00842B68" w14:paraId="025C7078" w14:textId="77777777">
        <w:tc>
          <w:tcPr>
            <w:tcW w:w="1900" w:type="dxa"/>
            <w:tcBorders>
              <w:top w:val="single" w:sz="4" w:space="0" w:color="000000"/>
              <w:left w:val="single" w:sz="4" w:space="0" w:color="000000"/>
              <w:bottom w:val="single" w:sz="4" w:space="0" w:color="000000"/>
              <w:right w:val="single" w:sz="4" w:space="0" w:color="000000"/>
            </w:tcBorders>
          </w:tcPr>
          <w:p w14:paraId="18CB5222" w14:textId="77777777" w:rsidR="00842B68" w:rsidRDefault="00815893">
            <w:pPr>
              <w:spacing w:after="120"/>
              <w:rPr>
                <w:rFonts w:eastAsia="Calibri"/>
                <w:b/>
                <w:bCs/>
                <w:sz w:val="20"/>
                <w:szCs w:val="20"/>
              </w:rPr>
            </w:pPr>
            <w:r>
              <w:rPr>
                <w:rFonts w:eastAsia="Calibri"/>
                <w:b/>
                <w:bCs/>
                <w:sz w:val="20"/>
                <w:szCs w:val="20"/>
              </w:rPr>
              <w:t>Prioridad</w:t>
            </w:r>
          </w:p>
        </w:tc>
        <w:tc>
          <w:tcPr>
            <w:tcW w:w="2700" w:type="dxa"/>
            <w:tcBorders>
              <w:top w:val="single" w:sz="4" w:space="0" w:color="000000"/>
              <w:left w:val="single" w:sz="4" w:space="0" w:color="000000"/>
              <w:bottom w:val="single" w:sz="4" w:space="0" w:color="000000"/>
              <w:right w:val="single" w:sz="4" w:space="0" w:color="000000"/>
            </w:tcBorders>
          </w:tcPr>
          <w:p w14:paraId="4B1A9E98" w14:textId="77777777" w:rsidR="00842B68" w:rsidRDefault="00815893">
            <w:pPr>
              <w:spacing w:after="120"/>
              <w:rPr>
                <w:rFonts w:eastAsia="Calibri"/>
                <w:sz w:val="20"/>
                <w:szCs w:val="20"/>
              </w:rPr>
            </w:pPr>
            <w:r>
              <w:rPr>
                <w:rFonts w:eastAsia="Calibri"/>
                <w:sz w:val="20"/>
                <w:szCs w:val="20"/>
              </w:rPr>
              <w:t>Nivel de prioridad asignado a la solicitud.</w:t>
            </w:r>
          </w:p>
        </w:tc>
        <w:tc>
          <w:tcPr>
            <w:tcW w:w="1400" w:type="dxa"/>
            <w:tcBorders>
              <w:top w:val="single" w:sz="4" w:space="0" w:color="000000"/>
              <w:left w:val="single" w:sz="4" w:space="0" w:color="000000"/>
              <w:bottom w:val="single" w:sz="4" w:space="0" w:color="000000"/>
              <w:right w:val="single" w:sz="4" w:space="0" w:color="000000"/>
            </w:tcBorders>
          </w:tcPr>
          <w:p w14:paraId="5743088E" w14:textId="77777777" w:rsidR="00842B68" w:rsidRDefault="00815893">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41AC1989" w14:textId="77777777" w:rsidR="00842B68" w:rsidRDefault="00815893">
            <w:pPr>
              <w:spacing w:after="120"/>
              <w:rPr>
                <w:rFonts w:eastAsia="Calibri"/>
                <w:sz w:val="20"/>
                <w:szCs w:val="20"/>
              </w:rPr>
            </w:pPr>
            <w:r>
              <w:rPr>
                <w:rFonts w:eastAsia="Calibri"/>
                <w:sz w:val="20"/>
                <w:szCs w:val="20"/>
              </w:rPr>
              <w:t>Etiqueta: Crítica, Alta, Media o Baja.</w:t>
            </w:r>
          </w:p>
        </w:tc>
      </w:tr>
      <w:tr w:rsidR="00842B68" w14:paraId="3BC7E188" w14:textId="77777777">
        <w:tc>
          <w:tcPr>
            <w:tcW w:w="1900" w:type="dxa"/>
            <w:tcBorders>
              <w:top w:val="single" w:sz="4" w:space="0" w:color="000000"/>
              <w:left w:val="single" w:sz="4" w:space="0" w:color="000000"/>
              <w:bottom w:val="single" w:sz="4" w:space="0" w:color="000000"/>
              <w:right w:val="single" w:sz="4" w:space="0" w:color="000000"/>
            </w:tcBorders>
          </w:tcPr>
          <w:p w14:paraId="2F535AF3" w14:textId="77777777" w:rsidR="00842B68" w:rsidRDefault="00815893">
            <w:pPr>
              <w:spacing w:after="120"/>
              <w:rPr>
                <w:rFonts w:eastAsia="Calibri"/>
                <w:b/>
                <w:bCs/>
                <w:sz w:val="20"/>
                <w:szCs w:val="20"/>
              </w:rPr>
            </w:pPr>
            <w:r>
              <w:rPr>
                <w:rFonts w:eastAsia="Calibri"/>
                <w:b/>
                <w:bCs/>
                <w:sz w:val="20"/>
                <w:szCs w:val="20"/>
              </w:rPr>
              <w:t>Vence</w:t>
            </w:r>
          </w:p>
        </w:tc>
        <w:tc>
          <w:tcPr>
            <w:tcW w:w="2700" w:type="dxa"/>
            <w:tcBorders>
              <w:top w:val="single" w:sz="4" w:space="0" w:color="000000"/>
              <w:left w:val="single" w:sz="4" w:space="0" w:color="000000"/>
              <w:bottom w:val="single" w:sz="4" w:space="0" w:color="000000"/>
              <w:right w:val="single" w:sz="4" w:space="0" w:color="000000"/>
            </w:tcBorders>
          </w:tcPr>
          <w:p w14:paraId="2BD4EE54" w14:textId="77777777" w:rsidR="00842B68" w:rsidRDefault="00815893">
            <w:pPr>
              <w:spacing w:after="120"/>
              <w:rPr>
                <w:rFonts w:eastAsia="Calibri"/>
                <w:sz w:val="20"/>
                <w:szCs w:val="20"/>
              </w:rPr>
            </w:pPr>
            <w:r>
              <w:rPr>
                <w:rFonts w:eastAsia="Calibri"/>
                <w:sz w:val="20"/>
                <w:szCs w:val="20"/>
              </w:rPr>
              <w:t>Tiempo restante para alcanzar el tiempo máximo de atención.</w:t>
            </w:r>
          </w:p>
        </w:tc>
        <w:tc>
          <w:tcPr>
            <w:tcW w:w="1400" w:type="dxa"/>
            <w:tcBorders>
              <w:top w:val="single" w:sz="4" w:space="0" w:color="000000"/>
              <w:left w:val="single" w:sz="4" w:space="0" w:color="000000"/>
              <w:bottom w:val="single" w:sz="4" w:space="0" w:color="000000"/>
              <w:right w:val="single" w:sz="4" w:space="0" w:color="000000"/>
            </w:tcBorders>
          </w:tcPr>
          <w:p w14:paraId="22C7D306" w14:textId="77777777" w:rsidR="00842B68" w:rsidRDefault="00815893">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6F76418" w14:textId="77777777" w:rsidR="00842B68" w:rsidRDefault="00815893">
            <w:pPr>
              <w:spacing w:after="120"/>
              <w:rPr>
                <w:rFonts w:eastAsia="Calibri"/>
                <w:sz w:val="20"/>
                <w:szCs w:val="20"/>
              </w:rPr>
            </w:pPr>
            <w:r>
              <w:rPr>
                <w:rFonts w:eastAsia="Calibri"/>
                <w:sz w:val="20"/>
                <w:szCs w:val="20"/>
              </w:rPr>
              <w:t>“Vencido hace [N] días/horas” en rojo; “Vence en [N] horas” en ámbar cuando faltan menos de 6 horas; “En [N] horas/días”; o “Sin vencimiento”. Ejemplo: Vencido hace 46 días</w:t>
            </w:r>
          </w:p>
        </w:tc>
      </w:tr>
      <w:tr w:rsidR="00842B68" w14:paraId="6D664B99" w14:textId="77777777">
        <w:tc>
          <w:tcPr>
            <w:tcW w:w="1900" w:type="dxa"/>
            <w:tcBorders>
              <w:top w:val="single" w:sz="4" w:space="0" w:color="000000"/>
              <w:left w:val="single" w:sz="4" w:space="0" w:color="000000"/>
              <w:bottom w:val="single" w:sz="4" w:space="0" w:color="000000"/>
              <w:right w:val="single" w:sz="4" w:space="0" w:color="000000"/>
            </w:tcBorders>
          </w:tcPr>
          <w:p w14:paraId="7E23FF0F" w14:textId="77777777" w:rsidR="00842B68" w:rsidRDefault="00815893">
            <w:pPr>
              <w:spacing w:after="120"/>
              <w:rPr>
                <w:rFonts w:eastAsia="Calibri"/>
                <w:b/>
                <w:bCs/>
                <w:sz w:val="20"/>
                <w:szCs w:val="20"/>
              </w:rPr>
            </w:pPr>
            <w:r>
              <w:rPr>
                <w:rFonts w:eastAsia="Calibri"/>
                <w:b/>
                <w:bCs/>
                <w:sz w:val="20"/>
                <w:szCs w:val="20"/>
              </w:rPr>
              <w:t>Acción</w:t>
            </w:r>
          </w:p>
        </w:tc>
        <w:tc>
          <w:tcPr>
            <w:tcW w:w="2700" w:type="dxa"/>
            <w:tcBorders>
              <w:top w:val="single" w:sz="4" w:space="0" w:color="000000"/>
              <w:left w:val="single" w:sz="4" w:space="0" w:color="000000"/>
              <w:bottom w:val="single" w:sz="4" w:space="0" w:color="000000"/>
              <w:right w:val="single" w:sz="4" w:space="0" w:color="000000"/>
            </w:tcBorders>
          </w:tcPr>
          <w:p w14:paraId="45FCEECA" w14:textId="77777777" w:rsidR="00842B68" w:rsidRDefault="00815893">
            <w:pPr>
              <w:spacing w:after="120"/>
              <w:rPr>
                <w:rFonts w:eastAsia="Calibri"/>
                <w:sz w:val="20"/>
                <w:szCs w:val="20"/>
              </w:rPr>
            </w:pPr>
            <w:r>
              <w:rPr>
                <w:rFonts w:eastAsia="Calibri"/>
                <w:sz w:val="20"/>
                <w:szCs w:val="20"/>
              </w:rPr>
              <w:t>Ícono que permite atender el caso.</w:t>
            </w:r>
          </w:p>
        </w:tc>
        <w:tc>
          <w:tcPr>
            <w:tcW w:w="1400" w:type="dxa"/>
            <w:tcBorders>
              <w:top w:val="single" w:sz="4" w:space="0" w:color="000000"/>
              <w:left w:val="single" w:sz="4" w:space="0" w:color="000000"/>
              <w:bottom w:val="single" w:sz="4" w:space="0" w:color="000000"/>
              <w:right w:val="single" w:sz="4" w:space="0" w:color="000000"/>
            </w:tcBorders>
          </w:tcPr>
          <w:p w14:paraId="13619D78" w14:textId="77777777" w:rsidR="00842B68" w:rsidRDefault="00815893">
            <w:pPr>
              <w:spacing w:after="120"/>
              <w:rPr>
                <w:rFonts w:eastAsia="Calibri"/>
                <w:sz w:val="20"/>
                <w:szCs w:val="20"/>
              </w:rPr>
            </w:pPr>
            <w:r>
              <w:rPr>
                <w:rFonts w:eastAsia="Calibri"/>
                <w:sz w:val="20"/>
                <w:szCs w:val="20"/>
              </w:rPr>
              <w:t>Ícono</w:t>
            </w:r>
          </w:p>
        </w:tc>
        <w:tc>
          <w:tcPr>
            <w:tcW w:w="3360" w:type="dxa"/>
            <w:tcBorders>
              <w:top w:val="single" w:sz="4" w:space="0" w:color="000000"/>
              <w:left w:val="single" w:sz="4" w:space="0" w:color="000000"/>
              <w:bottom w:val="single" w:sz="4" w:space="0" w:color="000000"/>
              <w:right w:val="single" w:sz="4" w:space="0" w:color="000000"/>
            </w:tcBorders>
          </w:tcPr>
          <w:p w14:paraId="22E2AF28" w14:textId="77777777" w:rsidR="00842B68" w:rsidRDefault="00815893">
            <w:pPr>
              <w:spacing w:after="120"/>
              <w:rPr>
                <w:rFonts w:eastAsia="Calibri"/>
                <w:sz w:val="20"/>
                <w:szCs w:val="20"/>
              </w:rPr>
            </w:pPr>
            <w:r>
              <w:rPr>
                <w:rFonts w:eastAsia="Calibri"/>
                <w:sz w:val="20"/>
                <w:szCs w:val="20"/>
              </w:rPr>
              <w:t xml:space="preserve">Ícono </w:t>
            </w:r>
            <w:r>
              <w:rPr>
                <w:rFonts w:ascii="Segoe UI Symbol" w:eastAsia="Calibri" w:hAnsi="Segoe UI Symbol" w:cs="Segoe UI Symbol"/>
                <w:sz w:val="20"/>
                <w:szCs w:val="20"/>
              </w:rPr>
              <w:t>👁</w:t>
            </w:r>
            <w:r>
              <w:rPr>
                <w:rFonts w:eastAsia="Calibri"/>
                <w:sz w:val="20"/>
                <w:szCs w:val="20"/>
              </w:rPr>
              <w:t xml:space="preserve"> “Ver detalle” en cada fila. Ver caso de uso “Atención de la Solicitud”.</w:t>
            </w:r>
          </w:p>
        </w:tc>
      </w:tr>
    </w:tbl>
    <w:p w14:paraId="086F2405" w14:textId="77777777" w:rsidR="00842B68" w:rsidRDefault="00842B68">
      <w:pPr>
        <w:spacing w:after="120"/>
      </w:pPr>
    </w:p>
    <w:p w14:paraId="2AC59BF9" w14:textId="77777777" w:rsidR="00842B68" w:rsidRDefault="00815893">
      <w:pPr>
        <w:spacing w:before="160" w:after="100"/>
        <w:rPr>
          <w:rFonts w:eastAsia="Calibri"/>
          <w:b/>
          <w:bCs/>
          <w:sz w:val="22"/>
          <w:szCs w:val="22"/>
        </w:rPr>
      </w:pPr>
      <w:r>
        <w:rPr>
          <w:rFonts w:eastAsia="Calibri"/>
          <w:b/>
          <w:bCs/>
          <w:sz w:val="22"/>
          <w:szCs w:val="22"/>
        </w:rPr>
        <w:t>RN04 Orden del listado</w:t>
      </w:r>
    </w:p>
    <w:p w14:paraId="79FD7639" w14:textId="77777777" w:rsidR="00842B68" w:rsidRDefault="00815893">
      <w:pPr>
        <w:spacing w:after="120" w:line="276" w:lineRule="auto"/>
      </w:pPr>
      <w:r>
        <w:rPr>
          <w:rFonts w:eastAsia="Calibri"/>
          <w:sz w:val="22"/>
          <w:szCs w:val="22"/>
        </w:rPr>
        <w:t>Los casos se presentan ordenados por la proximidad de su tiempo máximo de atención, colocando en primer lugar los casos vencidos y los que están por vencer, c</w:t>
      </w:r>
      <w:r>
        <w:rPr>
          <w:rFonts w:eastAsia="Calibri"/>
          <w:sz w:val="22"/>
          <w:szCs w:val="22"/>
        </w:rPr>
        <w:t>on el objeto de que el técnico atienda primero lo más urgente.</w:t>
      </w:r>
    </w:p>
    <w:p w14:paraId="0BAD4F96" w14:textId="77777777" w:rsidR="00842B68" w:rsidRDefault="00815893">
      <w:pPr>
        <w:spacing w:before="160" w:after="100"/>
        <w:rPr>
          <w:rFonts w:eastAsia="Calibri"/>
          <w:b/>
          <w:bCs/>
          <w:sz w:val="22"/>
          <w:szCs w:val="22"/>
        </w:rPr>
      </w:pPr>
      <w:r>
        <w:rPr>
          <w:rFonts w:eastAsia="Calibri"/>
          <w:b/>
          <w:bCs/>
          <w:sz w:val="22"/>
          <w:szCs w:val="22"/>
        </w:rPr>
        <w:t>RN05 Identificación del usuario</w:t>
      </w:r>
    </w:p>
    <w:p w14:paraId="12D2F01B" w14:textId="77777777" w:rsidR="00842B68" w:rsidRDefault="00815893">
      <w:pPr>
        <w:spacing w:after="120" w:line="276" w:lineRule="auto"/>
      </w:pPr>
      <w:r>
        <w:rPr>
          <w:rFonts w:eastAsia="Calibri"/>
          <w:sz w:val="22"/>
          <w:szCs w:val="22"/>
        </w:rPr>
        <w:t>En la parte inferior del menú lateral el sistema muestra permanentemente las iniciales, el nombre del técnico y el rol con el que ingresó, de manera que pueda id</w:t>
      </w:r>
      <w:r>
        <w:rPr>
          <w:rFonts w:eastAsia="Calibri"/>
          <w:sz w:val="22"/>
          <w:szCs w:val="22"/>
        </w:rPr>
        <w:t>entificar en todo momento con qué cuenta se encuentra trabajando.</w:t>
      </w:r>
    </w:p>
    <w:p w14:paraId="415201A4" w14:textId="77777777" w:rsidR="00842B68" w:rsidRDefault="00842B68">
      <w:pPr>
        <w:pStyle w:val="Ttulo1"/>
        <w:spacing w:before="300" w:after="160"/>
      </w:pPr>
    </w:p>
    <w:p w14:paraId="0215D583" w14:textId="77777777" w:rsidR="00842B68" w:rsidRDefault="00815893">
      <w:pPr>
        <w:pStyle w:val="Ttulo1"/>
        <w:spacing w:before="300" w:after="160"/>
      </w:pPr>
      <w:r>
        <w:t>4. Firmas Necesarias</w:t>
      </w:r>
    </w:p>
    <w:p w14:paraId="1AACA968" w14:textId="77777777" w:rsidR="00842B68" w:rsidRDefault="00842B68"/>
    <w:tbl>
      <w:tblPr>
        <w:tblW w:w="9350" w:type="dxa"/>
        <w:tblLayout w:type="fixed"/>
        <w:tblCellMar>
          <w:top w:w="60" w:type="dxa"/>
          <w:left w:w="100" w:type="dxa"/>
          <w:bottom w:w="60" w:type="dxa"/>
          <w:right w:w="100" w:type="dxa"/>
        </w:tblCellMar>
        <w:tblLook w:val="04A0" w:firstRow="1" w:lastRow="0" w:firstColumn="1" w:lastColumn="0" w:noHBand="0" w:noVBand="1"/>
      </w:tblPr>
      <w:tblGrid>
        <w:gridCol w:w="3100"/>
        <w:gridCol w:w="3125"/>
        <w:gridCol w:w="3125"/>
      </w:tblGrid>
      <w:tr w:rsidR="00842B68" w14:paraId="257B7886"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6CEBB1B4" w14:textId="77777777" w:rsidR="00842B68" w:rsidRDefault="00815893">
            <w:pPr>
              <w:rPr>
                <w:b/>
                <w:bCs/>
              </w:rPr>
            </w:pPr>
            <w:r>
              <w:rPr>
                <w:b/>
                <w:bCs/>
              </w:rPr>
              <w:lastRenderedPageBreak/>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290D3CB4" w14:textId="77777777" w:rsidR="00842B68" w:rsidRDefault="00815893">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7BDE9809" w14:textId="77777777" w:rsidR="00842B68" w:rsidRDefault="00815893">
            <w:pPr>
              <w:rPr>
                <w:b/>
                <w:bCs/>
              </w:rPr>
            </w:pPr>
            <w:r>
              <w:rPr>
                <w:b/>
                <w:bCs/>
              </w:rPr>
              <w:t>Firma</w:t>
            </w:r>
          </w:p>
        </w:tc>
      </w:tr>
      <w:tr w:rsidR="00E83C73" w14:paraId="1CBE3C17" w14:textId="77777777">
        <w:tc>
          <w:tcPr>
            <w:tcW w:w="3100" w:type="dxa"/>
            <w:tcBorders>
              <w:top w:val="single" w:sz="4" w:space="0" w:color="999999"/>
              <w:left w:val="single" w:sz="4" w:space="0" w:color="999999"/>
              <w:bottom w:val="single" w:sz="4" w:space="0" w:color="999999"/>
              <w:right w:val="single" w:sz="4" w:space="0" w:color="999999"/>
            </w:tcBorders>
          </w:tcPr>
          <w:p w14:paraId="0CCB6BD9" w14:textId="77777777" w:rsidR="00E83C73" w:rsidRDefault="00E83C73" w:rsidP="00E83C73">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72F51C07" w14:textId="5DFF5CB3" w:rsidR="00E83C73" w:rsidRDefault="00E83C73" w:rsidP="00E83C73">
            <w:r>
              <w:t xml:space="preserve"> Analista de procesos</w:t>
            </w:r>
          </w:p>
        </w:tc>
        <w:tc>
          <w:tcPr>
            <w:tcW w:w="3125" w:type="dxa"/>
            <w:tcBorders>
              <w:top w:val="single" w:sz="4" w:space="0" w:color="999999"/>
              <w:left w:val="single" w:sz="4" w:space="0" w:color="999999"/>
              <w:bottom w:val="single" w:sz="4" w:space="0" w:color="999999"/>
              <w:right w:val="single" w:sz="4" w:space="0" w:color="999999"/>
            </w:tcBorders>
          </w:tcPr>
          <w:p w14:paraId="40411B39" w14:textId="5DC05767" w:rsidR="00E83C73" w:rsidRDefault="00E83C73" w:rsidP="00E83C73">
            <w:r>
              <w:rPr>
                <w:noProof/>
              </w:rPr>
              <w:pict w14:anchorId="6EA25476">
                <v:shape id="_x0000_s1027" style="position:absolute;margin-left:.7pt;margin-top:-.9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t xml:space="preserve"> </w:t>
            </w:r>
          </w:p>
        </w:tc>
      </w:tr>
      <w:tr w:rsidR="00E83C73" w14:paraId="6979A00F" w14:textId="77777777">
        <w:tc>
          <w:tcPr>
            <w:tcW w:w="3100" w:type="dxa"/>
            <w:tcBorders>
              <w:top w:val="single" w:sz="4" w:space="0" w:color="999999"/>
              <w:left w:val="single" w:sz="4" w:space="0" w:color="999999"/>
              <w:bottom w:val="single" w:sz="4" w:space="0" w:color="999999"/>
              <w:right w:val="single" w:sz="4" w:space="0" w:color="999999"/>
            </w:tcBorders>
          </w:tcPr>
          <w:p w14:paraId="491404CA" w14:textId="77777777" w:rsidR="00E83C73" w:rsidRDefault="00E83C73" w:rsidP="00E83C73">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20088955" w14:textId="77777777" w:rsidR="00E83C73" w:rsidRDefault="00E83C73" w:rsidP="00E83C73">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02895474" w14:textId="77777777" w:rsidR="00E83C73" w:rsidRDefault="00E83C73" w:rsidP="00E83C73">
            <w:r>
              <w:t xml:space="preserve"> </w:t>
            </w:r>
          </w:p>
        </w:tc>
      </w:tr>
    </w:tbl>
    <w:p w14:paraId="79FE48F3" w14:textId="77777777" w:rsidR="00815893" w:rsidRDefault="00815893"/>
    <w:sectPr w:rsidR="00815893">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9C6"/>
    <w:multiLevelType w:val="multilevel"/>
    <w:tmpl w:val="E45C29C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EE2874"/>
    <w:multiLevelType w:val="multilevel"/>
    <w:tmpl w:val="69AED51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684A06"/>
    <w:multiLevelType w:val="multilevel"/>
    <w:tmpl w:val="374E093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D63E58"/>
    <w:multiLevelType w:val="multilevel"/>
    <w:tmpl w:val="1408F32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1AA50BE"/>
    <w:multiLevelType w:val="multilevel"/>
    <w:tmpl w:val="79C29EC0"/>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5" w15:restartNumberingAfterBreak="0">
    <w:nsid w:val="1A8D5B34"/>
    <w:multiLevelType w:val="multilevel"/>
    <w:tmpl w:val="65E0991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181985"/>
    <w:multiLevelType w:val="multilevel"/>
    <w:tmpl w:val="5ED819A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995741"/>
    <w:multiLevelType w:val="multilevel"/>
    <w:tmpl w:val="55DC716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A6B72FE"/>
    <w:multiLevelType w:val="multilevel"/>
    <w:tmpl w:val="8E085AD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955351"/>
    <w:multiLevelType w:val="multilevel"/>
    <w:tmpl w:val="22FC863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E5622B"/>
    <w:multiLevelType w:val="multilevel"/>
    <w:tmpl w:val="C7B4E33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EC900D3"/>
    <w:multiLevelType w:val="multilevel"/>
    <w:tmpl w:val="7CCE59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331858C4"/>
    <w:multiLevelType w:val="multilevel"/>
    <w:tmpl w:val="5B5659F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E34FB9"/>
    <w:multiLevelType w:val="multilevel"/>
    <w:tmpl w:val="7340FF8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D30F75"/>
    <w:multiLevelType w:val="multilevel"/>
    <w:tmpl w:val="64D4ACC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79C64D6"/>
    <w:multiLevelType w:val="multilevel"/>
    <w:tmpl w:val="4B5EA86A"/>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6" w15:restartNumberingAfterBreak="0">
    <w:nsid w:val="4A8B6CF4"/>
    <w:multiLevelType w:val="multilevel"/>
    <w:tmpl w:val="4AD0909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E5E2820"/>
    <w:multiLevelType w:val="multilevel"/>
    <w:tmpl w:val="10A6FCF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5306CF5"/>
    <w:multiLevelType w:val="multilevel"/>
    <w:tmpl w:val="7F30D08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A680B68"/>
    <w:multiLevelType w:val="multilevel"/>
    <w:tmpl w:val="8614237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B674606"/>
    <w:multiLevelType w:val="multilevel"/>
    <w:tmpl w:val="0D48E7D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C5B4C50"/>
    <w:multiLevelType w:val="multilevel"/>
    <w:tmpl w:val="A5E2716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02A0210"/>
    <w:multiLevelType w:val="multilevel"/>
    <w:tmpl w:val="7C7C09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C070AB5"/>
    <w:multiLevelType w:val="multilevel"/>
    <w:tmpl w:val="01463F5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CCF1986"/>
    <w:multiLevelType w:val="multilevel"/>
    <w:tmpl w:val="AE964B8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26C764E"/>
    <w:multiLevelType w:val="multilevel"/>
    <w:tmpl w:val="A78C182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287631E"/>
    <w:multiLevelType w:val="multilevel"/>
    <w:tmpl w:val="9E42BCCC"/>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27" w15:restartNumberingAfterBreak="0">
    <w:nsid w:val="746646D5"/>
    <w:multiLevelType w:val="multilevel"/>
    <w:tmpl w:val="34D63EB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4FC3713"/>
    <w:multiLevelType w:val="multilevel"/>
    <w:tmpl w:val="0154669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22"/>
  </w:num>
  <w:num w:numId="3">
    <w:abstractNumId w:val="27"/>
  </w:num>
  <w:num w:numId="4">
    <w:abstractNumId w:val="3"/>
  </w:num>
  <w:num w:numId="5">
    <w:abstractNumId w:val="26"/>
  </w:num>
  <w:num w:numId="6">
    <w:abstractNumId w:val="15"/>
  </w:num>
  <w:num w:numId="7">
    <w:abstractNumId w:val="12"/>
  </w:num>
  <w:num w:numId="8">
    <w:abstractNumId w:val="11"/>
  </w:num>
  <w:num w:numId="9">
    <w:abstractNumId w:val="19"/>
  </w:num>
  <w:num w:numId="10">
    <w:abstractNumId w:val="3"/>
    <w:lvlOverride w:ilvl="0">
      <w:startOverride w:val="1"/>
    </w:lvlOverride>
  </w:num>
  <w:num w:numId="11">
    <w:abstractNumId w:val="12"/>
    <w:lvlOverride w:ilvl="0">
      <w:startOverride w:val="1"/>
    </w:lvlOverride>
  </w:num>
  <w:num w:numId="12">
    <w:abstractNumId w:val="27"/>
    <w:lvlOverride w:ilvl="0">
      <w:startOverride w:val="1"/>
    </w:lvlOverride>
  </w:num>
  <w:num w:numId="13">
    <w:abstractNumId w:val="19"/>
    <w:lvlOverride w:ilvl="0">
      <w:startOverride w:val="1"/>
    </w:lvlOverride>
  </w:num>
  <w:num w:numId="14">
    <w:abstractNumId w:val="22"/>
    <w:lvlOverride w:ilvl="0">
      <w:startOverride w:val="1"/>
    </w:lvlOverride>
  </w:num>
  <w:num w:numId="15">
    <w:abstractNumId w:val="9"/>
  </w:num>
  <w:num w:numId="16">
    <w:abstractNumId w:val="5"/>
  </w:num>
  <w:num w:numId="17">
    <w:abstractNumId w:val="10"/>
  </w:num>
  <w:num w:numId="18">
    <w:abstractNumId w:val="21"/>
  </w:num>
  <w:num w:numId="19">
    <w:abstractNumId w:val="2"/>
  </w:num>
  <w:num w:numId="20">
    <w:abstractNumId w:val="23"/>
  </w:num>
  <w:num w:numId="21">
    <w:abstractNumId w:val="14"/>
  </w:num>
  <w:num w:numId="22">
    <w:abstractNumId w:val="18"/>
  </w:num>
  <w:num w:numId="23">
    <w:abstractNumId w:val="16"/>
  </w:num>
  <w:num w:numId="24">
    <w:abstractNumId w:val="7"/>
  </w:num>
  <w:num w:numId="25">
    <w:abstractNumId w:val="20"/>
  </w:num>
  <w:num w:numId="26">
    <w:abstractNumId w:val="28"/>
  </w:num>
  <w:num w:numId="27">
    <w:abstractNumId w:val="6"/>
  </w:num>
  <w:num w:numId="28">
    <w:abstractNumId w:val="13"/>
  </w:num>
  <w:num w:numId="29">
    <w:abstractNumId w:val="8"/>
  </w:num>
  <w:num w:numId="30">
    <w:abstractNumId w:val="17"/>
  </w:num>
  <w:num w:numId="31">
    <w:abstractNumId w:val="24"/>
  </w:num>
  <w:num w:numId="32">
    <w:abstractNumId w:val="0"/>
  </w:num>
  <w:num w:numId="33">
    <w:abstractNumId w:val="1"/>
  </w:num>
  <w:num w:numId="3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2B68"/>
    <w:rsid w:val="00815893"/>
    <w:rsid w:val="00842B68"/>
    <w:rsid w:val="00E83C7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9E01593"/>
  <w15:docId w15:val="{8A1291FA-1580-4DBD-A3F7-20A98B03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272</TotalTime>
  <Pages>5</Pages>
  <Words>909</Words>
  <Characters>5001</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2</cp:revision>
  <dcterms:created xsi:type="dcterms:W3CDTF">2026-10-14T02:40:00Z</dcterms:created>
  <dcterms:modified xsi:type="dcterms:W3CDTF">2026-10-14T02:41:00Z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