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FC50E" w14:textId="1E79E006" w:rsidR="00FA6FD0" w:rsidRPr="005069B4" w:rsidRDefault="005069B4">
      <w:pPr>
        <w:pStyle w:val="Heading"/>
        <w:spacing w:before="0" w:after="0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t xml:space="preserve">  Caso de Uso </w:t>
      </w:r>
    </w:p>
    <w:p w14:paraId="57E7649B" w14:textId="77777777" w:rsidR="00FA6FD0" w:rsidRPr="005069B4" w:rsidRDefault="004520E5">
      <w:pPr>
        <w:pStyle w:val="Heading"/>
        <w:spacing w:before="0" w:after="0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bCs/>
          <w:sz w:val="52"/>
          <w:szCs w:val="16"/>
          <w:lang w:val="es-GT"/>
        </w:rPr>
        <w:t>Sistema de Gestión de Quejas, Reclamos, Denuncias y Sugerencias de Soporte Técnico</w:t>
      </w:r>
    </w:p>
    <w:p w14:paraId="630B62D3" w14:textId="77777777" w:rsidR="00FA6FD0" w:rsidRPr="005069B4" w:rsidRDefault="004520E5">
      <w:pPr>
        <w:pStyle w:val="ByLine"/>
        <w:rPr>
          <w:lang w:val="es-GT"/>
        </w:rPr>
      </w:pPr>
      <w:r>
        <w:rPr>
          <w:rFonts w:ascii="Times New Roman" w:hAnsi="Times New Roman" w:cs="Times New Roman"/>
          <w:sz w:val="36"/>
          <w:szCs w:val="36"/>
          <w:lang w:val="es-GT"/>
        </w:rPr>
        <w:t>Revisión de Escalamientos</w:t>
      </w:r>
    </w:p>
    <w:p w14:paraId="46DB34A9" w14:textId="77777777" w:rsidR="00FA6FD0" w:rsidRPr="005069B4" w:rsidRDefault="004520E5">
      <w:pPr>
        <w:pStyle w:val="ByLine"/>
        <w:rPr>
          <w:lang w:val="es-GT"/>
        </w:rPr>
      </w:pPr>
      <w:r>
        <w:rPr>
          <w:rFonts w:ascii="Times New Roman" w:hAnsi="Times New Roman" w:cs="Times New Roman"/>
          <w:lang w:val="es-GT"/>
        </w:rPr>
        <w:t>Versión 1.0</w:t>
      </w:r>
    </w:p>
    <w:p w14:paraId="62800279" w14:textId="48DFBF73" w:rsidR="00FA6FD0" w:rsidRPr="005069B4" w:rsidRDefault="004520E5">
      <w:pPr>
        <w:pStyle w:val="ByLine"/>
        <w:rPr>
          <w:lang w:val="es-GT"/>
        </w:rPr>
      </w:pPr>
      <w:r>
        <w:rPr>
          <w:rFonts w:ascii="Times New Roman" w:hAnsi="Times New Roman" w:cs="Times New Roman"/>
          <w:lang w:val="es-GT"/>
        </w:rPr>
        <w:t>Elaborado por</w:t>
      </w:r>
      <w:r w:rsidR="004D5D1A">
        <w:rPr>
          <w:rFonts w:ascii="Times New Roman" w:hAnsi="Times New Roman" w:cs="Times New Roman"/>
          <w:lang w:val="es-GT"/>
        </w:rPr>
        <w:t xml:space="preserve"> Cindy Pú</w:t>
      </w:r>
    </w:p>
    <w:p w14:paraId="63EBB5F2" w14:textId="09675EC6" w:rsidR="00FA6FD0" w:rsidRPr="004D5D1A" w:rsidRDefault="004520E5">
      <w:pPr>
        <w:pStyle w:val="ByLine"/>
        <w:rPr>
          <w:lang w:val="es-GT"/>
        </w:rPr>
      </w:pPr>
      <w:r w:rsidRPr="004D5D1A">
        <w:rPr>
          <w:rFonts w:ascii="Times New Roman" w:hAnsi="Times New Roman" w:cs="Times New Roman"/>
          <w:lang w:val="es-GT"/>
        </w:rPr>
        <w:t>Fecha Elaboración</w:t>
      </w:r>
      <w:r w:rsidR="004D5D1A">
        <w:rPr>
          <w:rFonts w:ascii="Times New Roman" w:hAnsi="Times New Roman" w:cs="Times New Roman"/>
          <w:lang w:val="es-GT"/>
        </w:rPr>
        <w:t xml:space="preserve"> 08/09/2026</w:t>
      </w:r>
    </w:p>
    <w:p w14:paraId="64AFE485" w14:textId="77777777" w:rsidR="00FA6FD0" w:rsidRPr="004D5D1A" w:rsidRDefault="004520E5">
      <w:pPr>
        <w:pStyle w:val="ChangeHistoryTitle"/>
        <w:jc w:val="left"/>
        <w:rPr>
          <w:rFonts w:ascii="Times New Roman" w:hAnsi="Times New Roman" w:cs="Times New Roman"/>
          <w:sz w:val="28"/>
          <w:szCs w:val="28"/>
          <w:lang w:val="es-GT"/>
        </w:rPr>
      </w:pPr>
      <w:r w:rsidRPr="004D5D1A">
        <w:rPr>
          <w:rFonts w:ascii="Times New Roman" w:hAnsi="Times New Roman" w:cs="Times New Roman"/>
          <w:sz w:val="28"/>
          <w:szCs w:val="28"/>
          <w:lang w:val="es-GT"/>
        </w:rPr>
        <w:t>Historial Revisiones</w:t>
      </w:r>
    </w:p>
    <w:tbl>
      <w:tblPr>
        <w:tblW w:w="8613" w:type="dxa"/>
        <w:tblLayout w:type="fixed"/>
        <w:tblLook w:val="04A0" w:firstRow="1" w:lastRow="0" w:firstColumn="1" w:lastColumn="0" w:noHBand="0" w:noVBand="1"/>
      </w:tblPr>
      <w:tblGrid>
        <w:gridCol w:w="2160"/>
        <w:gridCol w:w="1170"/>
        <w:gridCol w:w="4149"/>
        <w:gridCol w:w="1134"/>
      </w:tblGrid>
      <w:tr w:rsidR="00FA6FD0" w14:paraId="6AB30979" w14:textId="77777777">
        <w:tc>
          <w:tcPr>
            <w:tcW w:w="2160" w:type="dxa"/>
            <w:tcBorders>
              <w:top w:val="thinThickSmallGap" w:sz="24" w:space="0" w:color="000000"/>
              <w:left w:val="thinThickSmallGap" w:sz="24" w:space="0" w:color="000000"/>
              <w:bottom w:val="thickThinSmallGap" w:sz="24" w:space="0" w:color="000000"/>
              <w:right w:val="single" w:sz="6" w:space="0" w:color="000000"/>
            </w:tcBorders>
          </w:tcPr>
          <w:p w14:paraId="4ADEB9D4" w14:textId="77777777" w:rsidR="00FA6FD0" w:rsidRDefault="004520E5">
            <w:pPr>
              <w:spacing w:before="40" w:after="40"/>
              <w:jc w:val="center"/>
              <w:rPr>
                <w:b/>
                <w:lang w:val="es-GT" w:eastAsia="en-US"/>
              </w:rPr>
            </w:pPr>
            <w:r>
              <w:rPr>
                <w:b/>
                <w:lang w:val="es-GT" w:eastAsia="en-US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000000"/>
              <w:left w:val="single" w:sz="6" w:space="0" w:color="000000"/>
              <w:bottom w:val="thickThinSmallGap" w:sz="24" w:space="0" w:color="000000"/>
              <w:right w:val="single" w:sz="6" w:space="0" w:color="000000"/>
            </w:tcBorders>
          </w:tcPr>
          <w:p w14:paraId="5D8BC8FD" w14:textId="77777777" w:rsidR="00FA6FD0" w:rsidRDefault="004520E5">
            <w:pPr>
              <w:spacing w:before="40" w:after="40"/>
              <w:jc w:val="center"/>
              <w:rPr>
                <w:b/>
                <w:lang w:val="es-GT" w:eastAsia="en-US"/>
              </w:rPr>
            </w:pPr>
            <w:r>
              <w:rPr>
                <w:b/>
                <w:lang w:val="es-GT" w:eastAsia="en-US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000000"/>
              <w:left w:val="single" w:sz="6" w:space="0" w:color="000000"/>
              <w:bottom w:val="thickThinSmallGap" w:sz="24" w:space="0" w:color="000000"/>
              <w:right w:val="single" w:sz="6" w:space="0" w:color="000000"/>
            </w:tcBorders>
          </w:tcPr>
          <w:p w14:paraId="56AA7CFB" w14:textId="77777777" w:rsidR="00FA6FD0" w:rsidRDefault="004520E5">
            <w:pPr>
              <w:spacing w:before="40" w:after="40"/>
              <w:jc w:val="center"/>
            </w:pPr>
            <w:r>
              <w:rPr>
                <w:b/>
                <w:lang w:val="es-GT" w:eastAsia="en-US"/>
              </w:rPr>
              <w:t>Descripción del Cambio</w:t>
            </w:r>
          </w:p>
        </w:tc>
        <w:tc>
          <w:tcPr>
            <w:tcW w:w="1134" w:type="dxa"/>
            <w:tcBorders>
              <w:top w:val="thinThickSmallGap" w:sz="24" w:space="0" w:color="000000"/>
              <w:left w:val="single" w:sz="6" w:space="0" w:color="000000"/>
              <w:bottom w:val="thickThinSmallGap" w:sz="24" w:space="0" w:color="000000"/>
              <w:right w:val="thickThinSmallGap" w:sz="24" w:space="0" w:color="000000"/>
            </w:tcBorders>
          </w:tcPr>
          <w:p w14:paraId="658998AD" w14:textId="77777777" w:rsidR="00FA6FD0" w:rsidRDefault="004520E5">
            <w:pPr>
              <w:spacing w:before="40" w:after="40"/>
              <w:jc w:val="center"/>
            </w:pPr>
            <w:r>
              <w:rPr>
                <w:b/>
                <w:lang w:val="es-GT" w:eastAsia="en-US"/>
              </w:rPr>
              <w:t>Versión</w:t>
            </w:r>
          </w:p>
        </w:tc>
      </w:tr>
      <w:tr w:rsidR="00FA6FD0" w14:paraId="0B870A5D" w14:textId="77777777">
        <w:tc>
          <w:tcPr>
            <w:tcW w:w="2160" w:type="dxa"/>
            <w:tcBorders>
              <w:top w:val="thickThinSmallGap" w:sz="24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 w14:paraId="717F64FC" w14:textId="77777777" w:rsidR="00FA6FD0" w:rsidRDefault="00FA6FD0">
            <w:pPr>
              <w:snapToGrid w:val="0"/>
              <w:spacing w:before="40" w:after="40"/>
              <w:rPr>
                <w:b/>
                <w:lang w:val="es-GT" w:eastAsia="en-US"/>
              </w:rPr>
            </w:pPr>
          </w:p>
        </w:tc>
        <w:tc>
          <w:tcPr>
            <w:tcW w:w="1170" w:type="dxa"/>
            <w:tcBorders>
              <w:top w:val="thickThinSmallGap" w:sz="2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520551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thickThinSmallGap" w:sz="2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A2D250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thickThinSmallGap" w:sz="24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 w14:paraId="296B1165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  <w:tr w:rsidR="00FA6FD0" w14:paraId="68408ED4" w14:textId="77777777"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 w14:paraId="56A54DE0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A97E24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8F6E7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 w14:paraId="5B04F53A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  <w:tr w:rsidR="00FA6FD0" w14:paraId="10CEC911" w14:textId="77777777"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 w14:paraId="0FB45647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5E8D8E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693710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 w14:paraId="01721651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  <w:tr w:rsidR="00FA6FD0" w14:paraId="6F7AB3B6" w14:textId="77777777"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 w14:paraId="68044806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BF207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09844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 w14:paraId="512E1223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  <w:tr w:rsidR="00FA6FD0" w14:paraId="728EE43E" w14:textId="77777777"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 w14:paraId="514D35A4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FBD68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E1F6AD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 w14:paraId="3FC13805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  <w:tr w:rsidR="00FA6FD0" w14:paraId="1F6AFF87" w14:textId="77777777"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 w14:paraId="6ED702DA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95476D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E1FF87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 w14:paraId="3F14E391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  <w:tr w:rsidR="00FA6FD0" w14:paraId="27B8BD2E" w14:textId="77777777"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 w14:paraId="66D9AD51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DADD02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5D74BD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 w14:paraId="4654366D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  <w:tr w:rsidR="00FA6FD0" w14:paraId="0DC48EDE" w14:textId="77777777"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 w14:paraId="753E4F6C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79C789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E8C2CA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 w14:paraId="30858824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  <w:tr w:rsidR="00FA6FD0" w14:paraId="5D7F2B98" w14:textId="77777777"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thickThinSmallGap" w:sz="24" w:space="0" w:color="000000"/>
              <w:right w:val="single" w:sz="6" w:space="0" w:color="000000"/>
            </w:tcBorders>
          </w:tcPr>
          <w:p w14:paraId="48A9A08E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thickThinSmallGap" w:sz="24" w:space="0" w:color="000000"/>
              <w:right w:val="single" w:sz="6" w:space="0" w:color="000000"/>
            </w:tcBorders>
          </w:tcPr>
          <w:p w14:paraId="2E81537C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4149" w:type="dxa"/>
            <w:tcBorders>
              <w:top w:val="single" w:sz="6" w:space="0" w:color="000000"/>
              <w:left w:val="single" w:sz="6" w:space="0" w:color="000000"/>
              <w:bottom w:val="thickThinSmallGap" w:sz="24" w:space="0" w:color="000000"/>
              <w:right w:val="single" w:sz="6" w:space="0" w:color="000000"/>
            </w:tcBorders>
          </w:tcPr>
          <w:p w14:paraId="326C851A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thickThinSmallGap" w:sz="24" w:space="0" w:color="000000"/>
              <w:right w:val="thickThinSmallGap" w:sz="24" w:space="0" w:color="000000"/>
            </w:tcBorders>
          </w:tcPr>
          <w:p w14:paraId="083B141C" w14:textId="77777777" w:rsidR="00FA6FD0" w:rsidRDefault="00FA6FD0">
            <w:pPr>
              <w:snapToGrid w:val="0"/>
              <w:spacing w:before="40" w:after="40"/>
              <w:rPr>
                <w:lang w:val="es-GT" w:eastAsia="en-US"/>
              </w:rPr>
            </w:pPr>
          </w:p>
        </w:tc>
      </w:tr>
    </w:tbl>
    <w:p w14:paraId="72B8539C" w14:textId="5DAB8122" w:rsidR="00FA6FD0" w:rsidRDefault="00FA6FD0"/>
    <w:p w14:paraId="1785DFD4" w14:textId="05E87FC4" w:rsidR="004D5D1A" w:rsidRDefault="004D5D1A"/>
    <w:p w14:paraId="437A3B13" w14:textId="43391C92" w:rsidR="004D5D1A" w:rsidRDefault="004D5D1A"/>
    <w:p w14:paraId="0109F09F" w14:textId="7560C698" w:rsidR="004D5D1A" w:rsidRDefault="004D5D1A"/>
    <w:p w14:paraId="1CAFB653" w14:textId="1BF24BF9" w:rsidR="004D5D1A" w:rsidRDefault="004D5D1A"/>
    <w:p w14:paraId="39593D50" w14:textId="2F920632" w:rsidR="004D5D1A" w:rsidRDefault="004D5D1A"/>
    <w:p w14:paraId="100487BB" w14:textId="18D7C310" w:rsidR="004D5D1A" w:rsidRDefault="004D5D1A"/>
    <w:p w14:paraId="28630425" w14:textId="77777777" w:rsidR="004D5D1A" w:rsidRDefault="004D5D1A"/>
    <w:p w14:paraId="246C8F5E" w14:textId="77777777" w:rsidR="00FA6FD0" w:rsidRDefault="004520E5">
      <w:pPr>
        <w:pStyle w:val="Ttulo1"/>
        <w:spacing w:before="300" w:after="160"/>
      </w:pPr>
      <w:r>
        <w:lastRenderedPageBreak/>
        <w:t>1. Introducción</w:t>
      </w:r>
    </w:p>
    <w:p w14:paraId="73C4E130" w14:textId="77777777" w:rsidR="00FA6FD0" w:rsidRDefault="004520E5">
      <w:pPr>
        <w:pStyle w:val="Ttulo1"/>
        <w:spacing w:before="300" w:after="160"/>
      </w:pPr>
      <w:r>
        <w:t>1.1 Descripción</w:t>
      </w:r>
    </w:p>
    <w:p w14:paraId="62FFD8AF" w14:textId="77777777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El presente documento describe la forma en que el Supervisor de Soporte revisa las solicitudes que los técnicos escalaron por exceder su ámbito de resolución, determinando si las atiende directamente o si las devuelve a la bolsa de casos pendientes para que sean nuevamente distribuidas.</w:t>
      </w:r>
    </w:p>
    <w:p w14:paraId="0C28A14C" w14:textId="77777777" w:rsidR="00FA6FD0" w:rsidRDefault="004520E5">
      <w:pPr>
        <w:spacing w:before="200" w:after="100"/>
        <w:rPr>
          <w:sz w:val="28"/>
          <w:szCs w:val="28"/>
        </w:rPr>
      </w:pPr>
      <w:r>
        <w:rPr>
          <w:b/>
          <w:bCs/>
          <w:sz w:val="28"/>
          <w:szCs w:val="28"/>
        </w:rPr>
        <w:t>1.2 Objetivo</w:t>
      </w:r>
    </w:p>
    <w:p w14:paraId="0DC08D6B" w14:textId="77777777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Asegurar que ninguna solicitud quede detenida cuando el técnico que la atendía no pudo resolverla, brindando al supervisor los medios para retomarla o para devolverla al proceso de atención ordinario.</w:t>
      </w:r>
    </w:p>
    <w:p w14:paraId="2EFE0D2D" w14:textId="77777777" w:rsidR="00FA6FD0" w:rsidRDefault="004520E5">
      <w:pPr>
        <w:pStyle w:val="Ttulo1"/>
        <w:spacing w:before="300" w:after="160"/>
      </w:pPr>
      <w:r>
        <w:t>2. Definición Caso de Uso</w:t>
      </w:r>
    </w:p>
    <w:p w14:paraId="634C3FE0" w14:textId="77777777" w:rsidR="00FA6FD0" w:rsidRDefault="004520E5">
      <w:pPr>
        <w:pStyle w:val="Ttulo2"/>
        <w:numPr>
          <w:ilvl w:val="1"/>
          <w:numId w:val="6"/>
        </w:numPr>
        <w:spacing w:after="0"/>
      </w:pPr>
      <w:r>
        <w:t>Actores</w:t>
      </w:r>
    </w:p>
    <w:p w14:paraId="7F3B6DFB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Supervisor de Soporte</w:t>
      </w:r>
    </w:p>
    <w:p w14:paraId="25F72ED2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Sistema Informático</w:t>
      </w:r>
    </w:p>
    <w:p w14:paraId="16CBF2DA" w14:textId="77777777" w:rsidR="00FA6FD0" w:rsidRDefault="004520E5">
      <w:pPr>
        <w:pStyle w:val="Ttulo2"/>
        <w:numPr>
          <w:ilvl w:val="1"/>
          <w:numId w:val="6"/>
        </w:numPr>
        <w:spacing w:after="0"/>
      </w:pPr>
      <w:r>
        <w:t>Precondiciones</w:t>
      </w:r>
    </w:p>
    <w:p w14:paraId="29305064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debe haber iniciado sesión con el rol de Supervisor de Soporte.</w:t>
      </w:r>
    </w:p>
    <w:p w14:paraId="3D88D2D6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Debe existir al menos una solicitud escalada. (Ver caso de uso “Atención de la Solicitud”).</w:t>
      </w:r>
    </w:p>
    <w:p w14:paraId="450D32A9" w14:textId="77777777" w:rsidR="00FA6FD0" w:rsidRDefault="004520E5">
      <w:pPr>
        <w:pStyle w:val="Ttulo2"/>
        <w:numPr>
          <w:ilvl w:val="1"/>
          <w:numId w:val="6"/>
        </w:numPr>
        <w:spacing w:after="0"/>
      </w:pPr>
      <w:r>
        <w:t>Flujo Normal Básico</w:t>
      </w:r>
    </w:p>
    <w:p w14:paraId="265D4BD9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usuario, desde su Dashboard, selecciona la opción “Escalamientos”.</w:t>
      </w:r>
    </w:p>
    <w:p w14:paraId="64337E20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muestra la opción “Escalamientos” seleccionada en el menú lateral y la pantalla “Escalamientos” con el texto “Solicitudes que los técnicos escalaron, y las que usted atiende directamente, las más próximas a vencer primero.”</w:t>
      </w:r>
    </w:p>
    <w:p w14:paraId="267A779B" w14:textId="39F7926F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consulta las solicitudes escaladas y las que el supervisor atiende directamente. </w:t>
      </w:r>
      <w:r>
        <w:rPr>
          <w:b/>
          <w:bCs/>
          <w:sz w:val="22"/>
          <w:szCs w:val="22"/>
        </w:rPr>
        <w:t>FA0</w:t>
      </w:r>
    </w:p>
    <w:p w14:paraId="434B30F4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muestra una tabla con la siguiente información: </w:t>
      </w:r>
      <w:r>
        <w:rPr>
          <w:b/>
          <w:bCs/>
          <w:sz w:val="22"/>
          <w:szCs w:val="22"/>
        </w:rPr>
        <w:t>RN01</w:t>
      </w:r>
    </w:p>
    <w:p w14:paraId="36A1CA99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Boleta</w:t>
      </w:r>
    </w:p>
    <w:p w14:paraId="77E60DC5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Tipo</w:t>
      </w:r>
    </w:p>
    <w:p w14:paraId="4FAB35A0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Asunto</w:t>
      </w:r>
    </w:p>
    <w:p w14:paraId="76352D17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Cliente</w:t>
      </w:r>
    </w:p>
    <w:p w14:paraId="710FAFC2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Escalada por</w:t>
      </w:r>
    </w:p>
    <w:p w14:paraId="01D68E9B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Vence</w:t>
      </w:r>
    </w:p>
    <w:p w14:paraId="1F297DCB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Acción</w:t>
      </w:r>
    </w:p>
    <w:p w14:paraId="15CB920B" w14:textId="705EDB2C" w:rsidR="00FA6FD0" w:rsidRDefault="004520E5">
      <w:pPr>
        <w:pStyle w:val="Prrafodelista"/>
        <w:numPr>
          <w:ilvl w:val="1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Icono  </w:t>
      </w:r>
      <w:r>
        <w:fldChar w:fldCharType="begin"/>
      </w:r>
      <w:r>
        <w:instrText xml:space="preserve"> INCLUDEPICTURE "https://static.thenounproject.com/png/16443-200.png" \* MERGEFORMATINET </w:instrText>
      </w:r>
      <w:r>
        <w:fldChar w:fldCharType="separate"/>
      </w:r>
      <w:r w:rsidR="001A1811">
        <w:fldChar w:fldCharType="begin"/>
      </w:r>
      <w:r w:rsidR="001A1811">
        <w:instrText xml:space="preserve"> INCLUDEPICTURE  "https://static.thenounproject.com/png/16443-200.png" \* MERGEFORMATINET </w:instrText>
      </w:r>
      <w:r w:rsidR="001A1811">
        <w:fldChar w:fldCharType="separate"/>
      </w:r>
      <w:r w:rsidR="004D5D1A">
        <w:fldChar w:fldCharType="begin"/>
      </w:r>
      <w:r w:rsidR="004D5D1A">
        <w:instrText xml:space="preserve"> INCLUDEPICTURE  "https://static.thenounproject.com/png/16443-200.png" \* MERGEFORMATINET </w:instrText>
      </w:r>
      <w:r w:rsidR="004D5D1A">
        <w:fldChar w:fldCharType="separate"/>
      </w:r>
      <w:r w:rsidR="000D3708">
        <w:fldChar w:fldCharType="begin"/>
      </w:r>
      <w:r w:rsidR="000D3708">
        <w:instrText xml:space="preserve"> </w:instrText>
      </w:r>
      <w:r w:rsidR="000D3708">
        <w:instrText>INCLUDEPICTURE  "https://static.thenounproject.com/png/16443-200.png" \* MERGEFORMATINET</w:instrText>
      </w:r>
      <w:r w:rsidR="000D3708">
        <w:instrText xml:space="preserve"> </w:instrText>
      </w:r>
      <w:r w:rsidR="000D3708">
        <w:fldChar w:fldCharType="separate"/>
      </w:r>
      <w:r w:rsidR="009A440C">
        <w:pict w14:anchorId="213989C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Vote Icons - Free SVG &amp; PNG Vote Images - Noun Project" style="width:16.65pt;height:16.65pt">
            <v:imagedata r:id="rId5" r:href="rId6"/>
          </v:shape>
        </w:pict>
      </w:r>
      <w:r w:rsidR="000D3708">
        <w:fldChar w:fldCharType="end"/>
      </w:r>
      <w:r w:rsidR="004D5D1A">
        <w:fldChar w:fldCharType="end"/>
      </w:r>
      <w:r w:rsidR="001A1811">
        <w:fldChar w:fldCharType="end"/>
      </w:r>
      <w:r>
        <w:fldChar w:fldCharType="end"/>
      </w:r>
      <w:r>
        <w:rPr>
          <w:sz w:val="22"/>
          <w:szCs w:val="22"/>
        </w:rPr>
        <w:t xml:space="preserve"> Revisar solicitud </w:t>
      </w:r>
      <w:r>
        <w:rPr>
          <w:b/>
          <w:bCs/>
          <w:sz w:val="22"/>
          <w:szCs w:val="22"/>
        </w:rPr>
        <w:t>FA02</w:t>
      </w:r>
    </w:p>
    <w:p w14:paraId="3DAE6A71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ordena el listado colocando primero las solicitudes más próximas a vencer.</w:t>
      </w:r>
    </w:p>
    <w:p w14:paraId="67363E99" w14:textId="77777777" w:rsidR="00FA6FD0" w:rsidRDefault="004520E5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revisa las solicitudes escaladas.</w:t>
      </w:r>
    </w:p>
    <w:p w14:paraId="0A8FD6DB" w14:textId="382919A4" w:rsidR="00D172B9" w:rsidRPr="009A440C" w:rsidRDefault="004520E5" w:rsidP="009A440C">
      <w:pPr>
        <w:pStyle w:val="Prrafodelista"/>
        <w:numPr>
          <w:ilvl w:val="2"/>
          <w:numId w:val="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caso de uso.</w:t>
      </w:r>
    </w:p>
    <w:p w14:paraId="23BFD7D3" w14:textId="77777777" w:rsidR="00FA6FD0" w:rsidRDefault="004520E5">
      <w:pPr>
        <w:pStyle w:val="Ttulo2"/>
        <w:numPr>
          <w:ilvl w:val="1"/>
          <w:numId w:val="6"/>
        </w:numPr>
        <w:spacing w:after="0"/>
      </w:pPr>
      <w:r>
        <w:lastRenderedPageBreak/>
        <w:t>Flujos Alternos</w:t>
      </w:r>
    </w:p>
    <w:p w14:paraId="1C196965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FA01 No existen solicitudes escaladas</w:t>
      </w:r>
    </w:p>
    <w:p w14:paraId="15ECFDCB" w14:textId="77777777" w:rsidR="00FA6FD0" w:rsidRDefault="004520E5">
      <w:pPr>
        <w:pStyle w:val="Prrafodelista"/>
        <w:numPr>
          <w:ilvl w:val="0"/>
          <w:numId w:val="19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detecta que no existe ninguna solicitud escalada.</w:t>
      </w:r>
    </w:p>
    <w:p w14:paraId="3FD124C5" w14:textId="77777777" w:rsidR="00FA6FD0" w:rsidRDefault="004520E5">
      <w:pPr>
        <w:pStyle w:val="Prrafodelista"/>
        <w:numPr>
          <w:ilvl w:val="0"/>
          <w:numId w:val="19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muestra el mensaje: “No existen solicitudes escaladas.”</w:t>
      </w:r>
    </w:p>
    <w:p w14:paraId="557C731B" w14:textId="77777777" w:rsidR="00FA6FD0" w:rsidRDefault="004520E5">
      <w:pPr>
        <w:pStyle w:val="Prrafodelista"/>
        <w:numPr>
          <w:ilvl w:val="0"/>
          <w:numId w:val="19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11C770CD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FA02 El supervisor revisa una solicitud escalada</w:t>
      </w:r>
    </w:p>
    <w:p w14:paraId="2B3F3653" w14:textId="5F7879FE" w:rsidR="00FA6FD0" w:rsidRDefault="004520E5">
      <w:pPr>
        <w:pStyle w:val="Prrafodelista"/>
        <w:numPr>
          <w:ilvl w:val="0"/>
          <w:numId w:val="21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usuario selecciona el ícono </w:t>
      </w:r>
      <w:r>
        <w:fldChar w:fldCharType="begin"/>
      </w:r>
      <w:r>
        <w:instrText xml:space="preserve"> INCLUDEPICTURE "https://static.thenounproject.com/png/16443-200.png" \* MERGEFORMATINET </w:instrText>
      </w:r>
      <w:r>
        <w:fldChar w:fldCharType="separate"/>
      </w:r>
      <w:r w:rsidR="001A1811">
        <w:fldChar w:fldCharType="begin"/>
      </w:r>
      <w:r w:rsidR="001A1811">
        <w:instrText xml:space="preserve"> INCLUDEPICTURE  "https://static.thenounproject.com/png/16443-200.png" \* MERGEFORMATINET </w:instrText>
      </w:r>
      <w:r w:rsidR="001A1811">
        <w:fldChar w:fldCharType="separate"/>
      </w:r>
      <w:r w:rsidR="004D5D1A">
        <w:fldChar w:fldCharType="begin"/>
      </w:r>
      <w:r w:rsidR="004D5D1A">
        <w:instrText xml:space="preserve"> INCLUDEPICTURE  "https://static.thenounproject.com/png/16443-200.png" \* MERGEFORMATINET </w:instrText>
      </w:r>
      <w:r w:rsidR="004D5D1A">
        <w:fldChar w:fldCharType="separate"/>
      </w:r>
      <w:r w:rsidR="000D3708">
        <w:fldChar w:fldCharType="begin"/>
      </w:r>
      <w:r w:rsidR="000D3708">
        <w:instrText xml:space="preserve"> </w:instrText>
      </w:r>
      <w:r w:rsidR="000D3708">
        <w:instrText>INCLUDEPICTURE  "https://static.thenounproject.com/png/16443-200.png" \* MERGEFORMATINET</w:instrText>
      </w:r>
      <w:r w:rsidR="000D3708">
        <w:instrText xml:space="preserve"> </w:instrText>
      </w:r>
      <w:r w:rsidR="000D3708">
        <w:fldChar w:fldCharType="separate"/>
      </w:r>
      <w:r w:rsidR="009A440C">
        <w:pict w14:anchorId="4C0BDD53">
          <v:shape id="_x0000_i1026" type="#_x0000_t75" alt="Vote Icons - Free SVG &amp; PNG Vote Images - Noun Project" style="width:13.95pt;height:13.95pt">
            <v:imagedata r:id="rId5" r:href="rId7"/>
          </v:shape>
        </w:pict>
      </w:r>
      <w:r w:rsidR="000D3708">
        <w:fldChar w:fldCharType="end"/>
      </w:r>
      <w:r w:rsidR="004D5D1A">
        <w:fldChar w:fldCharType="end"/>
      </w:r>
      <w:r w:rsidR="001A1811">
        <w:fldChar w:fldCharType="end"/>
      </w:r>
      <w:r>
        <w:fldChar w:fldCharType="end"/>
      </w:r>
      <w:r>
        <w:rPr>
          <w:sz w:val="22"/>
          <w:szCs w:val="22"/>
        </w:rPr>
        <w:t xml:space="preserve"> de la columna “Acción” en la fila de la solicitud que desea revisar.</w:t>
      </w:r>
    </w:p>
    <w:p w14:paraId="3313DD6D" w14:textId="77777777" w:rsidR="00FA6FD0" w:rsidRDefault="004520E5">
      <w:pPr>
        <w:pStyle w:val="Prrafodelista"/>
        <w:numPr>
          <w:ilvl w:val="0"/>
          <w:numId w:val="21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despliega una ventana emergente con la información completa de la solicitud y el motivo del escalamiento. </w:t>
      </w:r>
      <w:r>
        <w:rPr>
          <w:b/>
          <w:bCs/>
          <w:sz w:val="22"/>
          <w:szCs w:val="22"/>
        </w:rPr>
        <w:t>RN02, RN03</w:t>
      </w:r>
    </w:p>
    <w:p w14:paraId="1C227F2F" w14:textId="31E5A7D3" w:rsidR="00FA6FD0" w:rsidRDefault="00D172B9">
      <w:pPr>
        <w:pStyle w:val="Prrafodelista"/>
        <w:numPr>
          <w:ilvl w:val="0"/>
          <w:numId w:val="21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muestra la sección “Decisión del supervisor”, que incluye: </w:t>
      </w:r>
      <w:r>
        <w:rPr>
          <w:b/>
          <w:bCs/>
          <w:sz w:val="22"/>
          <w:szCs w:val="22"/>
        </w:rPr>
        <w:t>RN04</w:t>
      </w:r>
    </w:p>
    <w:p w14:paraId="7275E6B8" w14:textId="1CA4A86A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campo de texto para fundamentar la decisión.</w:t>
      </w:r>
    </w:p>
    <w:p w14:paraId="302106F9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Botón “Devolver a la bolsa” </w:t>
      </w:r>
      <w:r>
        <w:rPr>
          <w:b/>
          <w:bCs/>
          <w:sz w:val="22"/>
          <w:szCs w:val="22"/>
        </w:rPr>
        <w:t>FA03</w:t>
      </w:r>
    </w:p>
    <w:p w14:paraId="7E15481C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Botón “Atender yo mismo” </w:t>
      </w:r>
      <w:r>
        <w:rPr>
          <w:b/>
          <w:bCs/>
          <w:sz w:val="22"/>
          <w:szCs w:val="22"/>
        </w:rPr>
        <w:t>FA04</w:t>
      </w:r>
    </w:p>
    <w:p w14:paraId="117C4938" w14:textId="77777777" w:rsidR="00FA6FD0" w:rsidRDefault="004520E5">
      <w:pPr>
        <w:pStyle w:val="Prrafodelista"/>
        <w:numPr>
          <w:ilvl w:val="0"/>
          <w:numId w:val="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Botón “Declarar improcedente” </w:t>
      </w:r>
      <w:r>
        <w:rPr>
          <w:b/>
          <w:bCs/>
          <w:sz w:val="22"/>
          <w:szCs w:val="22"/>
        </w:rPr>
        <w:t>FA05</w:t>
      </w:r>
    </w:p>
    <w:p w14:paraId="6811A44F" w14:textId="202742C6" w:rsidR="00FA6FD0" w:rsidRDefault="00FA6FD0" w:rsidP="00E36A03">
      <w:pPr>
        <w:pStyle w:val="Prrafodelista"/>
        <w:spacing w:after="80"/>
        <w:ind w:left="1368"/>
        <w:rPr>
          <w:sz w:val="22"/>
          <w:szCs w:val="22"/>
        </w:rPr>
      </w:pPr>
    </w:p>
    <w:p w14:paraId="5BB86652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FA03 El supervisor devuelve la solicitud a la bolsa de casos pendientes</w:t>
      </w:r>
    </w:p>
    <w:p w14:paraId="4C3A3D3E" w14:textId="77777777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determina que la solicitud puede ser atendida por un técnico de soporte.</w:t>
      </w:r>
    </w:p>
    <w:p w14:paraId="714C4B1D" w14:textId="77777777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usuario redacta su decisión en el campo “Decisión del supervisor”. </w:t>
      </w:r>
      <w:r>
        <w:rPr>
          <w:b/>
          <w:bCs/>
          <w:sz w:val="22"/>
          <w:szCs w:val="22"/>
        </w:rPr>
        <w:t>RN04</w:t>
      </w:r>
    </w:p>
    <w:p w14:paraId="16EA7E57" w14:textId="77777777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selecciona el botón “Devolver a la bolsa”.</w:t>
      </w:r>
    </w:p>
    <w:p w14:paraId="3CFD8B2D" w14:textId="77777777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valida que se haya redactado el avance. </w:t>
      </w:r>
      <w:r>
        <w:rPr>
          <w:b/>
          <w:bCs/>
          <w:sz w:val="22"/>
          <w:szCs w:val="22"/>
        </w:rPr>
        <w:t>RN05, FA06</w:t>
      </w:r>
    </w:p>
    <w:p w14:paraId="65D10055" w14:textId="77777777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retorna la solicitud a la bolsa de casos pendientes, conservando su historial de avances y el tiempo transcurrido desde su registro. </w:t>
      </w:r>
      <w:r>
        <w:rPr>
          <w:b/>
          <w:bCs/>
          <w:sz w:val="22"/>
          <w:szCs w:val="22"/>
        </w:rPr>
        <w:t>RN06</w:t>
      </w:r>
    </w:p>
    <w:p w14:paraId="000A08EA" w14:textId="4B80B4BF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cierra la ventana y muestra el mensaje: “La solicitud [número de boleta] volvió a la bolsa. Se asignará en cuanto un técnico tenga cupo; quien la escaló no la recibirá.”  Debajo de</w:t>
      </w:r>
      <w:r w:rsidR="001A1811">
        <w:rPr>
          <w:sz w:val="22"/>
          <w:szCs w:val="22"/>
        </w:rPr>
        <w:t xml:space="preserve"> </w:t>
      </w:r>
      <w:r>
        <w:rPr>
          <w:sz w:val="22"/>
          <w:szCs w:val="22"/>
        </w:rPr>
        <w:t>l</w:t>
      </w:r>
      <w:r w:rsidR="001A1811">
        <w:rPr>
          <w:sz w:val="22"/>
          <w:szCs w:val="22"/>
        </w:rPr>
        <w:t>a</w:t>
      </w:r>
      <w:r>
        <w:rPr>
          <w:sz w:val="22"/>
          <w:szCs w:val="22"/>
        </w:rPr>
        <w:t xml:space="preserve"> descripción de “Escalamientos”, con la opción “Cerrar”.</w:t>
      </w:r>
    </w:p>
    <w:p w14:paraId="1C04A1B2" w14:textId="77777777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actualiza el listado, del cual se retira la solicitud.</w:t>
      </w:r>
    </w:p>
    <w:p w14:paraId="78BBF557" w14:textId="77777777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registra la operación en la bitácora. </w:t>
      </w:r>
      <w:r>
        <w:rPr>
          <w:b/>
          <w:bCs/>
          <w:sz w:val="22"/>
          <w:szCs w:val="22"/>
        </w:rPr>
        <w:t>RN07</w:t>
      </w:r>
    </w:p>
    <w:p w14:paraId="5DC0039D" w14:textId="77777777" w:rsidR="00FA6FD0" w:rsidRDefault="004520E5">
      <w:pPr>
        <w:pStyle w:val="Prrafodelista"/>
        <w:numPr>
          <w:ilvl w:val="0"/>
          <w:numId w:val="22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2A57855D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FA04 El supervisor atiende directamente la solicitud</w:t>
      </w:r>
    </w:p>
    <w:p w14:paraId="7AA406C4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determina que la solicitud requiere de su intervención.</w:t>
      </w:r>
    </w:p>
    <w:p w14:paraId="01A48013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usuario redacta su decisión en el campo “Decisión del supervisor”. </w:t>
      </w:r>
      <w:r>
        <w:rPr>
          <w:b/>
          <w:bCs/>
          <w:sz w:val="22"/>
          <w:szCs w:val="22"/>
        </w:rPr>
        <w:t>RN04</w:t>
      </w:r>
    </w:p>
    <w:p w14:paraId="1ED1F78D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selecciona el botón “Atender yo mismo”.</w:t>
      </w:r>
    </w:p>
    <w:p w14:paraId="78129ADC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valida que se haya redactado el avance. </w:t>
      </w:r>
      <w:r>
        <w:rPr>
          <w:b/>
          <w:bCs/>
          <w:sz w:val="22"/>
          <w:szCs w:val="22"/>
        </w:rPr>
        <w:t>RN05, FA06</w:t>
      </w:r>
    </w:p>
    <w:p w14:paraId="7CCBEFEE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traslada la solicitud a la situación “En proceso”.</w:t>
      </w:r>
    </w:p>
    <w:p w14:paraId="36C06563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registra al supervisor como responsable de la atención de la solicitud. </w:t>
      </w:r>
      <w:r>
        <w:rPr>
          <w:b/>
          <w:bCs/>
          <w:sz w:val="22"/>
          <w:szCs w:val="22"/>
        </w:rPr>
        <w:t>RN08</w:t>
      </w:r>
    </w:p>
    <w:p w14:paraId="0DFE5E69" w14:textId="6760CA1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incorpora el avance al historial y muestra en la ventana la sección “Avance de la atención”, </w:t>
      </w:r>
      <w:r>
        <w:rPr>
          <w:b/>
          <w:bCs/>
          <w:sz w:val="22"/>
          <w:szCs w:val="22"/>
        </w:rPr>
        <w:t>FA07</w:t>
      </w:r>
    </w:p>
    <w:p w14:paraId="727894A5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actualiza el listado; la solicitud permanece en él.</w:t>
      </w:r>
    </w:p>
    <w:p w14:paraId="16EB681E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registra la operación en la bitácora. </w:t>
      </w:r>
      <w:r>
        <w:rPr>
          <w:b/>
          <w:bCs/>
          <w:sz w:val="22"/>
          <w:szCs w:val="22"/>
        </w:rPr>
        <w:t>RN07</w:t>
      </w:r>
    </w:p>
    <w:p w14:paraId="60060935" w14:textId="77777777" w:rsidR="00FA6FD0" w:rsidRDefault="004520E5">
      <w:pPr>
        <w:pStyle w:val="Prrafodelista"/>
        <w:numPr>
          <w:ilvl w:val="0"/>
          <w:numId w:val="23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629C2CF0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lastRenderedPageBreak/>
        <w:t>FA05 El supervisor declara improcedente la solicitud</w:t>
      </w:r>
    </w:p>
    <w:p w14:paraId="1C74E89A" w14:textId="77777777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determina que la solicitud no corresponde al ámbito de atención de SolTec.</w:t>
      </w:r>
    </w:p>
    <w:p w14:paraId="4C0C279F" w14:textId="77777777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usuario redacta, en el campo “Decisión del supervisor” o “Avance de la atención”, la razón de la improcedencia. </w:t>
      </w:r>
      <w:r>
        <w:rPr>
          <w:b/>
          <w:bCs/>
          <w:sz w:val="22"/>
          <w:szCs w:val="22"/>
        </w:rPr>
        <w:t>RN04</w:t>
      </w:r>
    </w:p>
    <w:p w14:paraId="0958EA23" w14:textId="77777777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selecciona el botón “Declarar improcedente”.</w:t>
      </w:r>
    </w:p>
    <w:p w14:paraId="331AFF5B" w14:textId="77777777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valida que se haya redactado el avance. </w:t>
      </w:r>
      <w:r>
        <w:rPr>
          <w:b/>
          <w:bCs/>
          <w:sz w:val="22"/>
          <w:szCs w:val="22"/>
        </w:rPr>
        <w:t>RN05, FA06</w:t>
      </w:r>
    </w:p>
    <w:p w14:paraId="2DC31A34" w14:textId="77777777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traslada la solicitud a la situación “Improcedente” e incorpora el avance al historial.</w:t>
      </w:r>
    </w:p>
    <w:p w14:paraId="30D1160E" w14:textId="1801022E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cierra la ventana y muestra el mensaje: “La solicitud [número de boleta] concluyó.”, Debajo de</w:t>
      </w:r>
      <w:r w:rsidR="001A1811">
        <w:rPr>
          <w:sz w:val="22"/>
          <w:szCs w:val="22"/>
        </w:rPr>
        <w:t xml:space="preserve"> la</w:t>
      </w:r>
      <w:r>
        <w:rPr>
          <w:sz w:val="22"/>
          <w:szCs w:val="22"/>
        </w:rPr>
        <w:t xml:space="preserve"> descripción de “Escalamientos”, con la opción “Cerrar”.</w:t>
      </w:r>
    </w:p>
    <w:p w14:paraId="6047F6C5" w14:textId="77777777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actualiza el listado, del cual se retira la solicitud.</w:t>
      </w:r>
    </w:p>
    <w:p w14:paraId="43D2BBAF" w14:textId="77777777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registra la operación en la bitácora. </w:t>
      </w:r>
      <w:r>
        <w:rPr>
          <w:b/>
          <w:bCs/>
          <w:sz w:val="22"/>
          <w:szCs w:val="22"/>
        </w:rPr>
        <w:t>RN07</w:t>
      </w:r>
    </w:p>
    <w:p w14:paraId="0676F36E" w14:textId="77777777" w:rsidR="00FA6FD0" w:rsidRDefault="004520E5">
      <w:pPr>
        <w:pStyle w:val="Prrafodelista"/>
        <w:numPr>
          <w:ilvl w:val="0"/>
          <w:numId w:val="24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588050F4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FA06 El supervisor no redacta el avance</w:t>
      </w:r>
    </w:p>
    <w:p w14:paraId="4DAE89C4" w14:textId="77777777" w:rsidR="00FA6FD0" w:rsidRDefault="004520E5">
      <w:pPr>
        <w:pStyle w:val="Prrafodelista"/>
        <w:numPr>
          <w:ilvl w:val="0"/>
          <w:numId w:val="1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detecta que el usuario no redactó el avance correspondiente.</w:t>
      </w:r>
    </w:p>
    <w:p w14:paraId="3BE7F7F9" w14:textId="77777777" w:rsidR="00FA6FD0" w:rsidRDefault="004520E5">
      <w:pPr>
        <w:pStyle w:val="Prrafodelista"/>
        <w:numPr>
          <w:ilvl w:val="0"/>
          <w:numId w:val="1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muestra el mensaje: “Escriba el avance antes de continuar.” y no registra la gestión.</w:t>
      </w:r>
    </w:p>
    <w:p w14:paraId="4D20E825" w14:textId="77777777" w:rsidR="00FA6FD0" w:rsidRDefault="004520E5">
      <w:pPr>
        <w:pStyle w:val="Prrafodelista"/>
        <w:numPr>
          <w:ilvl w:val="0"/>
          <w:numId w:val="1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redacta el avance y reintenta la operación.</w:t>
      </w:r>
    </w:p>
    <w:p w14:paraId="0276A15F" w14:textId="77777777" w:rsidR="00FA6FD0" w:rsidRDefault="004520E5">
      <w:pPr>
        <w:pStyle w:val="Prrafodelista"/>
        <w:numPr>
          <w:ilvl w:val="0"/>
          <w:numId w:val="1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1C65880C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FA07 El supervisor traslada la solicitud a Resuelto</w:t>
      </w:r>
    </w:p>
    <w:p w14:paraId="7E20F9F7" w14:textId="77777777" w:rsidR="00FA6FD0" w:rsidRDefault="004520E5">
      <w:pPr>
        <w:pStyle w:val="Prrafodelista"/>
        <w:numPr>
          <w:ilvl w:val="0"/>
          <w:numId w:val="2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usuario redacta el avance en el campo “Avance de la atención”. </w:t>
      </w:r>
      <w:r>
        <w:rPr>
          <w:b/>
          <w:bCs/>
          <w:sz w:val="22"/>
          <w:szCs w:val="22"/>
        </w:rPr>
        <w:t>RN04</w:t>
      </w:r>
    </w:p>
    <w:p w14:paraId="52226F1E" w14:textId="77777777" w:rsidR="00FA6FD0" w:rsidRDefault="004520E5">
      <w:pPr>
        <w:pStyle w:val="Prrafodelista"/>
        <w:numPr>
          <w:ilvl w:val="0"/>
          <w:numId w:val="2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selecciona el botón “Trasladar a Resuelto”.</w:t>
      </w:r>
    </w:p>
    <w:p w14:paraId="0E0DAB71" w14:textId="77777777" w:rsidR="00FA6FD0" w:rsidRDefault="004520E5">
      <w:pPr>
        <w:pStyle w:val="Prrafodelista"/>
        <w:numPr>
          <w:ilvl w:val="0"/>
          <w:numId w:val="2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valida que se haya redactado el avance. </w:t>
      </w:r>
      <w:r>
        <w:rPr>
          <w:b/>
          <w:bCs/>
          <w:sz w:val="22"/>
          <w:szCs w:val="22"/>
        </w:rPr>
        <w:t>RN05, FA06</w:t>
      </w:r>
    </w:p>
    <w:p w14:paraId="3D76C3DA" w14:textId="77777777" w:rsidR="00FA6FD0" w:rsidRDefault="004520E5">
      <w:pPr>
        <w:pStyle w:val="Prrafodelista"/>
        <w:numPr>
          <w:ilvl w:val="0"/>
          <w:numId w:val="2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traslada la solicitud a la situación “Resuelto” e incorpora el avance al historial.</w:t>
      </w:r>
    </w:p>
    <w:p w14:paraId="104445B5" w14:textId="3E229109" w:rsidR="00FA6FD0" w:rsidRDefault="004520E5">
      <w:pPr>
        <w:pStyle w:val="Prrafodelista"/>
        <w:numPr>
          <w:ilvl w:val="0"/>
          <w:numId w:val="2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muestra en la sección “Avance de la atención” los botones “Cerrar solicitud”, “Trasladar a En proceso” y “Solo registrar avance”. </w:t>
      </w:r>
      <w:r>
        <w:rPr>
          <w:b/>
          <w:bCs/>
          <w:sz w:val="22"/>
          <w:szCs w:val="22"/>
        </w:rPr>
        <w:t>FA08, FA09, FA10</w:t>
      </w:r>
    </w:p>
    <w:p w14:paraId="2632FD7B" w14:textId="77777777" w:rsidR="00FA6FD0" w:rsidRDefault="004520E5">
      <w:pPr>
        <w:pStyle w:val="Prrafodelista"/>
        <w:numPr>
          <w:ilvl w:val="0"/>
          <w:numId w:val="2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registra la operación en la bitácora. </w:t>
      </w:r>
      <w:r>
        <w:rPr>
          <w:b/>
          <w:bCs/>
          <w:sz w:val="22"/>
          <w:szCs w:val="22"/>
        </w:rPr>
        <w:t>RN07</w:t>
      </w:r>
    </w:p>
    <w:p w14:paraId="0D333187" w14:textId="77777777" w:rsidR="00FA6FD0" w:rsidRDefault="004520E5">
      <w:pPr>
        <w:pStyle w:val="Prrafodelista"/>
        <w:numPr>
          <w:ilvl w:val="0"/>
          <w:numId w:val="25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7FFFB359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FA08 El supervisor cierra la solicitud</w:t>
      </w:r>
    </w:p>
    <w:p w14:paraId="0F905D17" w14:textId="77777777" w:rsidR="00FA6FD0" w:rsidRDefault="004520E5">
      <w:pPr>
        <w:pStyle w:val="Prrafodelista"/>
        <w:numPr>
          <w:ilvl w:val="0"/>
          <w:numId w:val="2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usuario redacta el avance en el campo “Avance de la atención”. </w:t>
      </w:r>
      <w:r>
        <w:rPr>
          <w:b/>
          <w:bCs/>
          <w:sz w:val="22"/>
          <w:szCs w:val="22"/>
        </w:rPr>
        <w:t>RN04</w:t>
      </w:r>
    </w:p>
    <w:p w14:paraId="304FE34B" w14:textId="77777777" w:rsidR="00FA6FD0" w:rsidRDefault="004520E5">
      <w:pPr>
        <w:pStyle w:val="Prrafodelista"/>
        <w:numPr>
          <w:ilvl w:val="0"/>
          <w:numId w:val="2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selecciona el botón “Cerrar solicitud”.</w:t>
      </w:r>
    </w:p>
    <w:p w14:paraId="03CF86F9" w14:textId="77777777" w:rsidR="00FA6FD0" w:rsidRDefault="004520E5">
      <w:pPr>
        <w:pStyle w:val="Prrafodelista"/>
        <w:numPr>
          <w:ilvl w:val="0"/>
          <w:numId w:val="2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valida que se haya redactado el avance. </w:t>
      </w:r>
      <w:r>
        <w:rPr>
          <w:b/>
          <w:bCs/>
          <w:sz w:val="22"/>
          <w:szCs w:val="22"/>
        </w:rPr>
        <w:t>RN05, FA06</w:t>
      </w:r>
    </w:p>
    <w:p w14:paraId="4B799FF3" w14:textId="77777777" w:rsidR="00FA6FD0" w:rsidRDefault="004520E5">
      <w:pPr>
        <w:pStyle w:val="Prrafodelista"/>
        <w:numPr>
          <w:ilvl w:val="0"/>
          <w:numId w:val="2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traslada la solicitud a la situación “Cerrado” e incorpora el avance al historial.</w:t>
      </w:r>
    </w:p>
    <w:p w14:paraId="13FA0E8A" w14:textId="77777777" w:rsidR="00FA6FD0" w:rsidRDefault="004520E5">
      <w:pPr>
        <w:pStyle w:val="Prrafodelista"/>
        <w:numPr>
          <w:ilvl w:val="0"/>
          <w:numId w:val="2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cierra la ventana y actualiza el listado, del cual se retira la solicitud.</w:t>
      </w:r>
    </w:p>
    <w:p w14:paraId="7B0C6EC4" w14:textId="0DC56DBF" w:rsidR="00FA6FD0" w:rsidRDefault="004520E5">
      <w:pPr>
        <w:pStyle w:val="Prrafodelista"/>
        <w:numPr>
          <w:ilvl w:val="0"/>
          <w:numId w:val="2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registra la operación en la bitácora. </w:t>
      </w:r>
      <w:r>
        <w:rPr>
          <w:b/>
          <w:bCs/>
          <w:sz w:val="22"/>
          <w:szCs w:val="22"/>
        </w:rPr>
        <w:t xml:space="preserve">RN07 </w:t>
      </w:r>
    </w:p>
    <w:p w14:paraId="27023C9B" w14:textId="77777777" w:rsidR="00FA6FD0" w:rsidRDefault="004520E5">
      <w:pPr>
        <w:pStyle w:val="Prrafodelista"/>
        <w:numPr>
          <w:ilvl w:val="0"/>
          <w:numId w:val="26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1BDBD343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FA09 El supervisor regresa la solicitud a En proceso</w:t>
      </w:r>
    </w:p>
    <w:p w14:paraId="5B4479B8" w14:textId="77777777" w:rsidR="00FA6FD0" w:rsidRDefault="004520E5">
      <w:pPr>
        <w:pStyle w:val="Prrafodelista"/>
        <w:numPr>
          <w:ilvl w:val="0"/>
          <w:numId w:val="27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usuario redacta el avance en el campo “Avance de la atención”. </w:t>
      </w:r>
      <w:r>
        <w:rPr>
          <w:b/>
          <w:bCs/>
          <w:sz w:val="22"/>
          <w:szCs w:val="22"/>
        </w:rPr>
        <w:t>RN04</w:t>
      </w:r>
    </w:p>
    <w:p w14:paraId="6CFE7383" w14:textId="77777777" w:rsidR="00FA6FD0" w:rsidRDefault="004520E5">
      <w:pPr>
        <w:pStyle w:val="Prrafodelista"/>
        <w:numPr>
          <w:ilvl w:val="0"/>
          <w:numId w:val="27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selecciona el botón “Trasladar a En proceso”.</w:t>
      </w:r>
    </w:p>
    <w:p w14:paraId="78A26977" w14:textId="77777777" w:rsidR="00FA6FD0" w:rsidRDefault="004520E5">
      <w:pPr>
        <w:pStyle w:val="Prrafodelista"/>
        <w:numPr>
          <w:ilvl w:val="0"/>
          <w:numId w:val="27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valida que se haya redactado el avance. </w:t>
      </w:r>
      <w:r>
        <w:rPr>
          <w:b/>
          <w:bCs/>
          <w:sz w:val="22"/>
          <w:szCs w:val="22"/>
        </w:rPr>
        <w:t>RN05, FA06</w:t>
      </w:r>
    </w:p>
    <w:p w14:paraId="09B4E442" w14:textId="77777777" w:rsidR="00FA6FD0" w:rsidRDefault="004520E5">
      <w:pPr>
        <w:pStyle w:val="Prrafodelista"/>
        <w:numPr>
          <w:ilvl w:val="0"/>
          <w:numId w:val="27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lastRenderedPageBreak/>
        <w:t>El sistema traslada la solicitud a la situación “En proceso” e incorpora el avance al historial.</w:t>
      </w:r>
    </w:p>
    <w:p w14:paraId="7BA56C59" w14:textId="33A44E5C" w:rsidR="00FA6FD0" w:rsidRDefault="004520E5">
      <w:pPr>
        <w:pStyle w:val="Prrafodelista"/>
        <w:numPr>
          <w:ilvl w:val="0"/>
          <w:numId w:val="27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muestra en la sección “Avance de la atención” los botones “Trasladar a Resuelto”, “Declarar improcedente” y “Solo registrar avance”. </w:t>
      </w:r>
      <w:r>
        <w:rPr>
          <w:b/>
          <w:bCs/>
          <w:sz w:val="22"/>
          <w:szCs w:val="22"/>
        </w:rPr>
        <w:t>FA07, FA05, FA10</w:t>
      </w:r>
    </w:p>
    <w:p w14:paraId="143A9143" w14:textId="77777777" w:rsidR="00FA6FD0" w:rsidRDefault="004520E5">
      <w:pPr>
        <w:pStyle w:val="Prrafodelista"/>
        <w:numPr>
          <w:ilvl w:val="0"/>
          <w:numId w:val="27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registra la operación en la bitácora. </w:t>
      </w:r>
      <w:r>
        <w:rPr>
          <w:b/>
          <w:bCs/>
          <w:sz w:val="22"/>
          <w:szCs w:val="22"/>
        </w:rPr>
        <w:t>RN07</w:t>
      </w:r>
    </w:p>
    <w:p w14:paraId="25E385CB" w14:textId="77777777" w:rsidR="00FA6FD0" w:rsidRDefault="004520E5">
      <w:pPr>
        <w:pStyle w:val="Prrafodelista"/>
        <w:numPr>
          <w:ilvl w:val="0"/>
          <w:numId w:val="27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2490770B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FA10 El supervisor solo registra un avance</w:t>
      </w:r>
    </w:p>
    <w:p w14:paraId="5533A09C" w14:textId="77777777" w:rsidR="00FA6FD0" w:rsidRDefault="004520E5">
      <w:pPr>
        <w:pStyle w:val="Prrafodelista"/>
        <w:numPr>
          <w:ilvl w:val="0"/>
          <w:numId w:val="2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usuario redacta el avance en el campo “Avance de la atención”. </w:t>
      </w:r>
      <w:r>
        <w:rPr>
          <w:b/>
          <w:bCs/>
          <w:sz w:val="22"/>
          <w:szCs w:val="22"/>
        </w:rPr>
        <w:t>RN04</w:t>
      </w:r>
    </w:p>
    <w:p w14:paraId="38A562AE" w14:textId="77777777" w:rsidR="00FA6FD0" w:rsidRDefault="004520E5">
      <w:pPr>
        <w:pStyle w:val="Prrafodelista"/>
        <w:numPr>
          <w:ilvl w:val="0"/>
          <w:numId w:val="2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usuario selecciona el botón “Solo registrar avance”.</w:t>
      </w:r>
    </w:p>
    <w:p w14:paraId="3BC7772A" w14:textId="77777777" w:rsidR="00FA6FD0" w:rsidRDefault="004520E5">
      <w:pPr>
        <w:pStyle w:val="Prrafodelista"/>
        <w:numPr>
          <w:ilvl w:val="0"/>
          <w:numId w:val="2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valida que se haya redactado el avance. </w:t>
      </w:r>
      <w:r>
        <w:rPr>
          <w:b/>
          <w:bCs/>
          <w:sz w:val="22"/>
          <w:szCs w:val="22"/>
        </w:rPr>
        <w:t>RN05, FA06</w:t>
      </w:r>
    </w:p>
    <w:p w14:paraId="6E336ACF" w14:textId="77777777" w:rsidR="00FA6FD0" w:rsidRDefault="004520E5">
      <w:pPr>
        <w:pStyle w:val="Prrafodelista"/>
        <w:numPr>
          <w:ilvl w:val="0"/>
          <w:numId w:val="2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incorpora el avance al historial sin cambiar la situación de la solicitud.</w:t>
      </w:r>
    </w:p>
    <w:p w14:paraId="45957E43" w14:textId="77777777" w:rsidR="00FA6FD0" w:rsidRDefault="004520E5">
      <w:pPr>
        <w:pStyle w:val="Prrafodelista"/>
        <w:numPr>
          <w:ilvl w:val="0"/>
          <w:numId w:val="2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El sistema registra la operación en la bitácora. </w:t>
      </w:r>
      <w:r>
        <w:rPr>
          <w:b/>
          <w:bCs/>
          <w:sz w:val="22"/>
          <w:szCs w:val="22"/>
        </w:rPr>
        <w:t>RN07</w:t>
      </w:r>
    </w:p>
    <w:p w14:paraId="13199BF2" w14:textId="77777777" w:rsidR="00FA6FD0" w:rsidRDefault="004520E5">
      <w:pPr>
        <w:pStyle w:val="Prrafodelista"/>
        <w:numPr>
          <w:ilvl w:val="0"/>
          <w:numId w:val="28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Fin del flujo alterno.</w:t>
      </w:r>
    </w:p>
    <w:p w14:paraId="2258AEF9" w14:textId="77777777" w:rsidR="00FA6FD0" w:rsidRDefault="004520E5">
      <w:pPr>
        <w:pStyle w:val="Ttulo2"/>
        <w:numPr>
          <w:ilvl w:val="1"/>
          <w:numId w:val="6"/>
        </w:numPr>
        <w:spacing w:after="0"/>
      </w:pPr>
      <w:r>
        <w:t>Reglas de Negocio</w:t>
      </w:r>
    </w:p>
    <w:p w14:paraId="3F3D49F8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RN01 Contenido del listado de escalamientos</w:t>
      </w:r>
    </w:p>
    <w:p w14:paraId="2D4B7BD2" w14:textId="77777777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El listado de solicitudes escaladas muestra la siguiente información en cada una de sus columnas: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900"/>
        <w:gridCol w:w="2700"/>
        <w:gridCol w:w="1400"/>
        <w:gridCol w:w="3360"/>
      </w:tblGrid>
      <w:tr w:rsidR="00FA6FD0" w14:paraId="086381A5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A0121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Columna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A20AA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Contenido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3CCCA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Tipo de dato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4093E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Formato de presentación</w:t>
            </w:r>
          </w:p>
        </w:tc>
      </w:tr>
      <w:tr w:rsidR="00FA6FD0" w14:paraId="61952516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13CA1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Boleta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FD457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Número de boleta que el sistema generó al registrar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1DE26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4621F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SOL-AAAA-NNNNNN. Ejemplo: SOL-2026-000052</w:t>
            </w:r>
          </w:p>
        </w:tc>
      </w:tr>
      <w:tr w:rsidR="00FA6FD0" w14:paraId="2309F27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CB780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82AA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Tipo de solicitud registrada: queja o reclamo.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99372" w14:textId="6E6CEDF2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A2E2B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Queja o Reclamo.</w:t>
            </w:r>
          </w:p>
        </w:tc>
      </w:tr>
      <w:tr w:rsidR="00FA6FD0" w14:paraId="0B01B20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7F767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Asunto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1663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Título breve con el que el cliente describió su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6CA59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DB83D" w14:textId="3C99C4B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 plano; si es extenso, se recorta con “…”. Ejemplo: El técnico no se presento a la visita …</w:t>
            </w:r>
          </w:p>
        </w:tc>
      </w:tr>
      <w:tr w:rsidR="00FA6FD0" w14:paraId="1B799FE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7CDBF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Cliente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D075B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Nombre del cliente que presentó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00846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A3395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Nombre y apellido. Ejemplo: Sofía Hernández</w:t>
            </w:r>
          </w:p>
        </w:tc>
      </w:tr>
      <w:tr w:rsidR="00FA6FD0" w14:paraId="2E3F2DE4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A41C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Escalada por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C8052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Nombre del técnico que escaló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37B78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46E7B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Nombre y apellido. Ejemplo: Jorge Pérez</w:t>
            </w:r>
          </w:p>
        </w:tc>
      </w:tr>
      <w:tr w:rsidR="00FA6FD0" w14:paraId="5C3EF992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04910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Vence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FBE5B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Tiempo restante para alcanzar el tiempo máximo de atención.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69735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38054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Tiempo restante en horas o días. Ejemplo: En 24 horas, En 2 días</w:t>
            </w:r>
          </w:p>
        </w:tc>
      </w:tr>
      <w:tr w:rsidR="00FA6FD0" w14:paraId="3E1F72BE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934D2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Acción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C53E0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Ícono que permite revisar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A8E51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Ícono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2A061" w14:textId="79E3B94E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Ícono  </w:t>
            </w:r>
            <w:r>
              <w:fldChar w:fldCharType="begin"/>
            </w:r>
            <w:r>
              <w:instrText xml:space="preserve"> INCLUDEPICTURE "https://static.thenounproject.com/png/16443-200.png" \* MERGEFORMATINET </w:instrText>
            </w:r>
            <w:r>
              <w:fldChar w:fldCharType="separate"/>
            </w:r>
            <w:r w:rsidR="001A1811">
              <w:fldChar w:fldCharType="begin"/>
            </w:r>
            <w:r w:rsidR="001A1811">
              <w:instrText xml:space="preserve"> INCLUDEPICTURE  "https://static.thenounproject.com/png/16443-200.png" \* MERGEFORMATINET </w:instrText>
            </w:r>
            <w:r w:rsidR="001A1811">
              <w:fldChar w:fldCharType="separate"/>
            </w:r>
            <w:r w:rsidR="004D5D1A">
              <w:fldChar w:fldCharType="begin"/>
            </w:r>
            <w:r w:rsidR="004D5D1A">
              <w:instrText xml:space="preserve"> INCLUDEPICTURE  "https://static.thenounproject.com/png/16443-200.png" \* MERGEFORMATINET </w:instrText>
            </w:r>
            <w:r w:rsidR="004D5D1A">
              <w:fldChar w:fldCharType="separate"/>
            </w:r>
            <w:r w:rsidR="000D3708">
              <w:fldChar w:fldCharType="begin"/>
            </w:r>
            <w:r w:rsidR="000D3708">
              <w:instrText xml:space="preserve"> </w:instrText>
            </w:r>
            <w:r w:rsidR="000D3708">
              <w:instrText>INCLUDEPICTURE  "https://static.thenounproject.com/png/16443-200.png" \* MERGEFORMATINET</w:instrText>
            </w:r>
            <w:r w:rsidR="000D3708">
              <w:instrText xml:space="preserve"> </w:instrText>
            </w:r>
            <w:r w:rsidR="000D3708">
              <w:fldChar w:fldCharType="separate"/>
            </w:r>
            <w:r w:rsidR="009A440C">
              <w:pict w14:anchorId="1C3E2742">
                <v:shape id="_x0000_i1027" type="#_x0000_t75" alt="Vote Icons - Free SVG &amp; PNG Vote Images - Noun Project" style="width:16.65pt;height:16.65pt">
                  <v:imagedata r:id="rId5" r:href="rId8"/>
                </v:shape>
              </w:pict>
            </w:r>
            <w:r w:rsidR="000D3708">
              <w:fldChar w:fldCharType="end"/>
            </w:r>
            <w:r w:rsidR="004D5D1A">
              <w:fldChar w:fldCharType="end"/>
            </w:r>
            <w:r w:rsidR="001A1811">
              <w:fldChar w:fldCharType="end"/>
            </w:r>
            <w:r>
              <w:fldChar w:fldCharType="end"/>
            </w:r>
            <w:r>
              <w:rPr>
                <w:rFonts w:eastAsia="Calibri"/>
                <w:sz w:val="20"/>
                <w:szCs w:val="20"/>
              </w:rPr>
              <w:t xml:space="preserve"> en cada fila. </w:t>
            </w:r>
            <w:r>
              <w:rPr>
                <w:rFonts w:eastAsia="Calibri"/>
                <w:b/>
                <w:bCs/>
                <w:sz w:val="20"/>
                <w:szCs w:val="20"/>
              </w:rPr>
              <w:t>Ver FA02</w:t>
            </w:r>
          </w:p>
        </w:tc>
      </w:tr>
    </w:tbl>
    <w:p w14:paraId="5781C421" w14:textId="77777777" w:rsidR="00FA6FD0" w:rsidRDefault="00FA6FD0"/>
    <w:p w14:paraId="1921FCA3" w14:textId="77777777" w:rsidR="009A440C" w:rsidRDefault="009A440C">
      <w:pPr>
        <w:spacing w:before="160" w:after="100"/>
        <w:rPr>
          <w:rFonts w:eastAsia="Calibri"/>
          <w:b/>
          <w:bCs/>
          <w:sz w:val="22"/>
          <w:szCs w:val="22"/>
        </w:rPr>
      </w:pPr>
    </w:p>
    <w:p w14:paraId="52C840D5" w14:textId="77777777" w:rsidR="009A440C" w:rsidRDefault="009A440C">
      <w:pPr>
        <w:spacing w:before="160" w:after="100"/>
        <w:rPr>
          <w:rFonts w:eastAsia="Calibri"/>
          <w:b/>
          <w:bCs/>
          <w:sz w:val="22"/>
          <w:szCs w:val="22"/>
        </w:rPr>
      </w:pPr>
    </w:p>
    <w:p w14:paraId="36954111" w14:textId="77777777" w:rsidR="009A440C" w:rsidRDefault="009A440C">
      <w:pPr>
        <w:spacing w:before="160" w:after="100"/>
        <w:rPr>
          <w:rFonts w:eastAsia="Calibri"/>
          <w:b/>
          <w:bCs/>
          <w:sz w:val="22"/>
          <w:szCs w:val="22"/>
        </w:rPr>
      </w:pPr>
    </w:p>
    <w:p w14:paraId="443B7F05" w14:textId="77777777" w:rsidR="009A440C" w:rsidRDefault="009A440C">
      <w:pPr>
        <w:spacing w:before="160" w:after="100"/>
        <w:rPr>
          <w:rFonts w:eastAsia="Calibri"/>
          <w:b/>
          <w:bCs/>
          <w:sz w:val="22"/>
          <w:szCs w:val="22"/>
        </w:rPr>
      </w:pPr>
    </w:p>
    <w:p w14:paraId="36A1EF8C" w14:textId="77777777" w:rsidR="009A440C" w:rsidRDefault="009A440C">
      <w:pPr>
        <w:spacing w:before="160" w:after="100"/>
        <w:rPr>
          <w:rFonts w:eastAsia="Calibri"/>
          <w:b/>
          <w:bCs/>
          <w:sz w:val="22"/>
          <w:szCs w:val="22"/>
        </w:rPr>
      </w:pPr>
    </w:p>
    <w:p w14:paraId="3C39F577" w14:textId="77777777" w:rsidR="009A440C" w:rsidRDefault="009A440C">
      <w:pPr>
        <w:spacing w:before="160" w:after="100"/>
        <w:rPr>
          <w:rFonts w:eastAsia="Calibri"/>
          <w:b/>
          <w:bCs/>
          <w:sz w:val="22"/>
          <w:szCs w:val="22"/>
        </w:rPr>
      </w:pPr>
    </w:p>
    <w:p w14:paraId="284E0F6A" w14:textId="7D6F91D1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lastRenderedPageBreak/>
        <w:t>RN02 Contenido del detalle de la solicitud</w:t>
      </w:r>
    </w:p>
    <w:p w14:paraId="55B21EC9" w14:textId="77777777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La ventana emergente de detalle muestra la siguiente información de la solicitud seleccionada: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900"/>
        <w:gridCol w:w="2700"/>
        <w:gridCol w:w="1400"/>
        <w:gridCol w:w="3360"/>
      </w:tblGrid>
      <w:tr w:rsidR="00FA6FD0" w14:paraId="554D6413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3F796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Dato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04EB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Contenido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F7388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Tipo de dato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FD8CE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Formato de presentación</w:t>
            </w:r>
          </w:p>
        </w:tc>
      </w:tr>
      <w:tr w:rsidR="00FA6FD0" w14:paraId="10D2123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515E1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Tipo y número de boleta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51E91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Tipo de solicitud y número de boleta que el sistema generó al registrarla.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ABF8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C1658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Rótulo con el tipo y la boleta SOL-AAAA-NNNNNN. Ejemplo: QUEJA / SOL-2026-000052</w:t>
            </w:r>
          </w:p>
        </w:tc>
      </w:tr>
      <w:tr w:rsidR="00FA6FD0" w14:paraId="5AC187A3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1EFE5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D0034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Situación actual de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DA6D4" w14:textId="308B06E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5E7FC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Etiqueta. Ejemplo: Escalado</w:t>
            </w:r>
          </w:p>
        </w:tc>
      </w:tr>
      <w:tr w:rsidR="00FA6FD0" w14:paraId="04FB4F99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D50EE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Prioridad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696B2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Nivel de atención que corresponde a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01B82" w14:textId="3EAE176C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Texto 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C12D5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Etiqueta. Ejemplo: Alta, Baja</w:t>
            </w:r>
          </w:p>
        </w:tc>
      </w:tr>
      <w:tr w:rsidR="00FA6FD0" w14:paraId="0240BA62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9485F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Motivo del escalamiento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A294C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Avance con el que el técnico justificó el escalamiento </w:t>
            </w:r>
            <w:r>
              <w:rPr>
                <w:rFonts w:eastAsia="Calibri"/>
                <w:b/>
                <w:bCs/>
                <w:sz w:val="20"/>
                <w:szCs w:val="20"/>
              </w:rPr>
              <w:t>(ver RN03).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F18B5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3B843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Recuadro con el texto del motivo y la línea </w:t>
            </w:r>
            <w:r>
              <w:rPr>
                <w:rFonts w:eastAsia="Calibri"/>
                <w:color w:val="FF0000"/>
                <w:sz w:val="20"/>
                <w:szCs w:val="20"/>
              </w:rPr>
              <w:t>“Escalada por [técnico] el dd/mm/aaaa hh:mm”. Ejemplo: Escalada por Jorge Pérez el 08/10/2026 20:15</w:t>
            </w:r>
          </w:p>
        </w:tc>
      </w:tr>
      <w:tr w:rsidR="00FA6FD0" w14:paraId="79D0C914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B057E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Asunto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E559E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Título con el que el cliente describió su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6AA0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25DAE" w14:textId="6AB49F66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 plano. Ejemplo: El técnico no se presentó a la visita programada</w:t>
            </w:r>
          </w:p>
        </w:tc>
      </w:tr>
      <w:tr w:rsidR="00FA6FD0" w14:paraId="48926D47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F018B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B2650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Detalle que el cliente ingresó al registrar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9855C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DDA0A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 plano, completo.</w:t>
            </w:r>
          </w:p>
        </w:tc>
      </w:tr>
      <w:tr w:rsidR="00FA6FD0" w14:paraId="37B69CBB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06C0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Registro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AB1F1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Fecha y hora en que se registró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3B40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Fecha y hora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2D1C7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 xml:space="preserve">dd/mm/aaaa hh:mm. </w:t>
            </w:r>
            <w:r>
              <w:rPr>
                <w:rFonts w:eastAsia="Calibri"/>
                <w:sz w:val="20"/>
                <w:szCs w:val="20"/>
              </w:rPr>
              <w:t>Ejemplo: 08/10/2026 20:15</w:t>
            </w:r>
          </w:p>
        </w:tc>
      </w:tr>
      <w:tr w:rsidR="00FA6FD0" w14:paraId="426E86C1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778D0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Fecha límite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2BD51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Fecha y hora máximas para resolver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5D313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Fecha y hora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F431D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 xml:space="preserve">dd/mm/aaaa hh:mm. </w:t>
            </w:r>
            <w:r>
              <w:rPr>
                <w:rFonts w:eastAsia="Calibri"/>
                <w:sz w:val="20"/>
                <w:szCs w:val="20"/>
              </w:rPr>
              <w:t>Ejemplo: 09/10/2026 20:15</w:t>
            </w:r>
          </w:p>
        </w:tc>
      </w:tr>
      <w:tr w:rsidR="00FA6FD0" w14:paraId="56BAC370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47514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Asignación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C475F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Fecha y hora en que se asignó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AEFD1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Fecha y hora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ED268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 xml:space="preserve">dd/mm/aaaa hh:mm. </w:t>
            </w:r>
            <w:r>
              <w:rPr>
                <w:rFonts w:eastAsia="Calibri"/>
                <w:sz w:val="20"/>
                <w:szCs w:val="20"/>
              </w:rPr>
              <w:t>Ejemplo: 08/10/2026 20:15</w:t>
            </w:r>
          </w:p>
        </w:tc>
      </w:tr>
      <w:tr w:rsidR="00FA6FD0" w14:paraId="50D3143B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8807E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Cliente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655B0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Datos del cliente que presentó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1AB4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73618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Nombre, correo, teléfono y dirección. Ejemplo: Sofía Hernández / shernandez@empresa.com.gt / 55507070 / Zona 1, Guatemala</w:t>
            </w:r>
          </w:p>
        </w:tc>
      </w:tr>
      <w:tr w:rsidR="00FA6FD0" w14:paraId="1CB01BCF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BE949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Técnico asignado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164CB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Datos del técnico asignado a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4A054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9587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Nombre, correo y teléfono. Ejemplo: Jorge Pérez / jperez@soltec.com.gt / 55504040</w:t>
            </w:r>
          </w:p>
        </w:tc>
      </w:tr>
      <w:tr w:rsidR="00FA6FD0" w14:paraId="6AA8DBC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79DC8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Servicio recibido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CC35F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Servicio al que se refiere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FD274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975CB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Número de orden · servicio, y fecha · técnico que lo atendió. Ejemplo: OS-2026-0091 · Asistencia técnica remota / 19/08/2026 · Atendido por María López</w:t>
            </w:r>
          </w:p>
        </w:tc>
      </w:tr>
      <w:tr w:rsidR="00FA6FD0" w14:paraId="2671EC65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4B590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Historial de avances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645B5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Gestiones registradas durante la atención de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CF5EA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2DE96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Cada entrada muestra fecha y hora · usuario · estado anterior → estado nuevo, y el comentario. Ejemplo: 08/10/2026 20:15 · Jorge Pérez · Asignado → Escalado</w:t>
            </w:r>
          </w:p>
        </w:tc>
      </w:tr>
    </w:tbl>
    <w:p w14:paraId="7B86B89A" w14:textId="77777777" w:rsidR="00FA6FD0" w:rsidRDefault="00FA6FD0"/>
    <w:p w14:paraId="7A64EAF2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RN03 Motivo del escalamiento</w:t>
      </w:r>
    </w:p>
    <w:p w14:paraId="0C9641A0" w14:textId="77777777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El sistema muestra al supervisor el avance con el que el técnico justificó el escalamiento, por cuanto constituye el fundamento de la decisión que el supervisor debe adoptar.</w:t>
      </w:r>
    </w:p>
    <w:p w14:paraId="5DE29EA1" w14:textId="77777777" w:rsidR="009A440C" w:rsidRDefault="009A440C">
      <w:pPr>
        <w:spacing w:before="160" w:after="100"/>
        <w:rPr>
          <w:rFonts w:eastAsia="Calibri"/>
          <w:b/>
          <w:bCs/>
          <w:sz w:val="22"/>
          <w:szCs w:val="22"/>
        </w:rPr>
      </w:pPr>
    </w:p>
    <w:p w14:paraId="5D7FF971" w14:textId="77777777" w:rsidR="009A440C" w:rsidRDefault="009A440C">
      <w:pPr>
        <w:spacing w:before="160" w:after="100"/>
        <w:rPr>
          <w:rFonts w:eastAsia="Calibri"/>
          <w:b/>
          <w:bCs/>
          <w:sz w:val="22"/>
          <w:szCs w:val="22"/>
        </w:rPr>
      </w:pPr>
    </w:p>
    <w:p w14:paraId="7B604667" w14:textId="11915A5E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lastRenderedPageBreak/>
        <w:t>RN04 Datos de las secciones “Decisión del supervisor” y “Avance de la atención”</w:t>
      </w:r>
    </w:p>
    <w:p w14:paraId="3779CEDC" w14:textId="77777777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La ventana de detalle incluye uno de los siguientes campos, según la situación de la solicitud: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900"/>
        <w:gridCol w:w="2700"/>
        <w:gridCol w:w="1400"/>
        <w:gridCol w:w="3360"/>
      </w:tblGrid>
      <w:tr w:rsidR="00FA6FD0" w14:paraId="0F93F73F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A80F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934FE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Contenido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2E38C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Tipo de dato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01B4B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Formato de presentación</w:t>
            </w:r>
          </w:p>
        </w:tc>
      </w:tr>
      <w:tr w:rsidR="00FA6FD0" w14:paraId="22B0D8D2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EE0D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Decisión del supervisor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92B1B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Fundamento de la decisión que el supervisor adopta sobre una solicitud escalada.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876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6A83C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 libre y obligatorio, de máximo 200 caracteres. Texto de ejemplo: “Fundamente la decisión que adopta sobre la solicitud”. Se muestra cuando la solicitud está escalada.</w:t>
            </w:r>
          </w:p>
        </w:tc>
      </w:tr>
      <w:tr w:rsidR="00FA6FD0" w14:paraId="63569E25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AADA7" w14:textId="77777777" w:rsidR="00FA6FD0" w:rsidRDefault="004520E5">
            <w:pPr>
              <w:spacing w:after="120"/>
              <w:rPr>
                <w:rFonts w:eastAsia="Calibri"/>
                <w:b/>
                <w:bCs/>
                <w:sz w:val="20"/>
                <w:szCs w:val="20"/>
              </w:rPr>
            </w:pPr>
            <w:r>
              <w:rPr>
                <w:rFonts w:eastAsia="Calibri"/>
                <w:b/>
                <w:bCs/>
                <w:sz w:val="20"/>
                <w:szCs w:val="20"/>
              </w:rPr>
              <w:t>Avance de la atención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4D6CD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Avance que el supervisor registra mientras atiende directamente la solicitud.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16F7A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EA902" w14:textId="77777777" w:rsidR="00FA6FD0" w:rsidRDefault="004520E5">
            <w:pPr>
              <w:spacing w:after="12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Texto libre y obligatorio, de máximo 200 caracteres. Se muestra cuando la solicitud la atiende el supervisor.</w:t>
            </w:r>
          </w:p>
        </w:tc>
      </w:tr>
    </w:tbl>
    <w:p w14:paraId="0CFDEB47" w14:textId="77777777" w:rsidR="00FA6FD0" w:rsidRDefault="00FA6FD0"/>
    <w:p w14:paraId="0437C39C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RN05 Obligatoriedad del avance</w:t>
      </w:r>
    </w:p>
    <w:p w14:paraId="6A57EFB7" w14:textId="77777777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Toda gestión sobre una solicitud escalada exige que el supervisor redacte el avance correspondiente, de manera que quede constancia de la decisión adoptada y de su fundamento.</w:t>
      </w:r>
    </w:p>
    <w:p w14:paraId="4A943A96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RN06 Devolución a la bolsa de casos pendientes</w:t>
      </w:r>
    </w:p>
    <w:p w14:paraId="3398770B" w14:textId="77777777" w:rsidR="00FA6FD0" w:rsidRDefault="004520E5">
      <w:pPr>
        <w:pStyle w:val="Prrafodelista"/>
        <w:numPr>
          <w:ilvl w:val="0"/>
          <w:numId w:val="20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La solicitud devuelta conserva su historial de avances y el tiempo transcurrido desde su registro, de manera que no pierda la antigüedad ganada en la espera.</w:t>
      </w:r>
    </w:p>
    <w:p w14:paraId="7B1B9FB5" w14:textId="77777777" w:rsidR="00FA6FD0" w:rsidRDefault="004520E5">
      <w:pPr>
        <w:pStyle w:val="Prrafodelista"/>
        <w:numPr>
          <w:ilvl w:val="0"/>
          <w:numId w:val="20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sistema excluye de la nueva distribución al técnico que escaló la solicitud, de manera que no le sea entregada nuevamente.</w:t>
      </w:r>
    </w:p>
    <w:p w14:paraId="6DCAE43A" w14:textId="77777777" w:rsidR="00FA6FD0" w:rsidRDefault="004520E5">
      <w:pPr>
        <w:pStyle w:val="Prrafodelista"/>
        <w:numPr>
          <w:ilvl w:val="0"/>
          <w:numId w:val="20"/>
        </w:numPr>
        <w:spacing w:after="80"/>
        <w:rPr>
          <w:sz w:val="22"/>
          <w:szCs w:val="22"/>
        </w:rPr>
      </w:pPr>
      <w:r>
        <w:rPr>
          <w:sz w:val="22"/>
          <w:szCs w:val="22"/>
        </w:rPr>
        <w:t>El nuevo técnico dispone de todos los antecedentes del caso, incluidos los avances registrados por el técnico anterior y por el supervisor.</w:t>
      </w:r>
    </w:p>
    <w:p w14:paraId="1BA2807B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RN07 Registro en bitácora</w:t>
      </w:r>
    </w:p>
    <w:p w14:paraId="4427A874" w14:textId="568CF245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Toda gestión realizada sobre una solicitud escalada queda asentada en la bitácora del sistema, indicando el usuario, la fecha, la hora. Este registro no puede ser modificado ni eliminado.</w:t>
      </w:r>
    </w:p>
    <w:p w14:paraId="407645B4" w14:textId="77777777" w:rsidR="00FA6FD0" w:rsidRDefault="004520E5">
      <w:pPr>
        <w:spacing w:before="160" w:after="100"/>
        <w:rPr>
          <w:rFonts w:eastAsia="Calibri"/>
          <w:b/>
          <w:bCs/>
          <w:sz w:val="22"/>
          <w:szCs w:val="22"/>
        </w:rPr>
      </w:pPr>
      <w:r>
        <w:rPr>
          <w:rFonts w:eastAsia="Calibri"/>
          <w:b/>
          <w:bCs/>
          <w:sz w:val="22"/>
          <w:szCs w:val="22"/>
        </w:rPr>
        <w:t>RN08 Atención por el supervisor</w:t>
      </w:r>
    </w:p>
    <w:p w14:paraId="145CE2E2" w14:textId="77777777" w:rsidR="00FA6FD0" w:rsidRDefault="004520E5">
      <w:pPr>
        <w:spacing w:after="120" w:line="276" w:lineRule="auto"/>
      </w:pPr>
      <w:r>
        <w:rPr>
          <w:rFonts w:eastAsia="Calibri"/>
          <w:sz w:val="22"/>
          <w:szCs w:val="22"/>
        </w:rPr>
        <w:t>Cuando el supervisor atiende directamente una solicitud escalada, esta no se computa dentro de la capacidad de ningún técnico de soporte. El supervisor no tiene capacidad máxima de casos configurada.</w:t>
      </w:r>
    </w:p>
    <w:p w14:paraId="4A78BF6F" w14:textId="77777777" w:rsidR="00FA6FD0" w:rsidRDefault="00FA6FD0">
      <w:pPr>
        <w:pStyle w:val="Ttulo1"/>
        <w:spacing w:before="300" w:after="160"/>
      </w:pPr>
    </w:p>
    <w:p w14:paraId="1554DC2B" w14:textId="1E539092" w:rsidR="00FA6FD0" w:rsidRDefault="004520E5">
      <w:pPr>
        <w:pStyle w:val="Ttulo1"/>
        <w:spacing w:before="300" w:after="160"/>
      </w:pPr>
      <w:r>
        <w:t>4. Firmas Necesarias</w:t>
      </w:r>
    </w:p>
    <w:p w14:paraId="738F251A" w14:textId="77777777" w:rsidR="00FA6FD0" w:rsidRDefault="00FA6FD0"/>
    <w:tbl>
      <w:tblPr>
        <w:tblW w:w="935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3125"/>
        <w:gridCol w:w="3125"/>
      </w:tblGrid>
      <w:tr w:rsidR="00FA6FD0" w14:paraId="67A95C85" w14:textId="77777777"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</w:tcPr>
          <w:p w14:paraId="558F3B39" w14:textId="77777777" w:rsidR="00FA6FD0" w:rsidRDefault="004520E5">
            <w:pPr>
              <w:rPr>
                <w:b/>
                <w:bCs/>
              </w:rPr>
            </w:pPr>
            <w:r>
              <w:rPr>
                <w:b/>
                <w:bCs/>
              </w:rPr>
              <w:t>Nombre</w:t>
            </w:r>
          </w:p>
        </w:tc>
        <w:tc>
          <w:tcPr>
            <w:tcW w:w="312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</w:tcPr>
          <w:p w14:paraId="72DFDF62" w14:textId="77777777" w:rsidR="00FA6FD0" w:rsidRDefault="004520E5">
            <w:pPr>
              <w:rPr>
                <w:b/>
                <w:bCs/>
              </w:rPr>
            </w:pPr>
            <w:r>
              <w:rPr>
                <w:b/>
                <w:bCs/>
              </w:rPr>
              <w:t>Puesto / Sector</w:t>
            </w:r>
          </w:p>
        </w:tc>
        <w:tc>
          <w:tcPr>
            <w:tcW w:w="312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/>
          </w:tcPr>
          <w:p w14:paraId="11899F1A" w14:textId="77777777" w:rsidR="00FA6FD0" w:rsidRDefault="004520E5">
            <w:pPr>
              <w:rPr>
                <w:b/>
                <w:bCs/>
              </w:rPr>
            </w:pPr>
            <w:r>
              <w:rPr>
                <w:b/>
                <w:bCs/>
              </w:rPr>
              <w:t>Firma</w:t>
            </w:r>
          </w:p>
        </w:tc>
      </w:tr>
      <w:tr w:rsidR="004D5D1A" w14:paraId="2E1B0953" w14:textId="77777777"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4F3D5F" w14:textId="77777777" w:rsidR="004D5D1A" w:rsidRDefault="004D5D1A" w:rsidP="004D5D1A">
            <w:r>
              <w:t xml:space="preserve"> Cindy Beatriz Pú Getellá</w:t>
            </w:r>
          </w:p>
        </w:tc>
        <w:tc>
          <w:tcPr>
            <w:tcW w:w="312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F2444B" w14:textId="16C0B491" w:rsidR="004D5D1A" w:rsidRDefault="004D5D1A" w:rsidP="004D5D1A">
            <w:pPr>
              <w:tabs>
                <w:tab w:val="center" w:pos="1462"/>
              </w:tabs>
            </w:pPr>
            <w:r>
              <w:t xml:space="preserve"> Analista de procesos</w:t>
            </w:r>
          </w:p>
        </w:tc>
        <w:tc>
          <w:tcPr>
            <w:tcW w:w="312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2E8D6" w14:textId="06DE0616" w:rsidR="004D5D1A" w:rsidRDefault="000D3708" w:rsidP="004D5D1A">
            <w:r>
              <w:rPr>
                <w:noProof/>
              </w:rPr>
              <w:pict w14:anchorId="6EA25476">
                <v:shape id="_x0000_s1030" style="position:absolute;margin-left:-.8pt;margin-top:.25pt;width:55.25pt;height:16.1pt;z-index:1;mso-position-horizontal-relative:char;mso-position-vertical-relative:line" coordsize="21600,21600" o:spt="100" adj="0,,0" path="" filled="f">
                  <v:stroke joinstyle="round" endcap="round"/>
                  <v:formulas/>
                  <v:path shadowok="f" o:extrusionok="f" fillok="f" insetpenok="f" o:connecttype="segments"/>
                  <o:lock v:ext="edit" rotation="t" aspectratio="t" verticies="t" text="t" shapetype="t"/>
                  <o:ink i="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" annotation="t"/>
                  <w10:wrap anchorx="page" anchory="page"/>
                </v:shape>
              </w:pict>
            </w:r>
            <w:r w:rsidR="004D5D1A">
              <w:t xml:space="preserve"> </w:t>
            </w:r>
          </w:p>
        </w:tc>
      </w:tr>
      <w:tr w:rsidR="004D5D1A" w14:paraId="510FE23A" w14:textId="77777777"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4175BD" w14:textId="77777777" w:rsidR="004D5D1A" w:rsidRDefault="004D5D1A" w:rsidP="004D5D1A">
            <w:r>
              <w:t xml:space="preserve"> </w:t>
            </w:r>
          </w:p>
        </w:tc>
        <w:tc>
          <w:tcPr>
            <w:tcW w:w="312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04EC388" w14:textId="77777777" w:rsidR="004D5D1A" w:rsidRDefault="004D5D1A" w:rsidP="004D5D1A">
            <w:r>
              <w:t xml:space="preserve"> </w:t>
            </w:r>
          </w:p>
        </w:tc>
        <w:tc>
          <w:tcPr>
            <w:tcW w:w="312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AFF327" w14:textId="77777777" w:rsidR="004D5D1A" w:rsidRDefault="004D5D1A" w:rsidP="004D5D1A">
            <w:r>
              <w:t xml:space="preserve"> </w:t>
            </w:r>
          </w:p>
        </w:tc>
      </w:tr>
    </w:tbl>
    <w:p w14:paraId="6966BAB6" w14:textId="77777777" w:rsidR="004520E5" w:rsidRDefault="004520E5"/>
    <w:sectPr w:rsidR="004520E5">
      <w:pgSz w:w="11906" w:h="16838"/>
      <w:pgMar w:top="1417" w:right="1701" w:bottom="1417" w:left="1701" w:header="0" w:footer="0" w:gutter="0"/>
      <w:pgBorders w:offsetFrom="page">
        <w:bottom w:val="single" w:sz="6" w:space="24" w:color="000000"/>
      </w:pgBorders>
      <w:cols w:space="720"/>
      <w:formProt w:val="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B435C"/>
    <w:multiLevelType w:val="multilevel"/>
    <w:tmpl w:val="CE541DF6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D53FDE"/>
    <w:multiLevelType w:val="multilevel"/>
    <w:tmpl w:val="B7E43CCC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tulo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tulo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Ttulo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8BE0425"/>
    <w:multiLevelType w:val="multilevel"/>
    <w:tmpl w:val="6F1AC6B2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CA30558"/>
    <w:multiLevelType w:val="multilevel"/>
    <w:tmpl w:val="59E04C4C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63A6AF8"/>
    <w:multiLevelType w:val="multilevel"/>
    <w:tmpl w:val="D4EAAB58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75138B1"/>
    <w:multiLevelType w:val="multilevel"/>
    <w:tmpl w:val="50204804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B3C77F3"/>
    <w:multiLevelType w:val="multilevel"/>
    <w:tmpl w:val="CDDAD302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7C5EBF"/>
    <w:multiLevelType w:val="multilevel"/>
    <w:tmpl w:val="38687EB2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82B297C"/>
    <w:multiLevelType w:val="multilevel"/>
    <w:tmpl w:val="595E06CA"/>
    <w:lvl w:ilvl="0">
      <w:start w:val="1"/>
      <w:numFmt w:val="bullet"/>
      <w:lvlText w:val=""/>
      <w:lvlJc w:val="left"/>
      <w:pPr>
        <w:tabs>
          <w:tab w:val="num" w:pos="0"/>
        </w:tabs>
        <w:ind w:left="13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2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9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28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94B4C7B"/>
    <w:multiLevelType w:val="multilevel"/>
    <w:tmpl w:val="C088A6F4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C27227F"/>
    <w:multiLevelType w:val="multilevel"/>
    <w:tmpl w:val="2D6A9410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CCC44CF"/>
    <w:multiLevelType w:val="multilevel"/>
    <w:tmpl w:val="D87ED7DA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051415D"/>
    <w:multiLevelType w:val="multilevel"/>
    <w:tmpl w:val="94AC2058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361541C"/>
    <w:multiLevelType w:val="multilevel"/>
    <w:tmpl w:val="0E9268EE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45844FD"/>
    <w:multiLevelType w:val="multilevel"/>
    <w:tmpl w:val="A25C31CA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36D7464"/>
    <w:multiLevelType w:val="multilevel"/>
    <w:tmpl w:val="00BC98C2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4523048"/>
    <w:multiLevelType w:val="multilevel"/>
    <w:tmpl w:val="F9503928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6B54214"/>
    <w:multiLevelType w:val="multilevel"/>
    <w:tmpl w:val="6A14D9F4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8B350A2"/>
    <w:multiLevelType w:val="multilevel"/>
    <w:tmpl w:val="2CCCE4E4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B6751CD"/>
    <w:multiLevelType w:val="multilevel"/>
    <w:tmpl w:val="E0A46D7E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C777CBB"/>
    <w:multiLevelType w:val="multilevel"/>
    <w:tmpl w:val="B320734A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D682D5E"/>
    <w:multiLevelType w:val="multilevel"/>
    <w:tmpl w:val="3E640DBC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652D2FE8"/>
    <w:multiLevelType w:val="multilevel"/>
    <w:tmpl w:val="0D889858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540129D"/>
    <w:multiLevelType w:val="multilevel"/>
    <w:tmpl w:val="8640D718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9121801"/>
    <w:multiLevelType w:val="multilevel"/>
    <w:tmpl w:val="3738B188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723C2EF3"/>
    <w:multiLevelType w:val="multilevel"/>
    <w:tmpl w:val="CC1CFD5A"/>
    <w:lvl w:ilvl="0">
      <w:start w:val="2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450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</w:lvl>
  </w:abstractNum>
  <w:abstractNum w:abstractNumId="26" w15:restartNumberingAfterBreak="0">
    <w:nsid w:val="72E21AC4"/>
    <w:multiLevelType w:val="multilevel"/>
    <w:tmpl w:val="21365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B154ED"/>
    <w:multiLevelType w:val="multilevel"/>
    <w:tmpl w:val="94DA1B3E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F9E2A7C"/>
    <w:multiLevelType w:val="multilevel"/>
    <w:tmpl w:val="38B253C2"/>
    <w:lvl w:ilvl="0">
      <w:start w:val="1"/>
      <w:numFmt w:val="decimal"/>
      <w:lvlText w:val="%1."/>
      <w:lvlJc w:val="left"/>
      <w:pPr>
        <w:tabs>
          <w:tab w:val="num" w:pos="0"/>
        </w:tabs>
        <w:ind w:left="64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19"/>
  </w:num>
  <w:num w:numId="3">
    <w:abstractNumId w:val="24"/>
  </w:num>
  <w:num w:numId="4">
    <w:abstractNumId w:val="12"/>
  </w:num>
  <w:num w:numId="5">
    <w:abstractNumId w:val="8"/>
  </w:num>
  <w:num w:numId="6">
    <w:abstractNumId w:val="25"/>
  </w:num>
  <w:num w:numId="7">
    <w:abstractNumId w:val="0"/>
  </w:num>
  <w:num w:numId="8">
    <w:abstractNumId w:val="26"/>
  </w:num>
  <w:num w:numId="9">
    <w:abstractNumId w:val="18"/>
  </w:num>
  <w:num w:numId="10">
    <w:abstractNumId w:val="12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24"/>
    <w:lvlOverride w:ilvl="0">
      <w:startOverride w:val="1"/>
    </w:lvlOverride>
  </w:num>
  <w:num w:numId="13">
    <w:abstractNumId w:val="18"/>
    <w:lvlOverride w:ilvl="0">
      <w:startOverride w:val="1"/>
    </w:lvlOverride>
  </w:num>
  <w:num w:numId="14">
    <w:abstractNumId w:val="19"/>
    <w:lvlOverride w:ilvl="0">
      <w:startOverride w:val="1"/>
    </w:lvlOverride>
  </w:num>
  <w:num w:numId="15">
    <w:abstractNumId w:val="17"/>
  </w:num>
  <w:num w:numId="16">
    <w:abstractNumId w:val="28"/>
  </w:num>
  <w:num w:numId="17">
    <w:abstractNumId w:val="23"/>
  </w:num>
  <w:num w:numId="18">
    <w:abstractNumId w:val="13"/>
  </w:num>
  <w:num w:numId="19">
    <w:abstractNumId w:val="2"/>
  </w:num>
  <w:num w:numId="20">
    <w:abstractNumId w:val="6"/>
  </w:num>
  <w:num w:numId="21">
    <w:abstractNumId w:val="15"/>
  </w:num>
  <w:num w:numId="22">
    <w:abstractNumId w:val="22"/>
  </w:num>
  <w:num w:numId="23">
    <w:abstractNumId w:val="27"/>
  </w:num>
  <w:num w:numId="24">
    <w:abstractNumId w:val="14"/>
  </w:num>
  <w:num w:numId="25">
    <w:abstractNumId w:val="10"/>
  </w:num>
  <w:num w:numId="26">
    <w:abstractNumId w:val="20"/>
  </w:num>
  <w:num w:numId="27">
    <w:abstractNumId w:val="11"/>
  </w:num>
  <w:num w:numId="28">
    <w:abstractNumId w:val="16"/>
  </w:num>
  <w:num w:numId="29">
    <w:abstractNumId w:val="5"/>
  </w:num>
  <w:num w:numId="30">
    <w:abstractNumId w:val="4"/>
  </w:num>
  <w:num w:numId="31">
    <w:abstractNumId w:val="21"/>
  </w:num>
  <w:num w:numId="32">
    <w:abstractNumId w:val="7"/>
  </w:num>
  <w:num w:numId="33">
    <w:abstractNumId w:val="3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oNotTrackMoves/>
  <w:defaultTabStop w:val="708"/>
  <w:autoHyphenation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A6FD0"/>
    <w:rsid w:val="000D3708"/>
    <w:rsid w:val="001A1811"/>
    <w:rsid w:val="00231CAE"/>
    <w:rsid w:val="003665A4"/>
    <w:rsid w:val="004520E5"/>
    <w:rsid w:val="004D5D1A"/>
    <w:rsid w:val="005069B4"/>
    <w:rsid w:val="009A440C"/>
    <w:rsid w:val="00D172B9"/>
    <w:rsid w:val="00E36A03"/>
    <w:rsid w:val="00FA6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;"/>
  <w14:docId w14:val="500D6AFF"/>
  <w15:docId w15:val="{F86FADC6-94E5-4F45-B30A-751381599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FreeSans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s-ES" w:eastAsia="zh-CN"/>
    </w:rPr>
  </w:style>
  <w:style w:type="paragraph" w:styleId="Ttulo1">
    <w:name w:val="heading 1"/>
    <w:basedOn w:val="Normal"/>
    <w:next w:val="Textoindependiente"/>
    <w:uiPriority w:val="9"/>
    <w:qFormat/>
    <w:pPr>
      <w:numPr>
        <w:numId w:val="1"/>
      </w:numPr>
      <w:spacing w:before="280" w:after="280"/>
      <w:outlineLvl w:val="0"/>
    </w:pPr>
    <w:rPr>
      <w:b/>
      <w:bCs/>
      <w:kern w:val="2"/>
      <w:sz w:val="28"/>
      <w:szCs w:val="48"/>
    </w:rPr>
  </w:style>
  <w:style w:type="paragraph" w:styleId="Ttulo2">
    <w:name w:val="heading 2"/>
    <w:basedOn w:val="Normal"/>
    <w:next w:val="Textoindependiente"/>
    <w:uiPriority w:val="9"/>
    <w:unhideWhenUsed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2z0">
    <w:name w:val="WW8Num2z0"/>
    <w:qFormat/>
  </w:style>
  <w:style w:type="character" w:customStyle="1" w:styleId="WW8Num4z0">
    <w:name w:val="WW8Num4z0"/>
    <w:qFormat/>
    <w:rPr>
      <w:rFonts w:ascii="Symbol" w:hAnsi="Symbol" w:cs="Symbol"/>
      <w:sz w:val="20"/>
    </w:rPr>
  </w:style>
  <w:style w:type="character" w:customStyle="1" w:styleId="WW8Num4z1">
    <w:name w:val="WW8Num4z1"/>
    <w:qFormat/>
    <w:rPr>
      <w:rFonts w:ascii="Courier New" w:hAnsi="Courier New" w:cs="Courier New"/>
      <w:sz w:val="20"/>
    </w:rPr>
  </w:style>
  <w:style w:type="character" w:customStyle="1" w:styleId="WW8Num4z2">
    <w:name w:val="WW8Num4z2"/>
    <w:qFormat/>
    <w:rPr>
      <w:rFonts w:ascii="Wingdings" w:hAnsi="Wingdings" w:cs="Wingdings"/>
      <w:sz w:val="20"/>
    </w:rPr>
  </w:style>
  <w:style w:type="character" w:customStyle="1" w:styleId="WW8Num11z0">
    <w:name w:val="WW8Num11z0"/>
    <w:qFormat/>
  </w:style>
  <w:style w:type="character" w:customStyle="1" w:styleId="WW8Num11z1">
    <w:name w:val="WW8Num11z1"/>
    <w:qFormat/>
    <w:rPr>
      <w:b/>
    </w:rPr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9z0">
    <w:name w:val="WW8Num19z0"/>
    <w:qFormat/>
  </w:style>
  <w:style w:type="character" w:customStyle="1" w:styleId="WW8Num19z1">
    <w:name w:val="WW8Num19z1"/>
    <w:qFormat/>
    <w:rPr>
      <w:b/>
    </w:rPr>
  </w:style>
  <w:style w:type="character" w:customStyle="1" w:styleId="WW8Num21z0">
    <w:name w:val="WW8Num21z0"/>
    <w:qFormat/>
  </w:style>
  <w:style w:type="character" w:customStyle="1" w:styleId="WW8Num22z0">
    <w:name w:val="WW8Num22z0"/>
    <w:qFormat/>
  </w:style>
  <w:style w:type="character" w:customStyle="1" w:styleId="WW8Num24z0">
    <w:name w:val="WW8Num24z0"/>
    <w:qFormat/>
  </w:style>
  <w:style w:type="character" w:customStyle="1" w:styleId="WW8Num25z0">
    <w:name w:val="WW8Num25z0"/>
    <w:qFormat/>
    <w:rPr>
      <w:rFonts w:ascii="Symbol" w:hAnsi="Symbol" w:cs="Symbol"/>
      <w:sz w:val="20"/>
    </w:rPr>
  </w:style>
  <w:style w:type="character" w:customStyle="1" w:styleId="WW8Num25z1">
    <w:name w:val="WW8Num25z1"/>
    <w:qFormat/>
    <w:rPr>
      <w:rFonts w:ascii="Courier New" w:hAnsi="Courier New" w:cs="Courier New"/>
      <w:sz w:val="20"/>
    </w:rPr>
  </w:style>
  <w:style w:type="character" w:customStyle="1" w:styleId="WW8Num25z2">
    <w:name w:val="WW8Num25z2"/>
    <w:qFormat/>
    <w:rPr>
      <w:rFonts w:ascii="Wingdings" w:hAnsi="Wingdings" w:cs="Wingdings"/>
      <w:sz w:val="20"/>
    </w:rPr>
  </w:style>
  <w:style w:type="character" w:customStyle="1" w:styleId="WW8Num29z0">
    <w:name w:val="WW8Num29z0"/>
    <w:qFormat/>
    <w:rPr>
      <w:b/>
      <w:sz w:val="22"/>
    </w:rPr>
  </w:style>
  <w:style w:type="character" w:customStyle="1" w:styleId="WW8Num36z0">
    <w:name w:val="WW8Num36z0"/>
    <w:qFormat/>
    <w:rPr>
      <w:b/>
      <w:sz w:val="22"/>
    </w:rPr>
  </w:style>
  <w:style w:type="character" w:customStyle="1" w:styleId="WW8Num37z0">
    <w:name w:val="WW8Num37z0"/>
    <w:qFormat/>
    <w:rPr>
      <w:rFonts w:ascii="Times New Roman" w:eastAsia="Times New Roman" w:hAnsi="Times New Roman" w:cs="Times New Roman"/>
    </w:rPr>
  </w:style>
  <w:style w:type="character" w:customStyle="1" w:styleId="WW8Num37z1">
    <w:name w:val="WW8Num37z1"/>
    <w:qFormat/>
    <w:rPr>
      <w:rFonts w:ascii="Courier New" w:hAnsi="Courier New" w:cs="Courier New"/>
    </w:rPr>
  </w:style>
  <w:style w:type="character" w:customStyle="1" w:styleId="WW8Num37z2">
    <w:name w:val="WW8Num37z2"/>
    <w:qFormat/>
    <w:rPr>
      <w:rFonts w:ascii="Wingdings" w:hAnsi="Wingdings" w:cs="Wingdings"/>
    </w:rPr>
  </w:style>
  <w:style w:type="character" w:customStyle="1" w:styleId="WW8Num37z3">
    <w:name w:val="WW8Num37z3"/>
    <w:qFormat/>
    <w:rPr>
      <w:rFonts w:ascii="Symbol" w:hAnsi="Symbol" w:cs="Symbol"/>
    </w:rPr>
  </w:style>
  <w:style w:type="character" w:customStyle="1" w:styleId="WW8Num40z0">
    <w:name w:val="WW8Num40z0"/>
    <w:qFormat/>
  </w:style>
  <w:style w:type="character" w:customStyle="1" w:styleId="WW8Num42z0">
    <w:name w:val="WW8Num42z0"/>
    <w:qFormat/>
    <w:rPr>
      <w:rFonts w:ascii="Symbol" w:hAnsi="Symbol" w:cs="Symbol"/>
    </w:rPr>
  </w:style>
  <w:style w:type="character" w:customStyle="1" w:styleId="WW8Num42z1">
    <w:name w:val="WW8Num42z1"/>
    <w:qFormat/>
    <w:rPr>
      <w:rFonts w:ascii="Courier New" w:hAnsi="Courier New" w:cs="Courier New"/>
    </w:rPr>
  </w:style>
  <w:style w:type="character" w:customStyle="1" w:styleId="WW8Num42z2">
    <w:name w:val="WW8Num42z2"/>
    <w:qFormat/>
    <w:rPr>
      <w:rFonts w:ascii="Wingdings" w:hAnsi="Wingdings" w:cs="Wingdings"/>
    </w:rPr>
  </w:style>
  <w:style w:type="character" w:styleId="Hipervnculo">
    <w:name w:val="Hyperlink"/>
    <w:rPr>
      <w:color w:val="0000FF"/>
      <w:u w:val="single"/>
    </w:rPr>
  </w:style>
  <w:style w:type="character" w:customStyle="1" w:styleId="TtuloCar">
    <w:name w:val="Título Car"/>
    <w:qFormat/>
    <w:rPr>
      <w:rFonts w:ascii="Arial" w:hAnsi="Arial" w:cs="Arial"/>
      <w:b/>
      <w:kern w:val="2"/>
      <w:sz w:val="64"/>
      <w:lang w:val="en-US"/>
    </w:rPr>
  </w:style>
  <w:style w:type="character" w:styleId="Nmerodelnea">
    <w:name w:val="line number"/>
    <w:basedOn w:val="Fuentedeprrafopredeter"/>
  </w:style>
  <w:style w:type="character" w:customStyle="1" w:styleId="PiedepginaCar">
    <w:name w:val="Pie de página Car"/>
    <w:qFormat/>
    <w:rPr>
      <w:sz w:val="24"/>
      <w:szCs w:val="24"/>
      <w:lang w:val="es-ES"/>
    </w:rPr>
  </w:style>
  <w:style w:type="character" w:customStyle="1" w:styleId="EncabezadoCar">
    <w:name w:val="Encabezado Car"/>
    <w:qFormat/>
    <w:rPr>
      <w:sz w:val="24"/>
      <w:szCs w:val="24"/>
      <w:lang w:val="es-ES"/>
    </w:rPr>
  </w:style>
  <w:style w:type="character" w:customStyle="1" w:styleId="TextodegloboCar">
    <w:name w:val="Texto de globo Car"/>
    <w:qFormat/>
    <w:rPr>
      <w:rFonts w:ascii="Tahoma" w:hAnsi="Tahoma" w:cs="Tahoma"/>
      <w:sz w:val="16"/>
      <w:szCs w:val="16"/>
      <w:lang w:val="es-ES"/>
    </w:rPr>
  </w:style>
  <w:style w:type="character" w:customStyle="1" w:styleId="TextoindependienteCar">
    <w:name w:val="Texto independiente Car"/>
    <w:qFormat/>
    <w:rPr>
      <w:sz w:val="24"/>
      <w:szCs w:val="24"/>
      <w:lang w:val="es-ES"/>
    </w:rPr>
  </w:style>
  <w:style w:type="character" w:customStyle="1" w:styleId="TextonotaalfinalCar">
    <w:name w:val="Texto nota al final Car"/>
    <w:qFormat/>
    <w:rPr>
      <w:lang w:val="es-ES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Ttulo3Car">
    <w:name w:val="Título 3 Car"/>
    <w:qFormat/>
    <w:rPr>
      <w:rFonts w:ascii="Calibri Light" w:eastAsia="Times New Roman" w:hAnsi="Calibri Light" w:cs="Times New Roman"/>
      <w:b/>
      <w:bCs/>
      <w:sz w:val="26"/>
      <w:szCs w:val="26"/>
      <w:lang w:val="es-ES"/>
    </w:rPr>
  </w:style>
  <w:style w:type="character" w:customStyle="1" w:styleId="Ttulo4Car">
    <w:name w:val="Título 4 Car"/>
    <w:qFormat/>
    <w:rPr>
      <w:rFonts w:ascii="Calibri" w:eastAsia="Times New Roman" w:hAnsi="Calibri" w:cs="Times New Roman"/>
      <w:b/>
      <w:bCs/>
      <w:sz w:val="28"/>
      <w:szCs w:val="28"/>
      <w:lang w:val="es-ES"/>
    </w:rPr>
  </w:style>
  <w:style w:type="character" w:customStyle="1" w:styleId="Ttulo5Car">
    <w:name w:val="Título 5 Car"/>
    <w:qFormat/>
    <w:rPr>
      <w:rFonts w:ascii="Calibri" w:eastAsia="Times New Roman" w:hAnsi="Calibri" w:cs="Times New Roman"/>
      <w:b/>
      <w:bCs/>
      <w:i/>
      <w:iCs/>
      <w:sz w:val="26"/>
      <w:szCs w:val="26"/>
      <w:lang w:val="es-ES"/>
    </w:rPr>
  </w:style>
  <w:style w:type="character" w:customStyle="1" w:styleId="Ttulo6Car">
    <w:name w:val="Título 6 Car"/>
    <w:qFormat/>
    <w:rPr>
      <w:rFonts w:ascii="Calibri" w:eastAsia="Times New Roman" w:hAnsi="Calibri" w:cs="Times New Roman"/>
      <w:b/>
      <w:bCs/>
      <w:sz w:val="22"/>
      <w:szCs w:val="22"/>
      <w:lang w:val="es-ES"/>
    </w:rPr>
  </w:style>
  <w:style w:type="character" w:customStyle="1" w:styleId="Ttulo7Car">
    <w:name w:val="Título 7 Car"/>
    <w:qFormat/>
    <w:rPr>
      <w:rFonts w:ascii="Calibri" w:eastAsia="Times New Roman" w:hAnsi="Calibri" w:cs="Times New Roman"/>
      <w:sz w:val="24"/>
      <w:szCs w:val="24"/>
      <w:lang w:val="es-ES"/>
    </w:rPr>
  </w:style>
  <w:style w:type="character" w:customStyle="1" w:styleId="Ttulo8Car">
    <w:name w:val="Título 8 Car"/>
    <w:qFormat/>
    <w:rPr>
      <w:rFonts w:ascii="Calibri" w:eastAsia="Times New Roman" w:hAnsi="Calibri" w:cs="Times New Roman"/>
      <w:i/>
      <w:iCs/>
      <w:sz w:val="24"/>
      <w:szCs w:val="24"/>
      <w:lang w:val="es-ES"/>
    </w:rPr>
  </w:style>
  <w:style w:type="character" w:customStyle="1" w:styleId="Ttulo9Car">
    <w:name w:val="Título 9 Car"/>
    <w:qFormat/>
    <w:rPr>
      <w:rFonts w:ascii="Calibri Light" w:eastAsia="Times New Roman" w:hAnsi="Calibri Light" w:cs="Times New Roman"/>
      <w:sz w:val="22"/>
      <w:szCs w:val="22"/>
      <w:lang w:val="es-ES"/>
    </w:rPr>
  </w:style>
  <w:style w:type="character" w:styleId="Refdecomentario">
    <w:name w:val="annotation reference"/>
    <w:qFormat/>
    <w:rPr>
      <w:sz w:val="16"/>
      <w:szCs w:val="16"/>
    </w:rPr>
  </w:style>
  <w:style w:type="character" w:customStyle="1" w:styleId="TextocomentarioCar">
    <w:name w:val="Texto comentario Car"/>
    <w:qFormat/>
    <w:rPr>
      <w:lang w:val="es-ES"/>
    </w:rPr>
  </w:style>
  <w:style w:type="character" w:customStyle="1" w:styleId="AsuntodelcomentarioCar">
    <w:name w:val="Asunto del comentario Car"/>
    <w:qFormat/>
    <w:rPr>
      <w:b/>
      <w:bCs/>
      <w:lang w:val="es-ES"/>
    </w:rPr>
  </w:style>
  <w:style w:type="character" w:styleId="Textoennegrita">
    <w:name w:val="Strong"/>
    <w:qFormat/>
    <w:rPr>
      <w:b/>
      <w:bCs/>
    </w:rPr>
  </w:style>
  <w:style w:type="paragraph" w:customStyle="1" w:styleId="Heading">
    <w:name w:val="Heading"/>
    <w:basedOn w:val="Normal"/>
    <w:next w:val="Textoindependiente"/>
    <w:qFormat/>
    <w:pPr>
      <w:spacing w:before="240" w:after="720"/>
      <w:jc w:val="right"/>
    </w:pPr>
    <w:rPr>
      <w:rFonts w:ascii="Arial" w:hAnsi="Arial" w:cs="Arial"/>
      <w:b/>
      <w:kern w:val="2"/>
      <w:sz w:val="64"/>
      <w:szCs w:val="20"/>
      <w:lang w:val="en-US"/>
    </w:rPr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before="280" w:after="280"/>
    </w:pPr>
  </w:style>
  <w:style w:type="paragraph" w:styleId="TDC1">
    <w:name w:val="toc 1"/>
    <w:basedOn w:val="Normal"/>
    <w:pPr>
      <w:spacing w:before="280" w:after="280"/>
    </w:pPr>
  </w:style>
  <w:style w:type="paragraph" w:styleId="TDC2">
    <w:name w:val="toc 2"/>
    <w:basedOn w:val="Normal"/>
    <w:pPr>
      <w:spacing w:before="280" w:after="280"/>
    </w:pPr>
  </w:style>
  <w:style w:type="paragraph" w:styleId="Sangra3detindependiente">
    <w:name w:val="Body Text Indent 3"/>
    <w:basedOn w:val="Normal"/>
    <w:qFormat/>
    <w:pPr>
      <w:spacing w:before="280" w:after="280"/>
    </w:p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Encabezado">
    <w:name w:val="header"/>
    <w:basedOn w:val="Normal"/>
    <w:pPr>
      <w:spacing w:before="280" w:after="280"/>
    </w:pPr>
  </w:style>
  <w:style w:type="paragraph" w:customStyle="1" w:styleId="celda">
    <w:name w:val="celda"/>
    <w:basedOn w:val="Normal"/>
    <w:qFormat/>
    <w:pPr>
      <w:spacing w:before="280" w:after="280"/>
    </w:pPr>
  </w:style>
  <w:style w:type="paragraph" w:customStyle="1" w:styleId="ByLine">
    <w:name w:val="ByLine"/>
    <w:basedOn w:val="Heading"/>
    <w:qFormat/>
    <w:rPr>
      <w:sz w:val="28"/>
    </w:rPr>
  </w:style>
  <w:style w:type="paragraph" w:customStyle="1" w:styleId="ChangeHistoryTitle">
    <w:name w:val="ChangeHistory Title"/>
    <w:basedOn w:val="Normal"/>
    <w:qFormat/>
    <w:pPr>
      <w:keepNext/>
      <w:spacing w:before="60" w:after="60"/>
      <w:jc w:val="center"/>
    </w:pPr>
    <w:rPr>
      <w:rFonts w:ascii="Arial" w:hAnsi="Arial" w:cs="Arial"/>
      <w:b/>
      <w:sz w:val="36"/>
      <w:szCs w:val="20"/>
      <w:lang w:val="en-US"/>
    </w:rPr>
  </w:style>
  <w:style w:type="paragraph" w:styleId="Prrafodelista">
    <w:name w:val="List Paragraph"/>
    <w:basedOn w:val="Normal"/>
    <w:qFormat/>
    <w:pPr>
      <w:ind w:left="708"/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Textonotaalfinal">
    <w:name w:val="endnote text"/>
    <w:basedOn w:val="Normal"/>
    <w:rPr>
      <w:sz w:val="20"/>
      <w:szCs w:val="20"/>
    </w:rPr>
  </w:style>
  <w:style w:type="paragraph" w:styleId="Revisin">
    <w:name w:val="Revision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s-ES" w:eastAsia="zh-CN"/>
    </w:rPr>
  </w:style>
  <w:style w:type="paragraph" w:styleId="Textocomentario">
    <w:name w:val="annotation text"/>
    <w:basedOn w:val="Normal"/>
    <w:qFormat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  <w:style w:type="numbering" w:customStyle="1" w:styleId="WW8Num37">
    <w:name w:val="WW8Num37"/>
    <w:qFormat/>
  </w:style>
  <w:style w:type="numbering" w:customStyle="1" w:styleId="WW8Num38">
    <w:name w:val="WW8Num38"/>
    <w:qFormat/>
  </w:style>
  <w:style w:type="numbering" w:customStyle="1" w:styleId="WW8Num39">
    <w:name w:val="WW8Num39"/>
    <w:qFormat/>
  </w:style>
  <w:style w:type="numbering" w:customStyle="1" w:styleId="WW8Num40">
    <w:name w:val="WW8Num40"/>
    <w:qFormat/>
  </w:style>
  <w:style w:type="numbering" w:customStyle="1" w:styleId="WW8Num41">
    <w:name w:val="WW8Num41"/>
    <w:qFormat/>
  </w:style>
  <w:style w:type="numbering" w:customStyle="1" w:styleId="WW8Num42">
    <w:name w:val="WW8Num4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s://static.thenounproject.com/png/16443-200.png" TargetMode="External"/><Relationship Id="rId3" Type="http://schemas.openxmlformats.org/officeDocument/2006/relationships/settings" Target="settings.xml"/><Relationship Id="rId7" Type="http://schemas.openxmlformats.org/officeDocument/2006/relationships/image" Target="https://static.thenounproject.com/png/16443-200.p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https://static.thenounproject.com/png/16443-200.png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2108</Words>
  <Characters>11596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Cindy Beatriz Pú Getellá</cp:lastModifiedBy>
  <cp:revision>6</cp:revision>
  <dcterms:created xsi:type="dcterms:W3CDTF">2026-10-09T04:24:00Z</dcterms:created>
  <dcterms:modified xsi:type="dcterms:W3CDTF">2026-10-14T05:45:00Z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2007-12-05T14:34:00Z</dcterms:created>
  <dc:creator>aemelgar</dc:creator>
  <dc:description/>
  <cp:keywords/>
  <dc:language>en-US</dc:language>
  <cp:lastModifiedBy>232193 - LUZ MIRIAM GIL AGUILAR</cp:lastModifiedBy>
  <dcterms:modified xsi:type="dcterms:W3CDTF">2026-09-04T02:49:00Z</dcterms:modified>
  <cp:revision>15</cp:revision>
  <dc:subject/>
  <dc:title>Plantilla Requerimientos Pantallas-Procesos</dc:title>
</cp:coreProperties>
</file>