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9D1CF" w14:textId="77777777" w:rsidR="002D4F14" w:rsidRPr="00EB692C" w:rsidRDefault="002D4F14" w:rsidP="00CA271E">
      <w:pPr>
        <w:spacing w:after="0" w:line="240" w:lineRule="auto"/>
        <w:jc w:val="center"/>
        <w:rPr>
          <w:rFonts w:eastAsia="Times New Roman" w:cs="Arial"/>
          <w:b/>
          <w:color w:val="000000"/>
          <w:sz w:val="36"/>
          <w:szCs w:val="36"/>
          <w:u w:val="single"/>
          <w:lang w:eastAsia="es-VE"/>
        </w:rPr>
      </w:pPr>
    </w:p>
    <w:p w14:paraId="10B2D8A1" w14:textId="77777777" w:rsidR="002D4F14" w:rsidRDefault="002D4F14" w:rsidP="00CA271E">
      <w:pPr>
        <w:spacing w:after="0" w:line="240" w:lineRule="auto"/>
        <w:jc w:val="center"/>
        <w:rPr>
          <w:rFonts w:eastAsia="Times New Roman" w:cs="Arial"/>
          <w:b/>
          <w:color w:val="000000"/>
          <w:sz w:val="36"/>
          <w:szCs w:val="36"/>
          <w:lang w:eastAsia="es-VE"/>
        </w:rPr>
      </w:pPr>
    </w:p>
    <w:p w14:paraId="382D5794" w14:textId="77777777" w:rsidR="002D4F14" w:rsidRDefault="002D4F14" w:rsidP="00CA271E">
      <w:pPr>
        <w:spacing w:after="0" w:line="240" w:lineRule="auto"/>
        <w:jc w:val="center"/>
        <w:rPr>
          <w:rFonts w:eastAsia="Times New Roman" w:cs="Arial"/>
          <w:b/>
          <w:color w:val="000000"/>
          <w:sz w:val="36"/>
          <w:szCs w:val="36"/>
          <w:lang w:eastAsia="es-VE"/>
        </w:rPr>
      </w:pPr>
    </w:p>
    <w:p w14:paraId="3E85A05B" w14:textId="77777777" w:rsidR="002D4F14" w:rsidRDefault="002D4F14" w:rsidP="00CA271E">
      <w:pPr>
        <w:spacing w:after="0" w:line="240" w:lineRule="auto"/>
        <w:jc w:val="center"/>
        <w:rPr>
          <w:rFonts w:eastAsia="Times New Roman" w:cs="Arial"/>
          <w:b/>
          <w:color w:val="000000"/>
          <w:sz w:val="36"/>
          <w:szCs w:val="36"/>
          <w:lang w:eastAsia="es-VE"/>
        </w:rPr>
      </w:pPr>
    </w:p>
    <w:p w14:paraId="2765A9DD" w14:textId="77777777" w:rsidR="002D4F14" w:rsidRDefault="002D4F14" w:rsidP="00CA271E">
      <w:pPr>
        <w:spacing w:after="0" w:line="240" w:lineRule="auto"/>
        <w:jc w:val="center"/>
        <w:rPr>
          <w:rFonts w:eastAsia="Times New Roman" w:cs="Arial"/>
          <w:b/>
          <w:color w:val="000000"/>
          <w:sz w:val="36"/>
          <w:szCs w:val="36"/>
          <w:lang w:eastAsia="es-VE"/>
        </w:rPr>
      </w:pPr>
    </w:p>
    <w:p w14:paraId="02323EDB" w14:textId="77777777" w:rsidR="002D4F14" w:rsidRDefault="002D4F14" w:rsidP="00CA271E">
      <w:pPr>
        <w:spacing w:after="0" w:line="240" w:lineRule="auto"/>
        <w:jc w:val="center"/>
        <w:rPr>
          <w:rFonts w:eastAsia="Times New Roman" w:cs="Arial"/>
          <w:b/>
          <w:color w:val="000000"/>
          <w:sz w:val="36"/>
          <w:szCs w:val="36"/>
          <w:lang w:eastAsia="es-VE"/>
        </w:rPr>
      </w:pPr>
    </w:p>
    <w:p w14:paraId="5CA21A8B" w14:textId="77777777" w:rsidR="002D4F14" w:rsidRDefault="002D4F14" w:rsidP="00CA271E">
      <w:pPr>
        <w:spacing w:after="0" w:line="240" w:lineRule="auto"/>
        <w:jc w:val="center"/>
        <w:rPr>
          <w:rFonts w:eastAsia="Times New Roman" w:cs="Arial"/>
          <w:b/>
          <w:color w:val="000000"/>
          <w:sz w:val="36"/>
          <w:szCs w:val="36"/>
          <w:lang w:eastAsia="es-VE"/>
        </w:rPr>
      </w:pPr>
    </w:p>
    <w:p w14:paraId="51E12F2C" w14:textId="77777777" w:rsidR="00992E52" w:rsidRDefault="00992E52" w:rsidP="00CA271E">
      <w:pPr>
        <w:spacing w:after="0" w:line="240" w:lineRule="auto"/>
        <w:jc w:val="center"/>
        <w:rPr>
          <w:rFonts w:eastAsia="Times New Roman" w:cs="Arial"/>
          <w:b/>
          <w:color w:val="000000"/>
          <w:sz w:val="36"/>
          <w:szCs w:val="36"/>
          <w:lang w:eastAsia="es-VE"/>
        </w:rPr>
      </w:pPr>
    </w:p>
    <w:p w14:paraId="46DB924F" w14:textId="77777777" w:rsidR="002D4F14" w:rsidRDefault="002D4F14" w:rsidP="00CA271E">
      <w:pPr>
        <w:spacing w:after="0" w:line="240" w:lineRule="auto"/>
        <w:jc w:val="center"/>
        <w:rPr>
          <w:rFonts w:eastAsia="Times New Roman" w:cs="Arial"/>
          <w:b/>
          <w:color w:val="000000"/>
          <w:sz w:val="36"/>
          <w:szCs w:val="36"/>
          <w:lang w:eastAsia="es-VE"/>
        </w:rPr>
      </w:pPr>
    </w:p>
    <w:p w14:paraId="7088CD0B" w14:textId="77777777" w:rsidR="002D4F14" w:rsidRDefault="002D4F14" w:rsidP="00CA271E">
      <w:pPr>
        <w:spacing w:after="0" w:line="240" w:lineRule="auto"/>
        <w:jc w:val="center"/>
        <w:rPr>
          <w:rFonts w:eastAsia="Times New Roman" w:cs="Arial"/>
          <w:b/>
          <w:color w:val="000000"/>
          <w:sz w:val="36"/>
          <w:szCs w:val="36"/>
          <w:lang w:eastAsia="es-VE"/>
        </w:rPr>
      </w:pPr>
    </w:p>
    <w:p w14:paraId="4B2F11DC" w14:textId="77777777" w:rsidR="002D4F14" w:rsidRDefault="002D4F14" w:rsidP="00CA271E">
      <w:pPr>
        <w:spacing w:after="0" w:line="240" w:lineRule="auto"/>
        <w:jc w:val="center"/>
        <w:rPr>
          <w:rFonts w:eastAsia="Times New Roman" w:cs="Arial"/>
          <w:b/>
          <w:color w:val="000000"/>
          <w:sz w:val="36"/>
          <w:szCs w:val="36"/>
          <w:lang w:eastAsia="es-VE"/>
        </w:rPr>
      </w:pPr>
    </w:p>
    <w:p w14:paraId="67CD104B" w14:textId="77777777" w:rsidR="00AE40D6" w:rsidRDefault="00AE40D6" w:rsidP="005077C8">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 xml:space="preserve">Plan de pruebas de software </w:t>
      </w:r>
    </w:p>
    <w:p w14:paraId="40F6F240" w14:textId="77777777" w:rsidR="00992E52" w:rsidRDefault="00992E52" w:rsidP="002D4F14">
      <w:pPr>
        <w:spacing w:after="0" w:line="240" w:lineRule="auto"/>
        <w:jc w:val="right"/>
        <w:rPr>
          <w:rFonts w:ascii="Calibri" w:hAnsi="Calibri"/>
          <w:b/>
          <w:i/>
          <w:color w:val="00B050"/>
          <w:sz w:val="36"/>
          <w:szCs w:val="36"/>
        </w:rPr>
      </w:pPr>
    </w:p>
    <w:p w14:paraId="5CB85565" w14:textId="77777777" w:rsidR="002D4F14" w:rsidRDefault="00992E52" w:rsidP="002D4F14">
      <w:pPr>
        <w:spacing w:after="0" w:line="240" w:lineRule="auto"/>
        <w:jc w:val="right"/>
        <w:rPr>
          <w:b/>
          <w:i/>
          <w:color w:val="000000"/>
          <w:sz w:val="36"/>
          <w:szCs w:val="36"/>
        </w:rPr>
      </w:pPr>
      <w:r>
        <w:rPr>
          <w:rFonts w:ascii="Calibri" w:hAnsi="Calibri"/>
          <w:b/>
          <w:i/>
          <w:color w:val="000000"/>
          <w:sz w:val="36"/>
          <w:szCs w:val="36"/>
        </w:rPr>
        <w:t xml:space="preserve"> SOLTec Servicios Tecnológicos S.A </w:t>
      </w:r>
    </w:p>
    <w:p w14:paraId="26B0DCDC" w14:textId="63E5F22D" w:rsidR="002D4F14" w:rsidRPr="002D4F14" w:rsidRDefault="002D4F14" w:rsidP="002D4F14">
      <w:pPr>
        <w:spacing w:after="0" w:line="240" w:lineRule="auto"/>
        <w:jc w:val="right"/>
        <w:rPr>
          <w:rFonts w:ascii="Calibri" w:hAnsi="Calibri"/>
          <w:b/>
          <w:i/>
          <w:color w:val="365F91"/>
          <w:sz w:val="36"/>
          <w:szCs w:val="36"/>
        </w:rPr>
      </w:pPr>
      <w:r>
        <w:rPr>
          <w:b/>
          <w:i/>
          <w:sz w:val="36"/>
          <w:szCs w:val="36"/>
        </w:rPr>
        <w:t>Fecha</w:t>
      </w:r>
      <w:r>
        <w:rPr>
          <w:b/>
          <w:i/>
          <w:color w:val="000000"/>
          <w:sz w:val="36"/>
          <w:szCs w:val="36"/>
        </w:rPr>
        <w:t xml:space="preserve">: </w:t>
      </w:r>
      <w:r w:rsidR="00182BB2">
        <w:rPr>
          <w:b/>
          <w:i/>
          <w:color w:val="000000"/>
          <w:sz w:val="36"/>
          <w:szCs w:val="36"/>
        </w:rPr>
        <w:t>09</w:t>
      </w:r>
      <w:r>
        <w:rPr>
          <w:b/>
          <w:i/>
          <w:color w:val="000000"/>
          <w:sz w:val="36"/>
          <w:szCs w:val="36"/>
        </w:rPr>
        <w:t>/10/2026</w:t>
      </w:r>
    </w:p>
    <w:p w14:paraId="6A159D3D" w14:textId="77777777" w:rsidR="002D5AFF" w:rsidRDefault="002D5AFF" w:rsidP="006B5E5F">
      <w:pPr>
        <w:spacing w:after="0" w:line="240" w:lineRule="auto"/>
        <w:rPr>
          <w:rFonts w:eastAsia="Times New Roman" w:cs="Arial"/>
          <w:b/>
          <w:color w:val="365F91"/>
          <w:szCs w:val="24"/>
          <w:lang w:eastAsia="es-VE"/>
        </w:rPr>
      </w:pPr>
    </w:p>
    <w:p w14:paraId="5A3E2BA3" w14:textId="77777777" w:rsidR="002D5AFF" w:rsidRDefault="002D5AFF" w:rsidP="006B5E5F">
      <w:pPr>
        <w:spacing w:after="0" w:line="240" w:lineRule="auto"/>
        <w:rPr>
          <w:rFonts w:eastAsia="Times New Roman" w:cs="Arial"/>
          <w:b/>
          <w:color w:val="365F91"/>
          <w:szCs w:val="24"/>
          <w:lang w:eastAsia="es-VE"/>
        </w:rPr>
      </w:pPr>
    </w:p>
    <w:p w14:paraId="1E1CFD6F" w14:textId="77777777" w:rsidR="002D4F14" w:rsidRDefault="002D4F14" w:rsidP="006B5E5F">
      <w:pPr>
        <w:spacing w:after="0" w:line="240" w:lineRule="auto"/>
        <w:rPr>
          <w:rFonts w:eastAsia="Times New Roman" w:cs="Arial"/>
          <w:b/>
          <w:color w:val="365F91"/>
          <w:szCs w:val="24"/>
          <w:lang w:eastAsia="es-VE"/>
        </w:rPr>
      </w:pPr>
    </w:p>
    <w:p w14:paraId="59335068" w14:textId="77777777" w:rsidR="002D4F14" w:rsidRDefault="002D4F14" w:rsidP="006B5E5F">
      <w:pPr>
        <w:spacing w:after="0" w:line="240" w:lineRule="auto"/>
        <w:rPr>
          <w:rFonts w:eastAsia="Times New Roman" w:cs="Arial"/>
          <w:b/>
          <w:color w:val="365F91"/>
          <w:szCs w:val="24"/>
          <w:lang w:eastAsia="es-VE"/>
        </w:rPr>
      </w:pPr>
    </w:p>
    <w:p w14:paraId="20A091C1" w14:textId="77777777" w:rsidR="002D4F14" w:rsidRDefault="002D4F14" w:rsidP="006B5E5F">
      <w:pPr>
        <w:spacing w:after="0" w:line="240" w:lineRule="auto"/>
        <w:rPr>
          <w:rFonts w:eastAsia="Times New Roman" w:cs="Arial"/>
          <w:b/>
          <w:color w:val="365F91"/>
          <w:szCs w:val="24"/>
          <w:lang w:eastAsia="es-VE"/>
        </w:rPr>
      </w:pPr>
    </w:p>
    <w:p w14:paraId="4B046923" w14:textId="77777777" w:rsidR="002D4F14" w:rsidRDefault="002D4F14" w:rsidP="006B5E5F">
      <w:pPr>
        <w:spacing w:after="0" w:line="240" w:lineRule="auto"/>
        <w:rPr>
          <w:rFonts w:eastAsia="Times New Roman" w:cs="Arial"/>
          <w:b/>
          <w:color w:val="365F91"/>
          <w:szCs w:val="24"/>
          <w:lang w:eastAsia="es-VE"/>
        </w:rPr>
      </w:pPr>
    </w:p>
    <w:p w14:paraId="03423D42" w14:textId="77777777" w:rsidR="002D4F14" w:rsidRDefault="002D4F14" w:rsidP="006B5E5F">
      <w:pPr>
        <w:spacing w:after="0" w:line="240" w:lineRule="auto"/>
        <w:rPr>
          <w:rFonts w:eastAsia="Times New Roman" w:cs="Arial"/>
          <w:b/>
          <w:color w:val="365F91"/>
          <w:szCs w:val="24"/>
          <w:lang w:eastAsia="es-VE"/>
        </w:rPr>
      </w:pPr>
    </w:p>
    <w:p w14:paraId="1F34C2C7" w14:textId="77777777" w:rsidR="002D4F14" w:rsidRDefault="002D4F14" w:rsidP="006B5E5F">
      <w:pPr>
        <w:spacing w:after="0" w:line="240" w:lineRule="auto"/>
        <w:rPr>
          <w:rFonts w:eastAsia="Times New Roman" w:cs="Arial"/>
          <w:b/>
          <w:color w:val="365F91"/>
          <w:szCs w:val="24"/>
          <w:lang w:eastAsia="es-VE"/>
        </w:rPr>
      </w:pPr>
    </w:p>
    <w:p w14:paraId="46210FCE" w14:textId="77777777" w:rsidR="002D4F14" w:rsidRDefault="002D4F14" w:rsidP="006B5E5F">
      <w:pPr>
        <w:spacing w:after="0" w:line="240" w:lineRule="auto"/>
        <w:rPr>
          <w:rFonts w:eastAsia="Times New Roman" w:cs="Arial"/>
          <w:b/>
          <w:color w:val="365F91"/>
          <w:szCs w:val="24"/>
          <w:lang w:eastAsia="es-VE"/>
        </w:rPr>
      </w:pPr>
    </w:p>
    <w:p w14:paraId="7D683590" w14:textId="77777777" w:rsidR="002D4F14" w:rsidRDefault="002D4F14" w:rsidP="006B5E5F">
      <w:pPr>
        <w:spacing w:after="0" w:line="240" w:lineRule="auto"/>
        <w:rPr>
          <w:rFonts w:eastAsia="Times New Roman" w:cs="Arial"/>
          <w:b/>
          <w:color w:val="365F91"/>
          <w:szCs w:val="24"/>
          <w:lang w:eastAsia="es-VE"/>
        </w:rPr>
      </w:pPr>
    </w:p>
    <w:p w14:paraId="21DBCC73" w14:textId="77777777" w:rsidR="002D4F14" w:rsidRDefault="002D4F14" w:rsidP="006B5E5F">
      <w:pPr>
        <w:spacing w:after="0" w:line="240" w:lineRule="auto"/>
        <w:rPr>
          <w:rFonts w:eastAsia="Times New Roman" w:cs="Arial"/>
          <w:b/>
          <w:color w:val="365F91"/>
          <w:szCs w:val="24"/>
          <w:lang w:eastAsia="es-VE"/>
        </w:rPr>
      </w:pPr>
    </w:p>
    <w:p w14:paraId="083F2A6D" w14:textId="77777777" w:rsidR="002D4F14" w:rsidRDefault="002D4F14" w:rsidP="006B5E5F">
      <w:pPr>
        <w:spacing w:after="0" w:line="240" w:lineRule="auto"/>
        <w:rPr>
          <w:rFonts w:eastAsia="Times New Roman" w:cs="Arial"/>
          <w:b/>
          <w:color w:val="365F91"/>
          <w:szCs w:val="24"/>
          <w:lang w:eastAsia="es-VE"/>
        </w:rPr>
      </w:pPr>
    </w:p>
    <w:p w14:paraId="7A4B587B" w14:textId="77777777" w:rsidR="002D4F14" w:rsidRDefault="002D4F14" w:rsidP="006B5E5F">
      <w:pPr>
        <w:spacing w:after="0" w:line="240" w:lineRule="auto"/>
        <w:rPr>
          <w:rFonts w:eastAsia="Times New Roman" w:cs="Arial"/>
          <w:b/>
          <w:color w:val="365F91"/>
          <w:szCs w:val="24"/>
          <w:lang w:eastAsia="es-VE"/>
        </w:rPr>
      </w:pPr>
    </w:p>
    <w:p w14:paraId="378E726D" w14:textId="77777777" w:rsidR="002D4F14" w:rsidRDefault="002D4F14" w:rsidP="006B5E5F">
      <w:pPr>
        <w:spacing w:after="0" w:line="240" w:lineRule="auto"/>
        <w:rPr>
          <w:rFonts w:eastAsia="Times New Roman" w:cs="Arial"/>
          <w:b/>
          <w:color w:val="365F91"/>
          <w:szCs w:val="24"/>
          <w:lang w:eastAsia="es-VE"/>
        </w:rPr>
      </w:pPr>
    </w:p>
    <w:p w14:paraId="6EC8904B" w14:textId="77777777" w:rsidR="002D4F14" w:rsidRDefault="002D4F14" w:rsidP="006B5E5F">
      <w:pPr>
        <w:spacing w:after="0" w:line="240" w:lineRule="auto"/>
        <w:rPr>
          <w:rFonts w:eastAsia="Times New Roman" w:cs="Arial"/>
          <w:b/>
          <w:color w:val="365F91"/>
          <w:szCs w:val="24"/>
          <w:lang w:eastAsia="es-VE"/>
        </w:rPr>
      </w:pPr>
    </w:p>
    <w:p w14:paraId="1F547F24" w14:textId="77777777" w:rsidR="002D4F14" w:rsidRDefault="002D4F14" w:rsidP="006B5E5F">
      <w:pPr>
        <w:spacing w:after="0" w:line="240" w:lineRule="auto"/>
        <w:rPr>
          <w:rFonts w:eastAsia="Times New Roman" w:cs="Arial"/>
          <w:b/>
          <w:color w:val="365F91"/>
          <w:szCs w:val="24"/>
          <w:lang w:eastAsia="es-VE"/>
        </w:rPr>
      </w:pPr>
    </w:p>
    <w:p w14:paraId="079E3F27" w14:textId="77777777" w:rsidR="002D4F14" w:rsidRDefault="002D4F14" w:rsidP="006B5E5F">
      <w:pPr>
        <w:spacing w:after="0" w:line="240" w:lineRule="auto"/>
        <w:rPr>
          <w:rFonts w:eastAsia="Times New Roman" w:cs="Arial"/>
          <w:b/>
          <w:color w:val="365F91"/>
          <w:szCs w:val="24"/>
          <w:lang w:eastAsia="es-VE"/>
        </w:rPr>
      </w:pPr>
    </w:p>
    <w:p w14:paraId="5CE9820C" w14:textId="77777777" w:rsidR="00992E52" w:rsidRDefault="00992E52" w:rsidP="006B5E5F">
      <w:pPr>
        <w:spacing w:after="0" w:line="240" w:lineRule="auto"/>
        <w:rPr>
          <w:rFonts w:eastAsia="Times New Roman" w:cs="Arial"/>
          <w:b/>
          <w:color w:val="365F91"/>
          <w:szCs w:val="24"/>
          <w:lang w:eastAsia="es-VE"/>
        </w:rPr>
      </w:pPr>
    </w:p>
    <w:p w14:paraId="052F001F" w14:textId="77777777" w:rsidR="002D4F14" w:rsidRDefault="002D4F14" w:rsidP="006B5E5F">
      <w:pPr>
        <w:spacing w:after="0" w:line="240" w:lineRule="auto"/>
        <w:rPr>
          <w:rFonts w:eastAsia="Times New Roman" w:cs="Arial"/>
          <w:b/>
          <w:color w:val="365F91"/>
          <w:szCs w:val="24"/>
          <w:lang w:eastAsia="es-VE"/>
        </w:rPr>
      </w:pPr>
    </w:p>
    <w:p w14:paraId="77245F1A" w14:textId="77777777" w:rsidR="002D4F14" w:rsidRDefault="002D4F14" w:rsidP="006B5E5F">
      <w:pPr>
        <w:spacing w:after="0" w:line="240" w:lineRule="auto"/>
        <w:rPr>
          <w:rFonts w:eastAsia="Times New Roman" w:cs="Arial"/>
          <w:b/>
          <w:color w:val="365F91"/>
          <w:szCs w:val="24"/>
          <w:lang w:eastAsia="es-VE"/>
        </w:rPr>
      </w:pPr>
    </w:p>
    <w:p w14:paraId="49617157" w14:textId="77777777" w:rsidR="002D4F14" w:rsidRDefault="002D4F14" w:rsidP="006B5E5F">
      <w:pPr>
        <w:spacing w:after="0" w:line="240" w:lineRule="auto"/>
        <w:rPr>
          <w:rFonts w:eastAsia="Times New Roman" w:cs="Arial"/>
          <w:b/>
          <w:color w:val="365F91"/>
          <w:szCs w:val="24"/>
          <w:lang w:eastAsia="es-VE"/>
        </w:rPr>
      </w:pPr>
    </w:p>
    <w:p w14:paraId="3A45EB0D" w14:textId="77777777" w:rsidR="00AE40D6" w:rsidRDefault="00AE40D6" w:rsidP="006B5E5F">
      <w:pPr>
        <w:spacing w:after="0" w:line="240" w:lineRule="auto"/>
        <w:rPr>
          <w:rFonts w:eastAsia="Times New Roman" w:cs="Arial"/>
          <w:b/>
          <w:color w:val="365F91"/>
          <w:szCs w:val="24"/>
          <w:lang w:eastAsia="es-VE"/>
        </w:rPr>
      </w:pPr>
    </w:p>
    <w:p w14:paraId="27572066" w14:textId="77777777" w:rsidR="00AE40D6" w:rsidRDefault="00AE40D6" w:rsidP="006B5E5F">
      <w:pPr>
        <w:spacing w:after="0" w:line="240" w:lineRule="auto"/>
        <w:rPr>
          <w:rFonts w:eastAsia="Times New Roman" w:cs="Arial"/>
          <w:b/>
          <w:color w:val="365F91"/>
          <w:szCs w:val="24"/>
          <w:lang w:eastAsia="es-VE"/>
        </w:rPr>
      </w:pPr>
    </w:p>
    <w:p w14:paraId="5482B841" w14:textId="77777777" w:rsidR="00AE40D6" w:rsidRDefault="00AE40D6" w:rsidP="006B5E5F">
      <w:pPr>
        <w:spacing w:after="0" w:line="240" w:lineRule="auto"/>
        <w:rPr>
          <w:rFonts w:eastAsia="Times New Roman" w:cs="Arial"/>
          <w:b/>
          <w:color w:val="365F91"/>
          <w:szCs w:val="24"/>
          <w:lang w:eastAsia="es-VE"/>
        </w:rPr>
      </w:pPr>
    </w:p>
    <w:p w14:paraId="35E36F3A" w14:textId="77777777" w:rsidR="00AE40D6" w:rsidRDefault="00AE40D6" w:rsidP="006B5E5F">
      <w:pPr>
        <w:spacing w:after="0" w:line="240" w:lineRule="auto"/>
        <w:rPr>
          <w:rFonts w:eastAsia="Times New Roman" w:cs="Arial"/>
          <w:b/>
          <w:color w:val="365F91"/>
          <w:szCs w:val="24"/>
          <w:lang w:eastAsia="es-VE"/>
        </w:rPr>
      </w:pPr>
    </w:p>
    <w:p w14:paraId="712EE733" w14:textId="77777777" w:rsidR="00AE40D6" w:rsidRDefault="00AE40D6" w:rsidP="006B5E5F">
      <w:pPr>
        <w:spacing w:after="0" w:line="240" w:lineRule="auto"/>
        <w:rPr>
          <w:rFonts w:eastAsia="Times New Roman" w:cs="Arial"/>
          <w:b/>
          <w:color w:val="365F91"/>
          <w:szCs w:val="24"/>
          <w:lang w:eastAsia="es-VE"/>
        </w:rPr>
      </w:pPr>
    </w:p>
    <w:p w14:paraId="2F687548" w14:textId="77777777" w:rsidR="00AE40D6" w:rsidRDefault="00AE40D6" w:rsidP="006B5E5F">
      <w:pPr>
        <w:spacing w:after="0" w:line="240" w:lineRule="auto"/>
        <w:rPr>
          <w:rFonts w:eastAsia="Times New Roman" w:cs="Arial"/>
          <w:b/>
          <w:color w:val="365F91"/>
          <w:szCs w:val="24"/>
          <w:lang w:eastAsia="es-VE"/>
        </w:rPr>
      </w:pPr>
    </w:p>
    <w:p w14:paraId="55681868" w14:textId="77777777" w:rsidR="00AE40D6" w:rsidRDefault="00AE40D6" w:rsidP="006B5E5F">
      <w:pPr>
        <w:spacing w:after="0" w:line="240" w:lineRule="auto"/>
        <w:rPr>
          <w:rFonts w:eastAsia="Times New Roman" w:cs="Arial"/>
          <w:b/>
          <w:color w:val="365F91"/>
          <w:szCs w:val="24"/>
          <w:lang w:eastAsia="es-VE"/>
        </w:rPr>
      </w:pPr>
    </w:p>
    <w:p w14:paraId="157D320A" w14:textId="77777777" w:rsidR="00AE40D6" w:rsidRDefault="00AE40D6" w:rsidP="006B5E5F">
      <w:pPr>
        <w:spacing w:after="0" w:line="240" w:lineRule="auto"/>
        <w:rPr>
          <w:rFonts w:eastAsia="Times New Roman" w:cs="Arial"/>
          <w:b/>
          <w:color w:val="365F91"/>
          <w:szCs w:val="24"/>
          <w:lang w:eastAsia="es-VE"/>
        </w:rPr>
      </w:pPr>
    </w:p>
    <w:p w14:paraId="7EF55E74" w14:textId="77777777" w:rsidR="00992E52" w:rsidRDefault="00992E52" w:rsidP="00C11E7C">
      <w:pPr>
        <w:pStyle w:val="Ttulo1"/>
        <w:rPr>
          <w:lang w:val="es-VE"/>
        </w:rPr>
      </w:pPr>
      <w:bookmarkStart w:id="0" w:name="_Toc388088226"/>
      <w:r>
        <w:rPr>
          <w:lang w:val="es-VE"/>
        </w:rPr>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7"/>
        <w:gridCol w:w="1154"/>
        <w:gridCol w:w="1721"/>
        <w:gridCol w:w="1798"/>
        <w:gridCol w:w="2830"/>
      </w:tblGrid>
      <w:tr w:rsidR="00091E0B" w14:paraId="20FE368B" w14:textId="77777777" w:rsidTr="00992E52">
        <w:tc>
          <w:tcPr>
            <w:tcW w:w="1085" w:type="dxa"/>
            <w:shd w:val="clear" w:color="auto" w:fill="D9D9D9"/>
          </w:tcPr>
          <w:p w14:paraId="26358A85"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83" w:type="dxa"/>
            <w:shd w:val="clear" w:color="auto" w:fill="D9D9D9"/>
          </w:tcPr>
          <w:p w14:paraId="6F0FC5E3"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843" w:type="dxa"/>
            <w:shd w:val="clear" w:color="auto" w:fill="D9D9D9"/>
          </w:tcPr>
          <w:p w14:paraId="4B2790CC"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843" w:type="dxa"/>
            <w:shd w:val="clear" w:color="auto" w:fill="D9D9D9"/>
          </w:tcPr>
          <w:p w14:paraId="47EABB59"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992" w:type="dxa"/>
            <w:shd w:val="clear" w:color="auto" w:fill="D9D9D9"/>
          </w:tcPr>
          <w:p w14:paraId="13222BFD"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091E0B" w14:paraId="38D3E8DF" w14:textId="77777777" w:rsidTr="00992E52">
        <w:tc>
          <w:tcPr>
            <w:tcW w:w="1085" w:type="dxa"/>
          </w:tcPr>
          <w:p w14:paraId="537F3DB9" w14:textId="30327DB1" w:rsidR="00992E52" w:rsidRPr="00FC2034" w:rsidRDefault="00182BB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09</w:t>
            </w:r>
            <w:r w:rsidR="000F78EF">
              <w:rPr>
                <w:rFonts w:eastAsia="Times New Roman" w:cs="Arial"/>
                <w:b/>
                <w:color w:val="000000"/>
                <w:sz w:val="20"/>
                <w:szCs w:val="20"/>
                <w:lang w:eastAsia="es-VE"/>
              </w:rPr>
              <w:t>/10/2026</w:t>
            </w:r>
          </w:p>
        </w:tc>
        <w:tc>
          <w:tcPr>
            <w:tcW w:w="1183" w:type="dxa"/>
          </w:tcPr>
          <w:p w14:paraId="536FCA22"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1.0</w:t>
            </w:r>
          </w:p>
        </w:tc>
        <w:tc>
          <w:tcPr>
            <w:tcW w:w="1843" w:type="dxa"/>
          </w:tcPr>
          <w:p w14:paraId="02AA51B9" w14:textId="77777777" w:rsidR="00992E52" w:rsidRPr="00FC2034" w:rsidRDefault="00A43B85" w:rsidP="00105A8B">
            <w:pPr>
              <w:spacing w:after="0" w:line="240" w:lineRule="auto"/>
              <w:rPr>
                <w:rFonts w:eastAsia="Times New Roman" w:cs="Arial"/>
                <w:b/>
                <w:color w:val="000000"/>
                <w:sz w:val="20"/>
                <w:szCs w:val="20"/>
                <w:lang w:eastAsia="es-VE"/>
              </w:rPr>
            </w:pPr>
            <w:r>
              <w:rPr>
                <w:rFonts w:eastAsia="Times New Roman" w:cs="Arial"/>
                <w:b/>
                <w:color w:val="000000"/>
                <w:sz w:val="20"/>
                <w:szCs w:val="20"/>
                <w:lang w:eastAsia="es-VE"/>
              </w:rPr>
              <w:t>Sindi Acabal</w:t>
            </w:r>
          </w:p>
        </w:tc>
        <w:tc>
          <w:tcPr>
            <w:tcW w:w="1843" w:type="dxa"/>
          </w:tcPr>
          <w:p w14:paraId="5B0DD1BD"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Soltec</w:t>
            </w:r>
          </w:p>
        </w:tc>
        <w:tc>
          <w:tcPr>
            <w:tcW w:w="2992" w:type="dxa"/>
          </w:tcPr>
          <w:p w14:paraId="3C342DF5"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Se inician pruebas del CU Dashboard del Supervisor de Soporte según el último versionamiento del código a la fecha actual</w:t>
            </w:r>
          </w:p>
        </w:tc>
      </w:tr>
      <w:tr w:rsidR="00091E0B" w14:paraId="31F50639" w14:textId="77777777" w:rsidTr="00992E52">
        <w:tc>
          <w:tcPr>
            <w:tcW w:w="1085" w:type="dxa"/>
          </w:tcPr>
          <w:p w14:paraId="349976D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7E703EE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33297A2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5941305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34E78C1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091E0B" w14:paraId="23CEBF62" w14:textId="77777777" w:rsidTr="00992E52">
        <w:tc>
          <w:tcPr>
            <w:tcW w:w="1085" w:type="dxa"/>
          </w:tcPr>
          <w:p w14:paraId="1FFC8C5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36A0414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3CF4A3D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103F778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6DD8735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091E0B" w14:paraId="6E9BCB28" w14:textId="77777777" w:rsidTr="00992E52">
        <w:tc>
          <w:tcPr>
            <w:tcW w:w="1085" w:type="dxa"/>
          </w:tcPr>
          <w:p w14:paraId="4D90CB2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183" w:type="dxa"/>
          </w:tcPr>
          <w:p w14:paraId="46CF362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165CF72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843" w:type="dxa"/>
          </w:tcPr>
          <w:p w14:paraId="078207C8"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992" w:type="dxa"/>
          </w:tcPr>
          <w:p w14:paraId="2271461F"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69CDAAB3" w14:textId="77777777" w:rsidR="002D5AFF" w:rsidRDefault="00712550" w:rsidP="00C11E7C">
      <w:pPr>
        <w:pStyle w:val="Ttulo1"/>
      </w:pPr>
      <w:bookmarkStart w:id="1" w:name="_Toc388088227"/>
      <w:r>
        <w:t>Información 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9"/>
        <w:gridCol w:w="5501"/>
      </w:tblGrid>
      <w:tr w:rsidR="002D5AFF" w:rsidRPr="003403DB" w14:paraId="7DEFA6A8" w14:textId="77777777" w:rsidTr="00992E52">
        <w:tc>
          <w:tcPr>
            <w:tcW w:w="3261" w:type="dxa"/>
            <w:shd w:val="clear" w:color="auto" w:fill="auto"/>
          </w:tcPr>
          <w:p w14:paraId="121A87E5" w14:textId="77777777" w:rsidR="002D5AFF" w:rsidRPr="003403DB" w:rsidRDefault="002D5AFF" w:rsidP="003403DB">
            <w:pPr>
              <w:spacing w:after="0" w:line="240" w:lineRule="auto"/>
              <w:rPr>
                <w:rFonts w:eastAsia="Times New Roman" w:cs="Arial"/>
                <w:color w:val="000000"/>
                <w:szCs w:val="24"/>
                <w:lang w:eastAsia="es-VE"/>
              </w:rPr>
            </w:pPr>
            <w:r>
              <w:rPr>
                <w:rFonts w:eastAsia="Times New Roman" w:cs="Arial"/>
                <w:color w:val="000000"/>
                <w:szCs w:val="24"/>
                <w:lang w:eastAsia="es-VE"/>
              </w:rPr>
              <w:t>Empresa / Organización</w:t>
            </w:r>
          </w:p>
        </w:tc>
        <w:tc>
          <w:tcPr>
            <w:tcW w:w="5609" w:type="dxa"/>
            <w:shd w:val="clear" w:color="auto" w:fill="auto"/>
          </w:tcPr>
          <w:p w14:paraId="1EDC2121" w14:textId="77777777" w:rsidR="002D5AFF"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Soltec</w:t>
            </w:r>
          </w:p>
        </w:tc>
      </w:tr>
      <w:tr w:rsidR="002D5AFF" w:rsidRPr="003403DB" w14:paraId="3794AB19" w14:textId="77777777" w:rsidTr="00992E52">
        <w:tc>
          <w:tcPr>
            <w:tcW w:w="3261" w:type="dxa"/>
            <w:shd w:val="clear" w:color="auto" w:fill="auto"/>
          </w:tcPr>
          <w:p w14:paraId="6DD979A8" w14:textId="77777777" w:rsidR="002D5AFF" w:rsidRPr="003403DB"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shd w:val="clear" w:color="auto" w:fill="auto"/>
          </w:tcPr>
          <w:p w14:paraId="4B1D2156" w14:textId="77777777" w:rsidR="002D5AFF"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Soltec</w:t>
            </w:r>
          </w:p>
        </w:tc>
      </w:tr>
      <w:tr w:rsidR="002D4F14" w:rsidRPr="003403DB" w14:paraId="65259D74" w14:textId="77777777" w:rsidTr="00992E52">
        <w:tc>
          <w:tcPr>
            <w:tcW w:w="3261" w:type="dxa"/>
            <w:shd w:val="clear" w:color="auto" w:fill="auto"/>
          </w:tcPr>
          <w:p w14:paraId="5D74A32A"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shd w:val="clear" w:color="auto" w:fill="auto"/>
          </w:tcPr>
          <w:p w14:paraId="5EA46E3A" w14:textId="20F7666E" w:rsidR="002D4F14" w:rsidRPr="003403DB" w:rsidRDefault="00182BB2" w:rsidP="003403DB">
            <w:pPr>
              <w:spacing w:after="0" w:line="240" w:lineRule="auto"/>
              <w:rPr>
                <w:rFonts w:eastAsia="Times New Roman" w:cs="Arial"/>
                <w:color w:val="000000"/>
                <w:szCs w:val="24"/>
                <w:lang w:eastAsia="es-VE"/>
              </w:rPr>
            </w:pPr>
            <w:r>
              <w:rPr>
                <w:rFonts w:eastAsia="Times New Roman" w:cs="Arial"/>
                <w:color w:val="000000"/>
                <w:szCs w:val="24"/>
                <w:lang w:eastAsia="es-VE"/>
              </w:rPr>
              <w:t>09</w:t>
            </w:r>
            <w:r w:rsidR="007C1684">
              <w:rPr>
                <w:rFonts w:eastAsia="Times New Roman" w:cs="Arial"/>
                <w:color w:val="000000"/>
                <w:szCs w:val="24"/>
                <w:lang w:eastAsia="es-VE"/>
              </w:rPr>
              <w:t>/10/2026</w:t>
            </w:r>
          </w:p>
        </w:tc>
      </w:tr>
      <w:tr w:rsidR="002D4F14" w:rsidRPr="003403DB" w14:paraId="313D258E" w14:textId="77777777" w:rsidTr="00992E52">
        <w:tc>
          <w:tcPr>
            <w:tcW w:w="3261" w:type="dxa"/>
            <w:shd w:val="clear" w:color="auto" w:fill="auto"/>
          </w:tcPr>
          <w:p w14:paraId="6F166B0A"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609" w:type="dxa"/>
            <w:shd w:val="clear" w:color="auto" w:fill="auto"/>
          </w:tcPr>
          <w:p w14:paraId="4A156128" w14:textId="77777777" w:rsidR="002D4F14"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Edy Ramirez</w:t>
            </w:r>
          </w:p>
        </w:tc>
      </w:tr>
      <w:tr w:rsidR="00B94149" w:rsidRPr="003403DB" w14:paraId="5EC18A40" w14:textId="77777777" w:rsidTr="00992E52">
        <w:tc>
          <w:tcPr>
            <w:tcW w:w="3261" w:type="dxa"/>
            <w:shd w:val="clear" w:color="auto" w:fill="auto"/>
          </w:tcPr>
          <w:p w14:paraId="11D69341" w14:textId="77777777" w:rsidR="00B94149" w:rsidRDefault="00B94149" w:rsidP="002D4F1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shd w:val="clear" w:color="auto" w:fill="auto"/>
          </w:tcPr>
          <w:p w14:paraId="6FDBCFD8" w14:textId="77777777" w:rsidR="00B94149"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Edy Ramires</w:t>
            </w:r>
          </w:p>
        </w:tc>
      </w:tr>
      <w:tr w:rsidR="002D4F14" w:rsidRPr="003403DB" w14:paraId="44046FE3" w14:textId="77777777" w:rsidTr="00992E52">
        <w:tc>
          <w:tcPr>
            <w:tcW w:w="3261" w:type="dxa"/>
            <w:shd w:val="clear" w:color="auto" w:fill="auto"/>
          </w:tcPr>
          <w:p w14:paraId="41E1B1F6" w14:textId="77777777" w:rsidR="002D4F14" w:rsidRDefault="00CF621A" w:rsidP="00992E52">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proyecto</w:t>
            </w:r>
          </w:p>
        </w:tc>
        <w:tc>
          <w:tcPr>
            <w:tcW w:w="5609" w:type="dxa"/>
            <w:shd w:val="clear" w:color="auto" w:fill="auto"/>
          </w:tcPr>
          <w:p w14:paraId="0A74F5C0" w14:textId="77777777" w:rsidR="002D4F14" w:rsidRPr="003403DB" w:rsidRDefault="00091E0B" w:rsidP="003403DB">
            <w:pPr>
              <w:spacing w:after="0" w:line="240" w:lineRule="auto"/>
              <w:rPr>
                <w:rFonts w:eastAsia="Times New Roman" w:cs="Arial"/>
                <w:color w:val="000000"/>
                <w:szCs w:val="24"/>
                <w:lang w:eastAsia="es-VE"/>
              </w:rPr>
            </w:pPr>
            <w:r>
              <w:rPr>
                <w:rFonts w:eastAsia="Times New Roman" w:cs="Arial"/>
                <w:color w:val="000000"/>
                <w:szCs w:val="24"/>
                <w:lang w:eastAsia="es-VE"/>
              </w:rPr>
              <w:t>Luz Gil</w:t>
            </w:r>
          </w:p>
        </w:tc>
      </w:tr>
      <w:tr w:rsidR="00992E52" w:rsidRPr="003403DB" w14:paraId="586BB2D3" w14:textId="77777777" w:rsidTr="00992E52">
        <w:tc>
          <w:tcPr>
            <w:tcW w:w="3261" w:type="dxa"/>
            <w:shd w:val="clear" w:color="auto" w:fill="auto"/>
          </w:tcPr>
          <w:p w14:paraId="79452696" w14:textId="77777777" w:rsidR="00992E52" w:rsidRDefault="00CF621A" w:rsidP="002D4F14">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pruebas de software</w:t>
            </w:r>
          </w:p>
        </w:tc>
        <w:tc>
          <w:tcPr>
            <w:tcW w:w="5609" w:type="dxa"/>
            <w:shd w:val="clear" w:color="auto" w:fill="auto"/>
          </w:tcPr>
          <w:p w14:paraId="6CE64180" w14:textId="77777777" w:rsidR="00992E52" w:rsidRPr="003403DB" w:rsidRDefault="007C1684" w:rsidP="003403DB">
            <w:pPr>
              <w:spacing w:after="0" w:line="240" w:lineRule="auto"/>
              <w:rPr>
                <w:rFonts w:eastAsia="Times New Roman" w:cs="Arial"/>
                <w:color w:val="000000"/>
                <w:szCs w:val="24"/>
                <w:lang w:eastAsia="es-VE"/>
              </w:rPr>
            </w:pPr>
            <w:r>
              <w:rPr>
                <w:rFonts w:eastAsia="Times New Roman" w:cs="Arial"/>
                <w:color w:val="000000"/>
                <w:szCs w:val="24"/>
                <w:lang w:eastAsia="es-VE"/>
              </w:rPr>
              <w:t>Sindi Acabal</w:t>
            </w:r>
          </w:p>
        </w:tc>
      </w:tr>
    </w:tbl>
    <w:p w14:paraId="36B83513" w14:textId="77777777" w:rsidR="00C11E7C" w:rsidRDefault="00C11E7C" w:rsidP="00C11E7C"/>
    <w:p w14:paraId="53D8ED5F" w14:textId="77777777" w:rsidR="00E24BC7" w:rsidRPr="00E24BC7" w:rsidRDefault="00992E52" w:rsidP="00E24BC7">
      <w:pPr>
        <w:pStyle w:val="Ttulo1"/>
        <w:rPr>
          <w:lang w:val="es-VE"/>
        </w:rPr>
      </w:pPr>
      <w:bookmarkStart w:id="2" w:name="_Toc388088228"/>
      <w:r>
        <w:rPr>
          <w:lang w:val="es-VE"/>
        </w:rPr>
        <w:t>Aprobaciones</w:t>
      </w:r>
      <w:bookmarkEnd w:id="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992E52" w14:paraId="4DDF68AC" w14:textId="77777777" w:rsidTr="00992E52">
        <w:tc>
          <w:tcPr>
            <w:tcW w:w="1985" w:type="dxa"/>
            <w:shd w:val="clear" w:color="auto" w:fill="D9D9D9"/>
          </w:tcPr>
          <w:p w14:paraId="44173CB0"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14:paraId="4A800A59"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14:paraId="2D19CD14" w14:textId="77777777" w:rsidR="00992E52" w:rsidRDefault="00CF621A"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shd w:val="clear" w:color="auto" w:fill="D9D9D9"/>
          </w:tcPr>
          <w:p w14:paraId="51DD3C73"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14:paraId="2F64ECDB"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992E52" w14:paraId="33369E78" w14:textId="77777777" w:rsidTr="00992E52">
        <w:tc>
          <w:tcPr>
            <w:tcW w:w="1985" w:type="dxa"/>
          </w:tcPr>
          <w:p w14:paraId="0EBF6388" w14:textId="77777777" w:rsidR="00992E52"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Edy Ramirez</w:t>
            </w:r>
          </w:p>
          <w:p w14:paraId="5F5A121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1D75440B"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w:t>
            </w:r>
          </w:p>
        </w:tc>
        <w:tc>
          <w:tcPr>
            <w:tcW w:w="1985" w:type="dxa"/>
          </w:tcPr>
          <w:p w14:paraId="36C0103F" w14:textId="77777777" w:rsidR="00992E52" w:rsidRPr="00FC2034" w:rsidRDefault="00091E0B"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Catedratico</w:t>
            </w:r>
          </w:p>
        </w:tc>
        <w:tc>
          <w:tcPr>
            <w:tcW w:w="850" w:type="dxa"/>
          </w:tcPr>
          <w:p w14:paraId="013C07D9" w14:textId="00869AAA" w:rsidR="00992E52" w:rsidRPr="00FC2034" w:rsidRDefault="00182BB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09</w:t>
            </w:r>
            <w:r w:rsidR="007C1684">
              <w:rPr>
                <w:rFonts w:eastAsia="Times New Roman" w:cs="Arial"/>
                <w:b/>
                <w:color w:val="000000"/>
                <w:sz w:val="20"/>
                <w:szCs w:val="20"/>
                <w:lang w:eastAsia="es-VE"/>
              </w:rPr>
              <w:t>/10/2026</w:t>
            </w:r>
          </w:p>
        </w:tc>
        <w:tc>
          <w:tcPr>
            <w:tcW w:w="2410" w:type="dxa"/>
          </w:tcPr>
          <w:p w14:paraId="7705C3D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505331D6" w14:textId="77777777" w:rsidTr="00992E52">
        <w:tc>
          <w:tcPr>
            <w:tcW w:w="1985" w:type="dxa"/>
          </w:tcPr>
          <w:p w14:paraId="516A29C0" w14:textId="77777777" w:rsidR="00992E52" w:rsidRDefault="00992E52" w:rsidP="00CB6EF1">
            <w:pPr>
              <w:spacing w:after="0" w:line="240" w:lineRule="auto"/>
              <w:jc w:val="center"/>
              <w:rPr>
                <w:rFonts w:eastAsia="Times New Roman" w:cs="Arial"/>
                <w:b/>
                <w:color w:val="000000"/>
                <w:sz w:val="20"/>
                <w:szCs w:val="20"/>
                <w:lang w:eastAsia="es-VE"/>
              </w:rPr>
            </w:pPr>
          </w:p>
          <w:p w14:paraId="70D0818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0A058BD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11D22CF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4714D21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04CD3AB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53B4A5E7" w14:textId="77777777" w:rsidTr="00992E52">
        <w:tc>
          <w:tcPr>
            <w:tcW w:w="1985" w:type="dxa"/>
          </w:tcPr>
          <w:p w14:paraId="22ABBC08" w14:textId="77777777" w:rsidR="00992E52" w:rsidRDefault="00992E52" w:rsidP="00CB6EF1">
            <w:pPr>
              <w:spacing w:after="0" w:line="240" w:lineRule="auto"/>
              <w:jc w:val="center"/>
              <w:rPr>
                <w:rFonts w:eastAsia="Times New Roman" w:cs="Arial"/>
                <w:b/>
                <w:color w:val="000000"/>
                <w:sz w:val="20"/>
                <w:szCs w:val="20"/>
                <w:lang w:eastAsia="es-VE"/>
              </w:rPr>
            </w:pPr>
          </w:p>
          <w:p w14:paraId="315937D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46C081D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6241A7D6"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0BD0A65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5E8948A4"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4BD50F57" w14:textId="77777777" w:rsidTr="00992E52">
        <w:tc>
          <w:tcPr>
            <w:tcW w:w="1985" w:type="dxa"/>
          </w:tcPr>
          <w:p w14:paraId="544D5F17" w14:textId="77777777" w:rsidR="00992E52" w:rsidRDefault="00992E52" w:rsidP="00CB6EF1">
            <w:pPr>
              <w:spacing w:after="0" w:line="240" w:lineRule="auto"/>
              <w:jc w:val="center"/>
              <w:rPr>
                <w:rFonts w:eastAsia="Times New Roman" w:cs="Arial"/>
                <w:b/>
                <w:color w:val="000000"/>
                <w:sz w:val="20"/>
                <w:szCs w:val="20"/>
                <w:lang w:eastAsia="es-VE"/>
              </w:rPr>
            </w:pPr>
          </w:p>
          <w:p w14:paraId="3745DCD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0E35AB4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3BF96D3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6AE05C7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3C48B1AD"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47BA601C" w14:textId="77777777" w:rsidR="00E24BC7" w:rsidRDefault="00E24BC7" w:rsidP="000B64A1">
      <w:pPr>
        <w:spacing w:after="0"/>
      </w:pPr>
    </w:p>
    <w:p w14:paraId="5405F467" w14:textId="77777777" w:rsidR="00B31CA8" w:rsidRDefault="00B31CA8" w:rsidP="000B64A1">
      <w:pPr>
        <w:spacing w:after="0"/>
      </w:pPr>
    </w:p>
    <w:p w14:paraId="037DF248" w14:textId="77777777" w:rsidR="00B31CA8" w:rsidRDefault="00B31CA8" w:rsidP="000B64A1">
      <w:pPr>
        <w:spacing w:after="0"/>
      </w:pPr>
    </w:p>
    <w:p w14:paraId="11C465FD" w14:textId="77777777" w:rsidR="00AD1BEE" w:rsidRDefault="00AD1BEE" w:rsidP="000B64A1">
      <w:pPr>
        <w:spacing w:after="0"/>
      </w:pPr>
    </w:p>
    <w:p w14:paraId="3689465F" w14:textId="77777777" w:rsidR="00B31CA8" w:rsidRDefault="00B31CA8" w:rsidP="000B64A1">
      <w:pPr>
        <w:spacing w:after="0"/>
      </w:pPr>
    </w:p>
    <w:p w14:paraId="4B5D6B79" w14:textId="77777777" w:rsidR="00B31CA8" w:rsidRDefault="00B31CA8" w:rsidP="000B64A1">
      <w:pPr>
        <w:spacing w:after="0"/>
      </w:pPr>
    </w:p>
    <w:p w14:paraId="59F0ED4D" w14:textId="77777777" w:rsidR="00B97EF4" w:rsidRDefault="00CF621A" w:rsidP="00AD1BEE">
      <w:pPr>
        <w:pStyle w:val="Ttulo1"/>
        <w:rPr>
          <w:rFonts w:ascii="Calibri" w:hAnsi="Calibri"/>
          <w:color w:val="222222"/>
          <w:sz w:val="22"/>
          <w:lang w:eastAsia="es-VE"/>
        </w:rPr>
      </w:pPr>
      <w:bookmarkStart w:id="3" w:name="_Toc388088229"/>
      <w:r>
        <w:t>Resumen ejecutivo</w:t>
      </w:r>
      <w:bookmarkEnd w:id="3"/>
      <w:r>
        <w:rPr>
          <w:rFonts w:ascii="Calibri" w:hAnsi="Calibri"/>
          <w:color w:val="222222"/>
          <w:sz w:val="22"/>
          <w:lang w:eastAsia="es-VE"/>
        </w:rPr>
        <w:t> </w:t>
      </w:r>
    </w:p>
    <w:p w14:paraId="0ACC95D7" w14:textId="77777777" w:rsidR="00304BD5" w:rsidRDefault="003E0237" w:rsidP="00A43B85">
      <w:pPr>
        <w:shd w:val="clear" w:color="auto" w:fill="FFFFFF"/>
        <w:spacing w:after="0" w:line="240" w:lineRule="auto"/>
        <w:jc w:val="both"/>
        <w:rPr>
          <w:rFonts w:eastAsia="Times New Roman" w:cs="Arial"/>
          <w:color w:val="00B050"/>
          <w:szCs w:val="24"/>
          <w:lang w:eastAsia="es-VE"/>
        </w:rPr>
      </w:pPr>
      <w:r>
        <w:t>Este es un plan de pruebas detallado del caso de uso Dashboard del Supervisor de Soporte de SolTec Servicios Tecnológicos, S.A. Su propósito es verificar que, al iniciar sesión, el Supervisor de Soporte vea los indicadores de la situación general de la atención y el listado general de todas las solicitudes registradas, ordenado por proximidad de vencimiento; que pueda filtrar el listado, consultar el detalle de cada solicitud, acceder desde el menú lateral a las demás funciones de su rol y cerrar su sesión. Cubre únicamente este caso de uso, sobre la última versión del código, ejecutada en el ambiente local.</w:t>
      </w:r>
    </w:p>
    <w:p w14:paraId="659D1E0A" w14:textId="77777777" w:rsidR="00B97EF4" w:rsidRPr="00B97EF4" w:rsidRDefault="00B97EF4" w:rsidP="00B97EF4">
      <w:pPr>
        <w:shd w:val="clear" w:color="auto" w:fill="FFFFFF"/>
        <w:spacing w:after="0" w:line="240" w:lineRule="auto"/>
        <w:rPr>
          <w:rFonts w:ascii="Calibri" w:eastAsia="Times New Roman" w:hAnsi="Calibri"/>
          <w:color w:val="222222"/>
          <w:sz w:val="22"/>
          <w:lang w:eastAsia="es-VE"/>
        </w:rPr>
      </w:pPr>
    </w:p>
    <w:p w14:paraId="579643AB" w14:textId="77777777" w:rsidR="00B97EF4" w:rsidRPr="00B97EF4" w:rsidRDefault="00B97EF4" w:rsidP="00AD1BEE">
      <w:pPr>
        <w:pStyle w:val="Ttulo1"/>
      </w:pPr>
      <w:bookmarkStart w:id="4" w:name="_Toc388088230"/>
      <w:r>
        <w:t>Alcance de las pruebas</w:t>
      </w:r>
      <w:bookmarkEnd w:id="4"/>
    </w:p>
    <w:p w14:paraId="3AAECF63" w14:textId="77777777" w:rsidR="00B97EF4" w:rsidRDefault="00B97EF4" w:rsidP="00B97EF4">
      <w:pPr>
        <w:shd w:val="clear" w:color="auto" w:fill="FFFFFF"/>
        <w:spacing w:after="0" w:line="240" w:lineRule="auto"/>
        <w:rPr>
          <w:rFonts w:ascii="Calibri" w:eastAsia="Times New Roman" w:hAnsi="Calibri"/>
          <w:color w:val="222222"/>
          <w:sz w:val="22"/>
          <w:lang w:eastAsia="es-VE"/>
        </w:rPr>
      </w:pPr>
    </w:p>
    <w:p w14:paraId="5F56E1C1" w14:textId="77777777" w:rsidR="00B97EF4" w:rsidRPr="00B97EF4" w:rsidRDefault="00CF621A" w:rsidP="00B97EF4">
      <w:pPr>
        <w:pStyle w:val="Ttulo2"/>
        <w:spacing w:before="0" w:beforeAutospacing="0" w:after="0" w:afterAutospacing="0"/>
        <w:rPr>
          <w:rFonts w:ascii="Calibri" w:hAnsi="Calibri"/>
          <w:sz w:val="22"/>
          <w:szCs w:val="22"/>
          <w:lang w:val="es-VE"/>
        </w:rPr>
      </w:pPr>
      <w:bookmarkStart w:id="5" w:name="_Toc388088231"/>
      <w:r>
        <w:t>Elementos de pruebas</w:t>
      </w:r>
      <w:bookmarkEnd w:id="5"/>
    </w:p>
    <w:p w14:paraId="231F8C52" w14:textId="77777777" w:rsidR="003E0237" w:rsidRPr="003E0237" w:rsidRDefault="003E0237" w:rsidP="003E0237">
      <w:pPr>
        <w:pStyle w:val="NormalWeb"/>
        <w:rPr>
          <w:rFonts w:ascii="Arial" w:hAnsi="Arial" w:cs="Arial"/>
          <w:lang w:val="es-MX" w:eastAsia="es-MX"/>
        </w:rPr>
      </w:pPr>
      <w:r>
        <w:rPr>
          <w:rStyle w:val="Textoennegrita"/>
          <w:rFonts w:ascii="Arial" w:hAnsi="Arial" w:cs="Arial"/>
        </w:rPr>
        <w:t>Módulo: Dashboard del Supervisor de Soporte</w:t>
      </w:r>
    </w:p>
    <w:p w14:paraId="0C56EC26"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Dashboard del supervisor: http://localhost:4200/supervisor</w:t>
      </w:r>
    </w:p>
    <w:p w14:paraId="7DAE36C8"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Indicadores “Denuncias pendientes”, “Escalamientos pendientes” y “Solicitudes sin asignar” con “Ver listado →”</w:t>
      </w:r>
    </w:p>
    <w:p w14:paraId="1F7893B7"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Filtros, listado general de solicitudes y ventana de detalle</w:t>
      </w:r>
    </w:p>
    <w:p w14:paraId="6FC78D19" w14:textId="77777777" w:rsidR="003E0237" w:rsidRPr="003E0237" w:rsidRDefault="003E0237" w:rsidP="003E0237">
      <w:pPr>
        <w:numPr>
          <w:ilvl w:val="0"/>
          <w:numId w:val="16"/>
        </w:numPr>
        <w:spacing w:before="100" w:beforeAutospacing="1" w:after="100" w:afterAutospacing="1" w:line="240" w:lineRule="auto"/>
        <w:rPr>
          <w:rFonts w:cs="Arial"/>
        </w:rPr>
      </w:pPr>
      <w:r>
        <w:rPr>
          <w:rStyle w:val="Textoennegrita"/>
          <w:rFonts w:cs="Arial"/>
        </w:rPr>
        <w:t>Menú lateral: Inicio, Denuncias, Escalamientos, Sin asignar, Sugerencias, Técnicos, “Cerrar sesión” e identificación del usuario</w:t>
      </w:r>
    </w:p>
    <w:p w14:paraId="557CEC12" w14:textId="77777777" w:rsidR="00B97EF4" w:rsidRPr="00B97EF4" w:rsidRDefault="00B97EF4" w:rsidP="00AD1BEE">
      <w:pPr>
        <w:pStyle w:val="Ttulo2"/>
        <w:rPr>
          <w:rFonts w:ascii="Calibri" w:hAnsi="Calibri"/>
          <w:color w:val="00B050"/>
          <w:sz w:val="22"/>
          <w:lang w:eastAsia="es-VE"/>
        </w:rPr>
      </w:pPr>
      <w:bookmarkStart w:id="6" w:name="_Toc388088232"/>
      <w:r>
        <w:t xml:space="preserve">Nuevas funcionalidades a </w:t>
      </w:r>
      <w:r>
        <w:rPr>
          <w:lang w:val="es-VE"/>
        </w:rPr>
        <w:t>p</w:t>
      </w:r>
      <w:r>
        <w:t>robar</w:t>
      </w:r>
      <w:bookmarkEnd w:id="6"/>
      <w:r>
        <w:rPr>
          <w:rFonts w:cs="Arial"/>
          <w:color w:val="222222"/>
          <w:sz w:val="19"/>
          <w:szCs w:val="19"/>
          <w:lang w:eastAsia="es-VE"/>
        </w:rPr>
        <w:t> </w:t>
      </w:r>
    </w:p>
    <w:p w14:paraId="34794F46" w14:textId="77777777" w:rsidR="004638BF" w:rsidRPr="004638BF" w:rsidRDefault="004638BF" w:rsidP="004638BF">
      <w:p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Desde el punto de vista del usuario, se probará que pueda:</w:t>
      </w:r>
    </w:p>
    <w:p w14:paraId="2CE2F703"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Ver el Dashboard con la opción “Inicio” seleccionada al ingresar.</w:t>
      </w:r>
    </w:p>
    <w:p w14:paraId="1A2B0BFA"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Consultar los indicadores de la situación general y abrir su listado con “Ver listado →”.</w:t>
      </w:r>
    </w:p>
    <w:p w14:paraId="00774027"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Consultar el listado general de todas las solicitudes, ordenado por proximidad de vencimiento.</w:t>
      </w:r>
    </w:p>
    <w:p w14:paraId="79E4D2D5"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Filtrar el listado por tipo, estado, técnico, rango de fechas y número de boleta, y restablecerlo con “Limpiar filtros”.</w:t>
      </w:r>
    </w:p>
    <w:p w14:paraId="5A793E33"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lastRenderedPageBreak/>
        <w:t>Ver el detalle completo de una solicitud y cerrarlo para regresar al listado.</w:t>
      </w:r>
    </w:p>
    <w:p w14:paraId="78540377"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Acceder a Denuncias, Escalamientos, Sin asignar, Sugerencias y Técnicos desde el menú lateral.</w:t>
      </w:r>
    </w:p>
    <w:p w14:paraId="4A15DD5F"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Ver un mensaje claro cuando no existen solicitudes registradas.</w:t>
      </w:r>
    </w:p>
    <w:p w14:paraId="43DA6A24" w14:textId="77777777" w:rsidR="004638BF" w:rsidRPr="004638BF" w:rsidRDefault="004638BF" w:rsidP="004638BF">
      <w:pPr>
        <w:numPr>
          <w:ilvl w:val="0"/>
          <w:numId w:val="20"/>
        </w:numPr>
        <w:spacing w:before="100" w:beforeAutospacing="1" w:after="100" w:afterAutospacing="1" w:line="240" w:lineRule="auto"/>
        <w:rPr>
          <w:rFonts w:eastAsia="Times New Roman" w:cs="Arial"/>
          <w:szCs w:val="24"/>
          <w:lang w:val="es-MX" w:eastAsia="es-MX"/>
        </w:rPr>
      </w:pPr>
      <w:r>
        <w:rPr>
          <w:rFonts w:eastAsia="Times New Roman" w:cs="Arial"/>
          <w:szCs w:val="24"/>
          <w:lang w:val="es-MX" w:eastAsia="es-MX"/>
        </w:rPr>
        <w:t>Ver su nombre y su rol en el menú lateral y cerrar su sesión.</w:t>
      </w:r>
    </w:p>
    <w:p w14:paraId="2D26BEBF" w14:textId="77777777" w:rsidR="00304BD5" w:rsidRDefault="00304BD5" w:rsidP="00B97EF4">
      <w:pPr>
        <w:shd w:val="clear" w:color="auto" w:fill="FFFFFF"/>
        <w:spacing w:after="0" w:line="240" w:lineRule="auto"/>
        <w:rPr>
          <w:rFonts w:eastAsia="Times New Roman"/>
          <w:b/>
          <w:bCs/>
          <w:color w:val="365F91"/>
          <w:szCs w:val="36"/>
          <w:lang w:eastAsia="x-none"/>
        </w:rPr>
      </w:pPr>
    </w:p>
    <w:p w14:paraId="42706CCB" w14:textId="77777777" w:rsidR="00304BD5" w:rsidRDefault="00304BD5" w:rsidP="00B97EF4">
      <w:pPr>
        <w:shd w:val="clear" w:color="auto" w:fill="FFFFFF"/>
        <w:spacing w:after="0" w:line="240" w:lineRule="auto"/>
        <w:rPr>
          <w:rFonts w:eastAsia="Times New Roman"/>
          <w:b/>
          <w:bCs/>
          <w:color w:val="365F91"/>
          <w:szCs w:val="36"/>
          <w:lang w:eastAsia="x-none"/>
        </w:rPr>
      </w:pPr>
    </w:p>
    <w:p w14:paraId="6E0A858E" w14:textId="77777777" w:rsidR="00304BD5" w:rsidRDefault="00304BD5" w:rsidP="00B97EF4">
      <w:pPr>
        <w:shd w:val="clear" w:color="auto" w:fill="FFFFFF"/>
        <w:spacing w:after="0" w:line="240" w:lineRule="auto"/>
        <w:rPr>
          <w:rFonts w:eastAsia="Times New Roman"/>
          <w:b/>
          <w:bCs/>
          <w:color w:val="365F91"/>
          <w:szCs w:val="36"/>
          <w:lang w:eastAsia="x-none"/>
        </w:rPr>
      </w:pPr>
    </w:p>
    <w:p w14:paraId="24B28250" w14:textId="77777777" w:rsidR="00DB1B12" w:rsidRDefault="00DB1B12" w:rsidP="00DB1B12">
      <w:pPr>
        <w:jc w:val="both"/>
        <w:rPr>
          <w:rFonts w:cs="Arial"/>
          <w:sz w:val="22"/>
          <w:szCs w:val="24"/>
          <w:lang w:val="es-MX" w:eastAsia="es-ES"/>
        </w:rPr>
      </w:pPr>
      <w:r>
        <w:rPr>
          <w:rFonts w:cs="Arial"/>
          <w:sz w:val="22"/>
        </w:rPr>
        <w:t>Cada conjunto de casos de prueba para cada caso de uso deberá contemplar:</w:t>
      </w:r>
    </w:p>
    <w:p w14:paraId="6F3DF5ED" w14:textId="77777777" w:rsidR="00DB1B12" w:rsidRDefault="00DB1B12" w:rsidP="00DB1B12">
      <w:pPr>
        <w:ind w:left="360"/>
        <w:jc w:val="both"/>
        <w:rPr>
          <w:rFonts w:cs="Arial"/>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55"/>
        <w:gridCol w:w="4025"/>
      </w:tblGrid>
      <w:tr w:rsidR="00DB1B12" w:rsidRPr="00DB1B12" w14:paraId="1EB1FEDC"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shd w:val="clear" w:color="auto" w:fill="D9D9D9"/>
            <w:hideMark/>
          </w:tcPr>
          <w:p w14:paraId="37106E26" w14:textId="77777777" w:rsidR="00DB1B12" w:rsidRDefault="00DB1B12">
            <w:pPr>
              <w:jc w:val="center"/>
              <w:rPr>
                <w:rFonts w:cs="Arial"/>
                <w:b/>
                <w:bCs/>
                <w:sz w:val="20"/>
              </w:rPr>
            </w:pPr>
            <w:r>
              <w:rPr>
                <w:rFonts w:cs="Arial"/>
                <w:b/>
                <w:bCs/>
                <w:sz w:val="20"/>
              </w:rPr>
              <w:t>ELEMENTO DEL CASO DE USO</w:t>
            </w:r>
          </w:p>
        </w:tc>
        <w:tc>
          <w:tcPr>
            <w:tcW w:w="4025" w:type="dxa"/>
            <w:tcBorders>
              <w:top w:val="single" w:sz="4" w:space="0" w:color="auto"/>
              <w:left w:val="single" w:sz="4" w:space="0" w:color="auto"/>
              <w:bottom w:val="single" w:sz="4" w:space="0" w:color="auto"/>
              <w:right w:val="single" w:sz="4" w:space="0" w:color="auto"/>
            </w:tcBorders>
            <w:shd w:val="clear" w:color="auto" w:fill="D9D9D9"/>
            <w:hideMark/>
          </w:tcPr>
          <w:p w14:paraId="0C5E74C2" w14:textId="77777777" w:rsidR="00DB1B12" w:rsidRDefault="00DB1B12">
            <w:pPr>
              <w:jc w:val="center"/>
              <w:rPr>
                <w:rFonts w:cs="Arial"/>
                <w:b/>
                <w:bCs/>
                <w:sz w:val="20"/>
              </w:rPr>
            </w:pPr>
            <w:r>
              <w:rPr>
                <w:rFonts w:cs="Arial"/>
                <w:b/>
                <w:bCs/>
                <w:sz w:val="20"/>
              </w:rPr>
              <w:t>CASO DE PRUEBA</w:t>
            </w:r>
          </w:p>
        </w:tc>
      </w:tr>
      <w:tr w:rsidR="00DB1B12" w:rsidRPr="00DB1B12" w14:paraId="21D01FF8"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2D8B033B" w14:textId="77777777" w:rsidR="00DB1B12" w:rsidRDefault="00DB1B12">
            <w:pPr>
              <w:rPr>
                <w:rFonts w:cs="Arial"/>
                <w:b/>
                <w:bCs/>
                <w:sz w:val="20"/>
              </w:rPr>
            </w:pPr>
            <w:r>
              <w:rPr>
                <w:rFonts w:cs="Arial"/>
                <w:b/>
                <w:bCs/>
                <w:sz w:val="20"/>
              </w:rPr>
              <w:t>Datos de entrada</w:t>
            </w:r>
          </w:p>
        </w:tc>
        <w:tc>
          <w:tcPr>
            <w:tcW w:w="4025" w:type="dxa"/>
            <w:tcBorders>
              <w:top w:val="single" w:sz="4" w:space="0" w:color="auto"/>
              <w:left w:val="single" w:sz="4" w:space="0" w:color="auto"/>
              <w:bottom w:val="single" w:sz="4" w:space="0" w:color="auto"/>
              <w:right w:val="single" w:sz="4" w:space="0" w:color="auto"/>
            </w:tcBorders>
            <w:hideMark/>
          </w:tcPr>
          <w:p w14:paraId="4907C8F2" w14:textId="77777777" w:rsidR="00DB1B12" w:rsidRDefault="00DB1B12">
            <w:pPr>
              <w:rPr>
                <w:rFonts w:cs="Arial"/>
                <w:sz w:val="20"/>
              </w:rPr>
            </w:pPr>
            <w:r>
              <w:rPr>
                <w:rFonts w:cs="Arial"/>
                <w:sz w:val="20"/>
              </w:rPr>
              <w:t>Verificar que los datos de entrada cumplan con:</w:t>
            </w:r>
          </w:p>
          <w:p w14:paraId="4AB4D5F0"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Obligatoriedad</w:t>
            </w:r>
          </w:p>
          <w:p w14:paraId="168032DB"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Tipo de datos</w:t>
            </w:r>
          </w:p>
          <w:p w14:paraId="4F2BA6CB" w14:textId="77777777" w:rsidR="00DB1B12" w:rsidRDefault="00DB1B12" w:rsidP="00DB1B12">
            <w:pPr>
              <w:pStyle w:val="Prrafodelista"/>
              <w:numPr>
                <w:ilvl w:val="0"/>
                <w:numId w:val="12"/>
              </w:numPr>
              <w:spacing w:after="0"/>
              <w:jc w:val="both"/>
              <w:rPr>
                <w:rFonts w:eastAsia="Batang" w:cs="Arial"/>
                <w:sz w:val="20"/>
              </w:rPr>
            </w:pPr>
            <w:r>
              <w:rPr>
                <w:rFonts w:eastAsia="Batang" w:cs="Arial"/>
                <w:sz w:val="20"/>
              </w:rPr>
              <w:t>Longitud</w:t>
            </w:r>
          </w:p>
          <w:p w14:paraId="58AA8C2B" w14:textId="77777777" w:rsidR="00DB1B12" w:rsidRDefault="00DB1B12" w:rsidP="00DB1B12">
            <w:pPr>
              <w:pStyle w:val="Prrafodelista"/>
              <w:numPr>
                <w:ilvl w:val="0"/>
                <w:numId w:val="12"/>
              </w:numPr>
              <w:spacing w:after="0"/>
              <w:jc w:val="both"/>
              <w:rPr>
                <w:rFonts w:eastAsia="Times New Roman" w:cs="Arial"/>
                <w:sz w:val="20"/>
              </w:rPr>
            </w:pPr>
            <w:r>
              <w:rPr>
                <w:rFonts w:eastAsia="Batang" w:cs="Arial"/>
                <w:sz w:val="20"/>
              </w:rPr>
              <w:t>Estructura</w:t>
            </w:r>
          </w:p>
        </w:tc>
      </w:tr>
      <w:tr w:rsidR="00DB1B12" w:rsidRPr="00DB1B12" w14:paraId="1E10DF23" w14:textId="77777777" w:rsidTr="00DB1B12">
        <w:trPr>
          <w:jc w:val="center"/>
        </w:trPr>
        <w:tc>
          <w:tcPr>
            <w:tcW w:w="4055" w:type="dxa"/>
            <w:vMerge w:val="restart"/>
            <w:tcBorders>
              <w:top w:val="single" w:sz="4" w:space="0" w:color="auto"/>
              <w:left w:val="single" w:sz="4" w:space="0" w:color="auto"/>
              <w:bottom w:val="single" w:sz="4" w:space="0" w:color="auto"/>
              <w:right w:val="single" w:sz="4" w:space="0" w:color="auto"/>
            </w:tcBorders>
          </w:tcPr>
          <w:p w14:paraId="48673879" w14:textId="77777777" w:rsidR="00DB1B12" w:rsidRDefault="00DB1B12">
            <w:pPr>
              <w:rPr>
                <w:rFonts w:cs="Arial"/>
                <w:b/>
                <w:bCs/>
                <w:sz w:val="20"/>
              </w:rPr>
            </w:pPr>
            <w:r>
              <w:rPr>
                <w:rFonts w:cs="Arial"/>
                <w:b/>
                <w:bCs/>
                <w:sz w:val="20"/>
              </w:rPr>
              <w:t>Reglas de Negocio</w:t>
            </w:r>
          </w:p>
          <w:p w14:paraId="3AEE4975" w14:textId="77777777" w:rsidR="00DB1B12" w:rsidRDefault="00DB1B12">
            <w:pPr>
              <w:rPr>
                <w:rFonts w:cs="Arial"/>
                <w:b/>
                <w:bCs/>
                <w:sz w:val="20"/>
              </w:rPr>
            </w:pPr>
          </w:p>
        </w:tc>
        <w:tc>
          <w:tcPr>
            <w:tcW w:w="4025" w:type="dxa"/>
            <w:tcBorders>
              <w:top w:val="single" w:sz="4" w:space="0" w:color="auto"/>
              <w:left w:val="single" w:sz="4" w:space="0" w:color="auto"/>
              <w:bottom w:val="single" w:sz="4" w:space="0" w:color="auto"/>
              <w:right w:val="single" w:sz="4" w:space="0" w:color="auto"/>
            </w:tcBorders>
            <w:hideMark/>
          </w:tcPr>
          <w:p w14:paraId="6284DCA0" w14:textId="77777777" w:rsidR="00DB1B12" w:rsidRDefault="00DB1B12">
            <w:pPr>
              <w:rPr>
                <w:rFonts w:cs="Arial"/>
                <w:sz w:val="20"/>
              </w:rPr>
            </w:pPr>
            <w:r>
              <w:rPr>
                <w:rFonts w:cs="Arial"/>
                <w:sz w:val="20"/>
              </w:rPr>
              <w:t>Validar reglas de negocio que afecten los datos de entrada (Dependencia de datos).</w:t>
            </w:r>
          </w:p>
        </w:tc>
      </w:tr>
      <w:tr w:rsidR="00DB1B12" w:rsidRPr="00DB1B12" w14:paraId="2B1147C7" w14:textId="77777777" w:rsidTr="00DB1B12">
        <w:trP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84D029B" w14:textId="77777777" w:rsidR="00DB1B12" w:rsidRDefault="00DB1B12">
            <w:pPr>
              <w:spacing w:line="256" w:lineRule="auto"/>
              <w:rPr>
                <w:rFonts w:eastAsia="Times New Roman" w:cs="Arial"/>
                <w:b/>
                <w:bCs/>
                <w:sz w:val="20"/>
                <w:szCs w:val="24"/>
                <w:lang w:val="es-MX" w:eastAsia="es-ES"/>
              </w:rPr>
            </w:pPr>
          </w:p>
        </w:tc>
        <w:tc>
          <w:tcPr>
            <w:tcW w:w="4025" w:type="dxa"/>
            <w:tcBorders>
              <w:top w:val="single" w:sz="4" w:space="0" w:color="auto"/>
              <w:left w:val="single" w:sz="4" w:space="0" w:color="auto"/>
              <w:bottom w:val="single" w:sz="4" w:space="0" w:color="auto"/>
              <w:right w:val="single" w:sz="4" w:space="0" w:color="auto"/>
            </w:tcBorders>
            <w:hideMark/>
          </w:tcPr>
          <w:p w14:paraId="0D69B354" w14:textId="77777777" w:rsidR="00DB1B12" w:rsidRDefault="00DB1B12">
            <w:pPr>
              <w:rPr>
                <w:rFonts w:cs="Arial"/>
                <w:sz w:val="20"/>
              </w:rPr>
            </w:pPr>
            <w:r>
              <w:rPr>
                <w:rFonts w:cs="Arial"/>
                <w:sz w:val="20"/>
              </w:rPr>
              <w:t>Validar reglas de negocio que afecten los flujos.</w:t>
            </w:r>
          </w:p>
        </w:tc>
      </w:tr>
      <w:tr w:rsidR="00DB1B12" w:rsidRPr="00DB1B12" w14:paraId="4879B79F"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50FB61DA" w14:textId="77777777" w:rsidR="00DB1B12" w:rsidRDefault="00DB1B12">
            <w:pPr>
              <w:rPr>
                <w:rFonts w:cs="Arial"/>
                <w:b/>
                <w:bCs/>
                <w:sz w:val="20"/>
              </w:rPr>
            </w:pPr>
            <w:r>
              <w:rPr>
                <w:rFonts w:cs="Arial"/>
                <w:b/>
                <w:bCs/>
                <w:sz w:val="20"/>
              </w:rPr>
              <w:t>Flujos Alternos</w:t>
            </w:r>
          </w:p>
        </w:tc>
        <w:tc>
          <w:tcPr>
            <w:tcW w:w="4025" w:type="dxa"/>
            <w:tcBorders>
              <w:top w:val="single" w:sz="4" w:space="0" w:color="auto"/>
              <w:left w:val="single" w:sz="4" w:space="0" w:color="auto"/>
              <w:bottom w:val="single" w:sz="4" w:space="0" w:color="auto"/>
              <w:right w:val="single" w:sz="4" w:space="0" w:color="auto"/>
            </w:tcBorders>
            <w:hideMark/>
          </w:tcPr>
          <w:p w14:paraId="56E5C9C0" w14:textId="77777777" w:rsidR="00DB1B12" w:rsidRDefault="00DB1B12">
            <w:pPr>
              <w:rPr>
                <w:rFonts w:cs="Arial"/>
                <w:sz w:val="20"/>
              </w:rPr>
            </w:pPr>
            <w:r>
              <w:rPr>
                <w:rFonts w:cs="Arial"/>
                <w:sz w:val="20"/>
              </w:rPr>
              <w:t>Verificar la ejecución de todos los flujos alternos.</w:t>
            </w:r>
          </w:p>
        </w:tc>
      </w:tr>
      <w:tr w:rsidR="00DB1B12" w:rsidRPr="00DB1B12" w14:paraId="4B4FFE0E"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008625AF" w14:textId="77777777" w:rsidR="00DB1B12" w:rsidRDefault="00DB1B12">
            <w:pPr>
              <w:rPr>
                <w:rFonts w:cs="Arial"/>
                <w:b/>
                <w:bCs/>
                <w:sz w:val="20"/>
              </w:rPr>
            </w:pPr>
            <w:r>
              <w:rPr>
                <w:rFonts w:cs="Arial"/>
                <w:b/>
                <w:bCs/>
                <w:sz w:val="20"/>
              </w:rPr>
              <w:t>Flujos de Excepción</w:t>
            </w:r>
          </w:p>
        </w:tc>
        <w:tc>
          <w:tcPr>
            <w:tcW w:w="4025" w:type="dxa"/>
            <w:tcBorders>
              <w:top w:val="single" w:sz="4" w:space="0" w:color="auto"/>
              <w:left w:val="single" w:sz="4" w:space="0" w:color="auto"/>
              <w:bottom w:val="single" w:sz="4" w:space="0" w:color="auto"/>
              <w:right w:val="single" w:sz="4" w:space="0" w:color="auto"/>
            </w:tcBorders>
            <w:hideMark/>
          </w:tcPr>
          <w:p w14:paraId="356052A9" w14:textId="77777777" w:rsidR="00DB1B12" w:rsidRDefault="00DB1B12">
            <w:pPr>
              <w:rPr>
                <w:rFonts w:cs="Arial"/>
                <w:sz w:val="20"/>
              </w:rPr>
            </w:pPr>
            <w:r>
              <w:rPr>
                <w:rFonts w:cs="Arial"/>
                <w:sz w:val="20"/>
              </w:rPr>
              <w:t>Verificar la ejecución de todos los flujos de Excepción.</w:t>
            </w:r>
          </w:p>
        </w:tc>
      </w:tr>
      <w:tr w:rsidR="00DB1B12" w:rsidRPr="00DB1B12" w14:paraId="29B26061"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56D22A33" w14:textId="77777777" w:rsidR="00DB1B12" w:rsidRDefault="00DB1B12">
            <w:pPr>
              <w:rPr>
                <w:rFonts w:cs="Arial"/>
                <w:b/>
                <w:bCs/>
                <w:sz w:val="20"/>
              </w:rPr>
            </w:pPr>
            <w:r>
              <w:rPr>
                <w:rFonts w:cs="Arial"/>
                <w:b/>
                <w:bCs/>
                <w:sz w:val="20"/>
              </w:rPr>
              <w:t>Flujo Básico</w:t>
            </w:r>
          </w:p>
        </w:tc>
        <w:tc>
          <w:tcPr>
            <w:tcW w:w="4025" w:type="dxa"/>
            <w:tcBorders>
              <w:top w:val="single" w:sz="4" w:space="0" w:color="auto"/>
              <w:left w:val="single" w:sz="4" w:space="0" w:color="auto"/>
              <w:bottom w:val="single" w:sz="4" w:space="0" w:color="auto"/>
              <w:right w:val="single" w:sz="4" w:space="0" w:color="auto"/>
            </w:tcBorders>
            <w:hideMark/>
          </w:tcPr>
          <w:p w14:paraId="57A9D738" w14:textId="77777777" w:rsidR="00DB1B12" w:rsidRDefault="00DB1B12">
            <w:pPr>
              <w:rPr>
                <w:rFonts w:cs="Arial"/>
                <w:sz w:val="20"/>
              </w:rPr>
            </w:pPr>
            <w:r>
              <w:rPr>
                <w:rFonts w:cs="Arial"/>
                <w:sz w:val="20"/>
              </w:rPr>
              <w:t>Verificar la ejecución del flujo básico.</w:t>
            </w:r>
          </w:p>
        </w:tc>
      </w:tr>
      <w:tr w:rsidR="00DB1B12" w:rsidRPr="00DB1B12" w14:paraId="0E81CA7F" w14:textId="77777777" w:rsidTr="00DB1B12">
        <w:trPr>
          <w:jc w:val="center"/>
        </w:trPr>
        <w:tc>
          <w:tcPr>
            <w:tcW w:w="4055" w:type="dxa"/>
            <w:tcBorders>
              <w:top w:val="single" w:sz="4" w:space="0" w:color="auto"/>
              <w:left w:val="single" w:sz="4" w:space="0" w:color="auto"/>
              <w:bottom w:val="single" w:sz="4" w:space="0" w:color="auto"/>
              <w:right w:val="single" w:sz="4" w:space="0" w:color="auto"/>
            </w:tcBorders>
            <w:hideMark/>
          </w:tcPr>
          <w:p w14:paraId="3B282555" w14:textId="77777777" w:rsidR="00DB1B12" w:rsidRDefault="00DB1B12">
            <w:pPr>
              <w:rPr>
                <w:rFonts w:cs="Arial"/>
                <w:b/>
                <w:bCs/>
                <w:sz w:val="20"/>
              </w:rPr>
            </w:pPr>
            <w:r>
              <w:rPr>
                <w:rFonts w:cs="Arial"/>
                <w:b/>
                <w:bCs/>
                <w:sz w:val="20"/>
              </w:rPr>
              <w:t>Generalidades:</w:t>
            </w:r>
          </w:p>
        </w:tc>
        <w:tc>
          <w:tcPr>
            <w:tcW w:w="4025" w:type="dxa"/>
            <w:tcBorders>
              <w:top w:val="single" w:sz="4" w:space="0" w:color="auto"/>
              <w:left w:val="single" w:sz="4" w:space="0" w:color="auto"/>
              <w:bottom w:val="single" w:sz="4" w:space="0" w:color="auto"/>
              <w:right w:val="single" w:sz="4" w:space="0" w:color="auto"/>
            </w:tcBorders>
            <w:hideMark/>
          </w:tcPr>
          <w:p w14:paraId="0E2CFB48" w14:textId="77777777" w:rsidR="00DB1B12" w:rsidRDefault="00DB1B12">
            <w:pPr>
              <w:rPr>
                <w:rFonts w:cs="Arial"/>
                <w:sz w:val="20"/>
              </w:rPr>
            </w:pPr>
            <w:r>
              <w:rPr>
                <w:rFonts w:cs="Arial"/>
                <w:sz w:val="20"/>
              </w:rPr>
              <w:t xml:space="preserve">Los casos de prueba deben especificar exactamente rutas, nombres de archivos, valores para los datos de entrada. </w:t>
            </w:r>
          </w:p>
          <w:p w14:paraId="6EB0C4FB" w14:textId="77777777" w:rsidR="00DB1B12" w:rsidRDefault="00DB1B12">
            <w:pPr>
              <w:rPr>
                <w:rFonts w:cs="Arial"/>
                <w:sz w:val="20"/>
              </w:rPr>
            </w:pPr>
            <w:r>
              <w:rPr>
                <w:rFonts w:cs="Arial"/>
                <w:sz w:val="20"/>
              </w:rPr>
              <w:t>Para asegurar que las rutas y nombres de archivos se cumplan; deberá instalarse una árbol de carpetas predefinido en la estación donde se ejecutará la prueba.</w:t>
            </w:r>
          </w:p>
        </w:tc>
      </w:tr>
    </w:tbl>
    <w:p w14:paraId="2442209D" w14:textId="77777777" w:rsidR="000B64A1" w:rsidRDefault="000B64A1" w:rsidP="00DB1B12">
      <w:pPr>
        <w:pStyle w:val="Ttulo2"/>
        <w:rPr>
          <w:rFonts w:cs="Arial"/>
          <w:color w:val="00B050"/>
          <w:szCs w:val="24"/>
          <w:lang w:val="es-GT" w:eastAsia="es-VE"/>
        </w:rPr>
      </w:pPr>
    </w:p>
    <w:p w14:paraId="17E9DC89" w14:textId="77777777" w:rsidR="00DB1B12" w:rsidRDefault="00DB1B12" w:rsidP="00DB1B12">
      <w:pPr>
        <w:pStyle w:val="Ttulo2"/>
        <w:rPr>
          <w:rFonts w:cs="Arial"/>
          <w:color w:val="00B050"/>
          <w:szCs w:val="24"/>
          <w:lang w:val="es-GT" w:eastAsia="es-VE"/>
        </w:rPr>
      </w:pPr>
    </w:p>
    <w:tbl>
      <w:tblPr>
        <w:tblW w:w="1053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73"/>
        <w:gridCol w:w="3338"/>
        <w:gridCol w:w="7"/>
        <w:gridCol w:w="2050"/>
        <w:gridCol w:w="380"/>
        <w:gridCol w:w="2382"/>
      </w:tblGrid>
      <w:tr w:rsidR="00DB1B12" w:rsidRPr="00DB1B12" w14:paraId="7AEDFFC6" w14:textId="77777777" w:rsidTr="0047273D">
        <w:trPr>
          <w:trHeight w:val="32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01BE41C6" w14:textId="77777777" w:rsidR="00DB1B12" w:rsidRDefault="00DB1B12">
            <w:pPr>
              <w:numPr>
                <w:ilvl w:val="12"/>
                <w:numId w:val="0"/>
              </w:numPr>
              <w:spacing w:line="256" w:lineRule="auto"/>
              <w:rPr>
                <w:rFonts w:cs="Arial"/>
                <w:b/>
                <w:bCs/>
                <w:sz w:val="20"/>
                <w:szCs w:val="20"/>
                <w:lang w:val="es-MX" w:eastAsia="es-ES"/>
              </w:rPr>
            </w:pPr>
            <w:r>
              <w:rPr>
                <w:rFonts w:cs="Arial"/>
                <w:b/>
                <w:bCs/>
                <w:sz w:val="20"/>
                <w:szCs w:val="20"/>
              </w:rPr>
              <w:t>INFORMACIÓN GLOBAL DEL CASO DE PRUEBA</w:t>
            </w:r>
          </w:p>
        </w:tc>
      </w:tr>
      <w:tr w:rsidR="00DB1B12" w:rsidRPr="00DB1B12" w14:paraId="21B53BA3" w14:textId="77777777" w:rsidTr="0047273D">
        <w:trPr>
          <w:trHeight w:val="885"/>
          <w:jc w:val="center"/>
        </w:trPr>
        <w:tc>
          <w:tcPr>
            <w:tcW w:w="2373" w:type="dxa"/>
            <w:vMerge w:val="restart"/>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177A4DA3" w14:textId="77777777" w:rsidR="00DB1B12" w:rsidRDefault="00DB1B12">
            <w:pPr>
              <w:numPr>
                <w:ilvl w:val="12"/>
                <w:numId w:val="0"/>
              </w:numPr>
              <w:spacing w:line="256" w:lineRule="auto"/>
              <w:rPr>
                <w:rFonts w:cs="Arial"/>
                <w:b/>
                <w:bCs/>
                <w:sz w:val="20"/>
                <w:szCs w:val="20"/>
              </w:rPr>
            </w:pPr>
            <w:r>
              <w:rPr>
                <w:rFonts w:cs="Arial"/>
                <w:b/>
                <w:bCs/>
                <w:sz w:val="20"/>
                <w:szCs w:val="20"/>
              </w:rPr>
              <w:t>CASO DE PRUEBA No.</w:t>
            </w:r>
          </w:p>
        </w:tc>
        <w:tc>
          <w:tcPr>
            <w:tcW w:w="3345"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4A01369D" w14:textId="77777777" w:rsidR="00DB1B12" w:rsidRDefault="00091E0B" w:rsidP="004638BF">
            <w:pPr>
              <w:numPr>
                <w:ilvl w:val="12"/>
                <w:numId w:val="0"/>
              </w:numPr>
              <w:spacing w:line="256" w:lineRule="auto"/>
              <w:jc w:val="center"/>
              <w:rPr>
                <w:rFonts w:cs="Arial"/>
                <w:b/>
                <w:bCs/>
                <w:iCs/>
                <w:color w:val="000000"/>
                <w:sz w:val="32"/>
                <w:szCs w:val="32"/>
              </w:rPr>
            </w:pPr>
            <w:r>
              <w:rPr>
                <w:rFonts w:cs="Arial"/>
                <w:b/>
                <w:bCs/>
                <w:iCs/>
                <w:color w:val="000000"/>
                <w:sz w:val="32"/>
                <w:szCs w:val="32"/>
              </w:rPr>
              <w:t>1</w:t>
            </w:r>
          </w:p>
        </w:tc>
        <w:tc>
          <w:tcPr>
            <w:tcW w:w="2430" w:type="dxa"/>
            <w:gridSpan w:val="2"/>
            <w:tcBorders>
              <w:top w:val="single" w:sz="6" w:space="0" w:color="000000"/>
              <w:left w:val="single" w:sz="4" w:space="0" w:color="auto"/>
              <w:bottom w:val="single" w:sz="4" w:space="0" w:color="auto"/>
              <w:right w:val="single" w:sz="4" w:space="0" w:color="auto"/>
            </w:tcBorders>
            <w:tcMar>
              <w:top w:w="0" w:type="dxa"/>
              <w:left w:w="70" w:type="dxa"/>
              <w:bottom w:w="0" w:type="dxa"/>
              <w:right w:w="70" w:type="dxa"/>
            </w:tcMar>
            <w:vAlign w:val="center"/>
          </w:tcPr>
          <w:p w14:paraId="2B98FB0E" w14:textId="77777777" w:rsidR="00DB1B12" w:rsidRDefault="00DB1B12">
            <w:pPr>
              <w:numPr>
                <w:ilvl w:val="12"/>
                <w:numId w:val="0"/>
              </w:numPr>
              <w:spacing w:line="256" w:lineRule="auto"/>
              <w:jc w:val="center"/>
              <w:rPr>
                <w:rFonts w:cs="Arial"/>
                <w:b/>
                <w:bCs/>
                <w:sz w:val="20"/>
                <w:szCs w:val="20"/>
              </w:rPr>
            </w:pPr>
            <w:r>
              <w:rPr>
                <w:rFonts w:cs="Arial"/>
                <w:b/>
                <w:bCs/>
                <w:sz w:val="20"/>
                <w:szCs w:val="20"/>
              </w:rPr>
              <w:t>VERSIÓN DE EJECUCIÓN</w:t>
            </w:r>
          </w:p>
          <w:p w14:paraId="26E40FA5" w14:textId="77777777" w:rsidR="00DB1B12" w:rsidRDefault="00DB1B12">
            <w:pPr>
              <w:numPr>
                <w:ilvl w:val="12"/>
                <w:numId w:val="0"/>
              </w:numPr>
              <w:spacing w:line="256" w:lineRule="auto"/>
              <w:jc w:val="center"/>
              <w:rPr>
                <w:rFonts w:cs="Arial"/>
                <w:b/>
                <w:bCs/>
                <w:sz w:val="20"/>
                <w:szCs w:val="20"/>
              </w:rPr>
            </w:pPr>
          </w:p>
        </w:tc>
        <w:tc>
          <w:tcPr>
            <w:tcW w:w="2382" w:type="dxa"/>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hideMark/>
          </w:tcPr>
          <w:p w14:paraId="1638F254" w14:textId="77777777" w:rsidR="00DB1B12" w:rsidRDefault="004638BF" w:rsidP="004638BF">
            <w:pPr>
              <w:numPr>
                <w:ilvl w:val="12"/>
                <w:numId w:val="0"/>
              </w:numPr>
              <w:spacing w:line="256" w:lineRule="auto"/>
              <w:jc w:val="center"/>
              <w:rPr>
                <w:rFonts w:cs="Arial"/>
                <w:i/>
                <w:color w:val="0000FF"/>
                <w:sz w:val="20"/>
                <w:szCs w:val="20"/>
              </w:rPr>
            </w:pPr>
            <w:r>
              <w:rPr>
                <w:rFonts w:cs="Arial"/>
                <w:b/>
                <w:bCs/>
                <w:iCs/>
                <w:color w:val="000000"/>
                <w:sz w:val="32"/>
                <w:szCs w:val="32"/>
              </w:rPr>
              <w:t>1</w:t>
            </w:r>
          </w:p>
        </w:tc>
      </w:tr>
      <w:tr w:rsidR="00DB1B12" w:rsidRPr="00DB1B12" w14:paraId="51AE479C" w14:textId="77777777" w:rsidTr="0047273D">
        <w:trPr>
          <w:trHeight w:val="300"/>
          <w:jc w:val="center"/>
        </w:trPr>
        <w:tc>
          <w:tcPr>
            <w:tcW w:w="2373" w:type="dxa"/>
            <w:vMerge/>
            <w:tcBorders>
              <w:top w:val="single" w:sz="6" w:space="0" w:color="000000"/>
              <w:left w:val="single" w:sz="6" w:space="0" w:color="000000"/>
              <w:bottom w:val="single" w:sz="6" w:space="0" w:color="000000"/>
              <w:right w:val="single" w:sz="6" w:space="0" w:color="000000"/>
            </w:tcBorders>
            <w:vAlign w:val="center"/>
            <w:hideMark/>
          </w:tcPr>
          <w:p w14:paraId="40BD9BC1" w14:textId="77777777" w:rsidR="00DB1B12" w:rsidRDefault="00DB1B12">
            <w:pPr>
              <w:spacing w:line="256" w:lineRule="auto"/>
              <w:rPr>
                <w:rFonts w:eastAsia="Times New Roman" w:cs="Arial"/>
                <w:b/>
                <w:bCs/>
                <w:sz w:val="20"/>
                <w:szCs w:val="20"/>
                <w:lang w:val="es-MX" w:eastAsia="es-ES"/>
              </w:rPr>
            </w:pPr>
          </w:p>
        </w:tc>
        <w:tc>
          <w:tcPr>
            <w:tcW w:w="3345" w:type="dxa"/>
            <w:gridSpan w:val="2"/>
            <w:vMerge/>
            <w:tcBorders>
              <w:top w:val="single" w:sz="6" w:space="0" w:color="000000"/>
              <w:left w:val="single" w:sz="6" w:space="0" w:color="000000"/>
              <w:bottom w:val="single" w:sz="6" w:space="0" w:color="000000"/>
              <w:right w:val="single" w:sz="4" w:space="0" w:color="auto"/>
            </w:tcBorders>
            <w:vAlign w:val="center"/>
            <w:hideMark/>
          </w:tcPr>
          <w:p w14:paraId="450D1627" w14:textId="77777777" w:rsidR="00DB1B12" w:rsidRDefault="00DB1B12">
            <w:pPr>
              <w:spacing w:line="256" w:lineRule="auto"/>
              <w:rPr>
                <w:rFonts w:eastAsia="Times New Roman" w:cs="Arial"/>
                <w:b/>
                <w:bCs/>
                <w:i/>
                <w:sz w:val="20"/>
                <w:szCs w:val="20"/>
                <w:lang w:val="es-MX" w:eastAsia="es-ES"/>
              </w:rPr>
            </w:pPr>
          </w:p>
        </w:tc>
        <w:tc>
          <w:tcPr>
            <w:tcW w:w="2430" w:type="dxa"/>
            <w:gridSpan w:val="2"/>
            <w:tcBorders>
              <w:top w:val="single" w:sz="4" w:space="0" w:color="auto"/>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2217A43F" w14:textId="77777777" w:rsidR="00DB1B12" w:rsidRDefault="00DB1B12">
            <w:pPr>
              <w:numPr>
                <w:ilvl w:val="12"/>
                <w:numId w:val="0"/>
              </w:numPr>
              <w:spacing w:line="256" w:lineRule="auto"/>
              <w:jc w:val="center"/>
              <w:rPr>
                <w:rFonts w:cs="Arial"/>
                <w:b/>
                <w:bCs/>
                <w:sz w:val="20"/>
                <w:szCs w:val="20"/>
              </w:rPr>
            </w:pPr>
            <w:r>
              <w:rPr>
                <w:rFonts w:cs="Arial"/>
                <w:b/>
                <w:bCs/>
                <w:sz w:val="20"/>
                <w:szCs w:val="20"/>
              </w:rPr>
              <w:t>FECHA EJECUCIÓN</w:t>
            </w:r>
          </w:p>
        </w:tc>
        <w:tc>
          <w:tcPr>
            <w:tcW w:w="2382" w:type="dxa"/>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hideMark/>
          </w:tcPr>
          <w:p w14:paraId="0004C2B5" w14:textId="0A325292" w:rsidR="00DB1B12" w:rsidRDefault="004638BF" w:rsidP="0047273D">
            <w:pPr>
              <w:numPr>
                <w:ilvl w:val="12"/>
                <w:numId w:val="0"/>
              </w:numPr>
              <w:spacing w:line="256" w:lineRule="auto"/>
              <w:jc w:val="center"/>
              <w:rPr>
                <w:rFonts w:cs="Arial"/>
                <w:i/>
                <w:color w:val="0000FF"/>
                <w:sz w:val="20"/>
                <w:szCs w:val="20"/>
              </w:rPr>
            </w:pPr>
            <w:r>
              <w:rPr>
                <w:rFonts w:cs="Arial"/>
                <w:b/>
                <w:bCs/>
                <w:sz w:val="22"/>
              </w:rPr>
              <w:t xml:space="preserve"> </w:t>
            </w:r>
            <w:r w:rsidR="00182BB2">
              <w:rPr>
                <w:rFonts w:cs="Arial"/>
                <w:b/>
                <w:bCs/>
                <w:sz w:val="22"/>
              </w:rPr>
              <w:t>09</w:t>
            </w:r>
            <w:r>
              <w:rPr>
                <w:rFonts w:cs="Arial"/>
                <w:b/>
                <w:bCs/>
                <w:sz w:val="22"/>
              </w:rPr>
              <w:t>/10/2026</w:t>
            </w:r>
          </w:p>
        </w:tc>
      </w:tr>
      <w:tr w:rsidR="00DB1B12" w:rsidRPr="00DB1B12" w14:paraId="2366DAB0" w14:textId="77777777" w:rsidTr="0047273D">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25FE0BCF" w14:textId="77777777" w:rsidR="00DB1B12" w:rsidRDefault="00DB1B12">
            <w:pPr>
              <w:numPr>
                <w:ilvl w:val="12"/>
                <w:numId w:val="0"/>
              </w:numPr>
              <w:spacing w:line="256" w:lineRule="auto"/>
              <w:rPr>
                <w:rFonts w:cs="Arial"/>
                <w:b/>
                <w:bCs/>
                <w:sz w:val="20"/>
                <w:szCs w:val="20"/>
              </w:rPr>
            </w:pPr>
            <w:r>
              <w:rPr>
                <w:rFonts w:cs="Arial"/>
                <w:b/>
                <w:bCs/>
                <w:sz w:val="20"/>
                <w:szCs w:val="20"/>
              </w:rPr>
              <w:t>CASO DE USO:</w:t>
            </w:r>
          </w:p>
        </w:tc>
        <w:tc>
          <w:tcPr>
            <w:tcW w:w="3345" w:type="dxa"/>
            <w:gridSpan w:val="2"/>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hideMark/>
          </w:tcPr>
          <w:p w14:paraId="1E17C743" w14:textId="77777777" w:rsidR="00091E0B" w:rsidRPr="0047273D" w:rsidRDefault="00091E0B" w:rsidP="0047273D">
            <w:pPr>
              <w:numPr>
                <w:ilvl w:val="12"/>
                <w:numId w:val="0"/>
              </w:numPr>
              <w:spacing w:line="256" w:lineRule="auto"/>
              <w:jc w:val="center"/>
              <w:rPr>
                <w:rFonts w:cs="Arial"/>
                <w:b/>
                <w:bCs/>
                <w:sz w:val="22"/>
              </w:rPr>
            </w:pPr>
            <w:r>
              <w:rPr>
                <w:rFonts w:cs="Arial"/>
                <w:b/>
                <w:bCs/>
                <w:sz w:val="22"/>
              </w:rPr>
              <w:t>Dashboard del Supervisor de Soporte</w:t>
            </w:r>
          </w:p>
          <w:p w14:paraId="11441E9F" w14:textId="77777777" w:rsidR="00DB1B12" w:rsidRPr="0047273D" w:rsidRDefault="00DB1B12">
            <w:pPr>
              <w:numPr>
                <w:ilvl w:val="12"/>
                <w:numId w:val="0"/>
              </w:numPr>
              <w:spacing w:line="256" w:lineRule="auto"/>
              <w:rPr>
                <w:rFonts w:cs="Arial"/>
                <w:i/>
                <w:color w:val="0000FF"/>
                <w:sz w:val="22"/>
              </w:rPr>
            </w:pPr>
          </w:p>
        </w:tc>
        <w:tc>
          <w:tcPr>
            <w:tcW w:w="2430" w:type="dxa"/>
            <w:gridSpan w:val="2"/>
            <w:tcBorders>
              <w:top w:val="single" w:sz="6" w:space="0" w:color="000000"/>
              <w:left w:val="single" w:sz="4" w:space="0" w:color="auto"/>
              <w:bottom w:val="single" w:sz="6" w:space="0" w:color="000000"/>
              <w:right w:val="single" w:sz="4" w:space="0" w:color="auto"/>
            </w:tcBorders>
            <w:tcMar>
              <w:top w:w="0" w:type="dxa"/>
              <w:left w:w="70" w:type="dxa"/>
              <w:bottom w:w="0" w:type="dxa"/>
              <w:right w:w="70" w:type="dxa"/>
            </w:tcMar>
            <w:vAlign w:val="center"/>
            <w:hideMark/>
          </w:tcPr>
          <w:p w14:paraId="7D5785F6" w14:textId="77777777" w:rsidR="00DB1B12" w:rsidRPr="0047273D" w:rsidRDefault="00DB1B12">
            <w:pPr>
              <w:numPr>
                <w:ilvl w:val="12"/>
                <w:numId w:val="0"/>
              </w:numPr>
              <w:spacing w:line="256" w:lineRule="auto"/>
              <w:jc w:val="center"/>
              <w:rPr>
                <w:rFonts w:cs="Arial"/>
                <w:b/>
                <w:bCs/>
                <w:sz w:val="22"/>
              </w:rPr>
            </w:pPr>
            <w:r>
              <w:rPr>
                <w:rFonts w:cs="Arial"/>
                <w:b/>
                <w:bCs/>
                <w:sz w:val="22"/>
              </w:rPr>
              <w:t>MODULO DEL SISTEMA</w:t>
            </w:r>
          </w:p>
        </w:tc>
        <w:tc>
          <w:tcPr>
            <w:tcW w:w="2382" w:type="dxa"/>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hideMark/>
          </w:tcPr>
          <w:p w14:paraId="21BB2428" w14:textId="77777777" w:rsidR="00DB1B12" w:rsidRPr="0047273D" w:rsidRDefault="00696672" w:rsidP="004638BF">
            <w:pPr>
              <w:numPr>
                <w:ilvl w:val="12"/>
                <w:numId w:val="0"/>
              </w:numPr>
              <w:spacing w:line="256" w:lineRule="auto"/>
              <w:jc w:val="center"/>
              <w:rPr>
                <w:rFonts w:cs="Arial"/>
                <w:i/>
                <w:color w:val="0000FF"/>
                <w:sz w:val="22"/>
              </w:rPr>
            </w:pPr>
            <w:r>
              <w:rPr>
                <w:rFonts w:cs="Arial"/>
                <w:b/>
                <w:bCs/>
                <w:sz w:val="22"/>
              </w:rPr>
              <w:t>Dashboard del Supervisor de Soporte</w:t>
            </w:r>
          </w:p>
        </w:tc>
      </w:tr>
      <w:tr w:rsidR="00DB1B12" w:rsidRPr="00DB1B12" w14:paraId="2BCD219B" w14:textId="77777777" w:rsidTr="0047273D">
        <w:trPr>
          <w:trHeight w:val="518"/>
          <w:jc w:val="center"/>
        </w:trPr>
        <w:tc>
          <w:tcPr>
            <w:tcW w:w="2373" w:type="dxa"/>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vAlign w:val="center"/>
            <w:hideMark/>
          </w:tcPr>
          <w:p w14:paraId="3BE068B4" w14:textId="77777777" w:rsidR="00DB1B12" w:rsidRDefault="00DB1B12">
            <w:pPr>
              <w:numPr>
                <w:ilvl w:val="12"/>
                <w:numId w:val="0"/>
              </w:numPr>
              <w:spacing w:line="256" w:lineRule="auto"/>
              <w:rPr>
                <w:rFonts w:cs="Arial"/>
                <w:b/>
                <w:bCs/>
                <w:sz w:val="20"/>
                <w:szCs w:val="20"/>
              </w:rPr>
            </w:pPr>
            <w:r>
              <w:rPr>
                <w:rFonts w:cs="Arial"/>
                <w:b/>
                <w:bCs/>
                <w:sz w:val="20"/>
                <w:szCs w:val="20"/>
              </w:rPr>
              <w:t>Descripción del caso de prueba:</w:t>
            </w:r>
          </w:p>
        </w:tc>
        <w:tc>
          <w:tcPr>
            <w:tcW w:w="8157" w:type="dxa"/>
            <w:gridSpan w:val="5"/>
            <w:tcBorders>
              <w:top w:val="single" w:sz="6" w:space="0" w:color="000000"/>
              <w:left w:val="single" w:sz="6" w:space="0" w:color="000000"/>
              <w:bottom w:val="single" w:sz="6" w:space="0" w:color="000000"/>
              <w:right w:val="single" w:sz="6" w:space="0" w:color="000000"/>
            </w:tcBorders>
            <w:tcMar>
              <w:top w:w="0" w:type="dxa"/>
              <w:left w:w="70" w:type="dxa"/>
              <w:bottom w:w="0" w:type="dxa"/>
              <w:right w:w="70" w:type="dxa"/>
            </w:tcMar>
            <w:hideMark/>
          </w:tcPr>
          <w:p w14:paraId="2B1DA845" w14:textId="77777777" w:rsidR="00DB1B12" w:rsidRDefault="0047273D" w:rsidP="0047273D">
            <w:pPr>
              <w:spacing w:after="120"/>
              <w:rPr>
                <w:rFonts w:cs="Arial"/>
                <w:b/>
                <w:bCs/>
                <w:i/>
                <w:sz w:val="20"/>
                <w:szCs w:val="20"/>
              </w:rPr>
            </w:pPr>
            <w:r>
              <w:rPr>
                <w:sz w:val="22"/>
              </w:rPr>
              <w:t>Describe el panel principal al que ingresa el Supervisor de Soporte luego de iniciar sesión, desde el cual conoce la situación general de la atención en SolTec Servicios Tecnológicos, S.A., consulta la totalidad de las solicitudes registradas y accede a las funciones que le corresponden según su rol.</w:t>
            </w:r>
          </w:p>
        </w:tc>
      </w:tr>
      <w:tr w:rsidR="00DB1B12" w:rsidRPr="00DB1B12" w14:paraId="4286DF09" w14:textId="77777777" w:rsidTr="0047273D">
        <w:trPr>
          <w:trHeight w:val="363"/>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778EF62C" w14:textId="77777777"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t>CASO DE PRUEBA</w:t>
            </w:r>
          </w:p>
        </w:tc>
      </w:tr>
      <w:tr w:rsidR="00DB1B12" w:rsidRPr="00DB1B12" w14:paraId="38653817" w14:textId="77777777" w:rsidTr="0047273D">
        <w:trPr>
          <w:trHeight w:val="225"/>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vAlign w:val="center"/>
            <w:hideMark/>
          </w:tcPr>
          <w:p w14:paraId="4B272938" w14:textId="77777777" w:rsidR="00DB1B12" w:rsidRDefault="00DB1B12"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Precondiciones</w:t>
            </w:r>
          </w:p>
        </w:tc>
      </w:tr>
      <w:tr w:rsidR="00DB1B12" w:rsidRPr="00DB1B12" w14:paraId="1CAFE6AE"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tcPr>
          <w:p w14:paraId="1E258FAB" w14:textId="77777777" w:rsidR="009825CF" w:rsidRDefault="00174912">
            <w:pPr>
              <w:spacing w:after="80" w:line="256" w:lineRule="auto"/>
              <w:jc w:val="both"/>
              <w:rPr>
                <w:rFonts w:cs="Arial"/>
                <w:b/>
                <w:bCs/>
                <w:sz w:val="20"/>
                <w:szCs w:val="20"/>
              </w:rPr>
            </w:pPr>
            <w:r>
              <w:rPr>
                <w:rFonts w:cs="Arial"/>
                <w:b/>
                <w:bCs/>
                <w:sz w:val="20"/>
                <w:szCs w:val="20"/>
              </w:rPr>
              <w:t>2.2 Precondiciones</w:t>
            </w:r>
          </w:p>
          <w:p w14:paraId="22054746" w14:textId="77777777" w:rsidR="009825CF" w:rsidRDefault="00174912">
            <w:pPr>
              <w:spacing w:after="40" w:line="256" w:lineRule="auto"/>
              <w:ind w:left="360"/>
              <w:jc w:val="both"/>
              <w:rPr>
                <w:rFonts w:cs="Arial"/>
                <w:sz w:val="20"/>
                <w:szCs w:val="20"/>
              </w:rPr>
            </w:pPr>
            <w:r>
              <w:rPr>
                <w:rFonts w:cs="Arial"/>
                <w:sz w:val="20"/>
                <w:szCs w:val="20"/>
              </w:rPr>
              <w:t>2.2.1 El usuario debe estar previamente registrado en el sistema con el rol de Supervisor de Soporte.</w:t>
            </w:r>
          </w:p>
          <w:p w14:paraId="3F8C0C17" w14:textId="77777777" w:rsidR="009825CF" w:rsidRDefault="00174912">
            <w:pPr>
              <w:spacing w:after="40" w:line="256" w:lineRule="auto"/>
              <w:ind w:left="360"/>
              <w:jc w:val="both"/>
              <w:rPr>
                <w:rFonts w:cs="Arial"/>
                <w:sz w:val="20"/>
                <w:szCs w:val="20"/>
              </w:rPr>
            </w:pPr>
            <w:r>
              <w:rPr>
                <w:rFonts w:cs="Arial"/>
                <w:sz w:val="20"/>
                <w:szCs w:val="20"/>
              </w:rPr>
              <w:t>2.2.2 El usuario debe haber iniciado sesión. (Ver caso de uso “Inicio de Sesión”).</w:t>
            </w:r>
          </w:p>
          <w:p w14:paraId="7AB8A904" w14:textId="77777777" w:rsidR="009825CF" w:rsidRDefault="00174912">
            <w:pPr>
              <w:spacing w:after="80" w:line="256" w:lineRule="auto"/>
              <w:jc w:val="both"/>
              <w:rPr>
                <w:rFonts w:cs="Arial"/>
                <w:b/>
                <w:bCs/>
                <w:sz w:val="20"/>
                <w:szCs w:val="20"/>
              </w:rPr>
            </w:pPr>
            <w:r>
              <w:rPr>
                <w:rFonts w:cs="Arial"/>
                <w:b/>
                <w:bCs/>
                <w:sz w:val="20"/>
                <w:szCs w:val="20"/>
              </w:rPr>
              <w:t>Datos de prueba</w:t>
            </w:r>
          </w:p>
          <w:p w14:paraId="39521301" w14:textId="1CA6141F" w:rsidR="009825CF" w:rsidRPr="00B002E4" w:rsidRDefault="00174912" w:rsidP="00B002E4">
            <w:pPr>
              <w:spacing w:after="60" w:line="256" w:lineRule="auto"/>
              <w:jc w:val="both"/>
              <w:rPr>
                <w:rFonts w:cs="Arial"/>
                <w:sz w:val="20"/>
                <w:szCs w:val="20"/>
              </w:rPr>
            </w:pPr>
            <w:r>
              <w:rPr>
                <w:rFonts w:cs="Arial"/>
                <w:sz w:val="20"/>
                <w:szCs w:val="20"/>
              </w:rPr>
              <w:t>Ambiente: http://localhost:4200 en Google Chrome. Usuario: supervisor@soltec.com.gt (Carlos Ramírez, rol Supervisor). Base de datos local con 72 solicitudes registradas, incluidas las de prueba SOL-2026-000097 y SOL-2026-000098 del CU01.</w:t>
            </w:r>
          </w:p>
        </w:tc>
      </w:tr>
      <w:tr w:rsidR="00DB1B12" w:rsidRPr="00DB1B12" w14:paraId="39819378"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23316878"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t>Flujo básico</w:t>
            </w:r>
          </w:p>
        </w:tc>
      </w:tr>
      <w:tr w:rsidR="00DB1B12" w:rsidRPr="00DB1B12" w14:paraId="640C4869"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3B032E32" w14:textId="77777777" w:rsidR="009825CF" w:rsidRDefault="00174912">
            <w:pPr>
              <w:spacing w:after="80" w:line="256" w:lineRule="auto"/>
              <w:jc w:val="both"/>
              <w:rPr>
                <w:rFonts w:cs="Arial"/>
                <w:b/>
                <w:bCs/>
                <w:sz w:val="20"/>
                <w:szCs w:val="20"/>
              </w:rPr>
            </w:pPr>
            <w:r>
              <w:rPr>
                <w:rFonts w:cs="Arial"/>
                <w:b/>
                <w:bCs/>
                <w:sz w:val="20"/>
                <w:szCs w:val="20"/>
              </w:rPr>
              <w:t>2.3 Flujo Normal Básico</w:t>
            </w:r>
          </w:p>
          <w:p w14:paraId="04101892" w14:textId="77777777" w:rsidR="009825CF" w:rsidRDefault="00174912">
            <w:pPr>
              <w:spacing w:after="40" w:line="256" w:lineRule="auto"/>
              <w:ind w:left="360"/>
              <w:jc w:val="both"/>
              <w:rPr>
                <w:rFonts w:cs="Arial"/>
                <w:sz w:val="20"/>
                <w:szCs w:val="20"/>
              </w:rPr>
            </w:pPr>
            <w:r>
              <w:rPr>
                <w:rFonts w:cs="Arial"/>
                <w:sz w:val="20"/>
                <w:szCs w:val="20"/>
              </w:rPr>
              <w:t>2.3.1 El sistema muestra el Dashboard del Supervisor de Soporte.</w:t>
            </w:r>
          </w:p>
          <w:p w14:paraId="788B5BCC" w14:textId="77777777" w:rsidR="009825CF" w:rsidRDefault="00174912">
            <w:pPr>
              <w:spacing w:after="40" w:line="256" w:lineRule="auto"/>
              <w:ind w:left="360"/>
              <w:jc w:val="both"/>
              <w:rPr>
                <w:rFonts w:cs="Arial"/>
                <w:sz w:val="20"/>
                <w:szCs w:val="20"/>
              </w:rPr>
            </w:pPr>
            <w:r>
              <w:rPr>
                <w:rFonts w:cs="Arial"/>
                <w:sz w:val="20"/>
                <w:szCs w:val="20"/>
              </w:rPr>
              <w:t>2.3.2 El sistema despliega en el menú lateral la opción “Inicio” FA01, FA02, FA03, FA04 FA05</w:t>
            </w:r>
          </w:p>
          <w:p w14:paraId="154D9B3F" w14:textId="77777777" w:rsidR="009825CF" w:rsidRDefault="00174912">
            <w:pPr>
              <w:spacing w:after="40" w:line="256" w:lineRule="auto"/>
              <w:ind w:left="360"/>
              <w:jc w:val="both"/>
              <w:rPr>
                <w:rFonts w:cs="Arial"/>
                <w:sz w:val="20"/>
                <w:szCs w:val="20"/>
              </w:rPr>
            </w:pPr>
            <w:r>
              <w:rPr>
                <w:rFonts w:cs="Arial"/>
                <w:sz w:val="20"/>
                <w:szCs w:val="20"/>
              </w:rPr>
              <w:t>2.3.3 El sistema despliega los indicadores de la situación general de la atención. RN01</w:t>
            </w:r>
          </w:p>
          <w:p w14:paraId="5D49765C" w14:textId="77777777" w:rsidR="009825CF" w:rsidRDefault="00174912">
            <w:pPr>
              <w:spacing w:after="60"/>
              <w:jc w:val="center"/>
            </w:pPr>
            <w:r>
              <w:rPr>
                <w:noProof/>
              </w:rPr>
              <w:lastRenderedPageBreak/>
              <w:drawing>
                <wp:inline distT="0" distB="0" distL="0" distR="0" wp14:anchorId="2617E45D" wp14:editId="7DA09AEC">
                  <wp:extent cx="6035040" cy="2859716"/>
                  <wp:effectExtent l="0" t="0" r="0" b="0"/>
                  <wp:docPr id="101" name="Evidencia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up_01_panel.jpg"/>
                          <pic:cNvPicPr/>
                        </pic:nvPicPr>
                        <pic:blipFill>
                          <a:blip r:embed="rId7"/>
                          <a:stretch>
                            <a:fillRect/>
                          </a:stretch>
                        </pic:blipFill>
                        <pic:spPr>
                          <a:xfrm>
                            <a:off x="0" y="0"/>
                            <a:ext cx="6035040" cy="2859716"/>
                          </a:xfrm>
                          <a:prstGeom prst="rect">
                            <a:avLst/>
                          </a:prstGeom>
                        </pic:spPr>
                      </pic:pic>
                    </a:graphicData>
                  </a:graphic>
                </wp:inline>
              </w:drawing>
            </w:r>
          </w:p>
          <w:p w14:paraId="664E8348"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Se muestra el “Panel del supervisor” con “Inicio” seleccionada, el menú lateral (Inicio, Denuncias, Escalamientos, Sin asignar, Sugerencias, Técnicos) y los tres indicadores: Denuncias pendientes 4, Escalamientos pendientes 0 y Solicitudes sin asignar 31.</w:t>
            </w:r>
          </w:p>
          <w:p w14:paraId="6D0F5584" w14:textId="77777777" w:rsidR="009825CF" w:rsidRDefault="00174912">
            <w:pPr>
              <w:spacing w:after="40" w:line="256" w:lineRule="auto"/>
              <w:ind w:left="360"/>
              <w:jc w:val="both"/>
              <w:rPr>
                <w:rFonts w:cs="Arial"/>
                <w:sz w:val="20"/>
                <w:szCs w:val="20"/>
              </w:rPr>
            </w:pPr>
            <w:r>
              <w:rPr>
                <w:rFonts w:cs="Arial"/>
                <w:sz w:val="20"/>
                <w:szCs w:val="20"/>
              </w:rPr>
              <w:t>2.3.4 El sistema muestra el listado general de las solicitudes registradas en el sistema. RN02, RN03 FA06</w:t>
            </w:r>
          </w:p>
          <w:p w14:paraId="0050AC88" w14:textId="77777777" w:rsidR="009825CF" w:rsidRDefault="00174912">
            <w:pPr>
              <w:spacing w:after="40" w:line="256" w:lineRule="auto"/>
              <w:ind w:left="360"/>
              <w:jc w:val="both"/>
              <w:rPr>
                <w:rFonts w:cs="Arial"/>
                <w:sz w:val="20"/>
                <w:szCs w:val="20"/>
              </w:rPr>
            </w:pPr>
            <w:r>
              <w:rPr>
                <w:rFonts w:cs="Arial"/>
                <w:sz w:val="20"/>
                <w:szCs w:val="20"/>
              </w:rPr>
              <w:t>Columnas: Boleta, Tipo, Asunto, Cliente, Técnico, Estado, Vence y Acción (ícono Ver Detalle FA07).</w:t>
            </w:r>
          </w:p>
          <w:p w14:paraId="31F78F62" w14:textId="57E1CD45" w:rsidR="009825CF" w:rsidRDefault="00174912">
            <w:pPr>
              <w:spacing w:after="40" w:line="256" w:lineRule="auto"/>
              <w:ind w:left="360"/>
              <w:jc w:val="both"/>
              <w:rPr>
                <w:rFonts w:cs="Arial"/>
                <w:sz w:val="20"/>
                <w:szCs w:val="20"/>
              </w:rPr>
            </w:pPr>
            <w:r>
              <w:rPr>
                <w:rFonts w:cs="Arial"/>
                <w:sz w:val="20"/>
                <w:szCs w:val="20"/>
              </w:rPr>
              <w:t>2.3.5 El sistema ordena el listado colocando primero las solicitudes más próximas a vencer. RN04</w:t>
            </w:r>
          </w:p>
          <w:p w14:paraId="0C8CB021" w14:textId="0EAD30BC" w:rsidR="00B002E4" w:rsidRDefault="00B002E4" w:rsidP="00B002E4">
            <w:pPr>
              <w:spacing w:after="40" w:line="256" w:lineRule="auto"/>
              <w:ind w:left="360"/>
              <w:jc w:val="both"/>
              <w:rPr>
                <w:rFonts w:cs="Arial"/>
                <w:sz w:val="20"/>
                <w:szCs w:val="20"/>
              </w:rPr>
            </w:pPr>
            <w:r>
              <w:rPr>
                <w:rFonts w:cs="Arial"/>
                <w:sz w:val="20"/>
                <w:szCs w:val="20"/>
              </w:rPr>
              <w:t>2.3.6 El sistema muestra en la parte inferior del menú lateral la opción “Cerrar sesión”, el nombre del supervisor y el rol. RN07</w:t>
            </w:r>
          </w:p>
          <w:p w14:paraId="0144825E"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El listado muestra las 8 columnas del CU y las 72 solicitudes (contador “72 solicitudes”). Inicia con las vencidas hace más días (SOL-2026-000008 y SOL-2026-000036, “Vencido hace 46 días”) y las cerradas quedan al final.</w:t>
            </w:r>
          </w:p>
          <w:p w14:paraId="53399B6B" w14:textId="3CE42C77" w:rsidR="009825CF" w:rsidRDefault="00174912" w:rsidP="00B002E4">
            <w:pPr>
              <w:spacing w:after="60"/>
              <w:jc w:val="center"/>
            </w:pPr>
            <w:r>
              <w:rPr>
                <w:noProof/>
              </w:rPr>
              <w:drawing>
                <wp:inline distT="0" distB="0" distL="0" distR="0" wp14:anchorId="15645975" wp14:editId="45C88B96">
                  <wp:extent cx="6035040" cy="2859716"/>
                  <wp:effectExtent l="0" t="0" r="0" b="0"/>
                  <wp:docPr id="102" name="Evidencia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up_02_final.jpg"/>
                          <pic:cNvPicPr/>
                        </pic:nvPicPr>
                        <pic:blipFill>
                          <a:blip r:embed="rId8"/>
                          <a:stretch>
                            <a:fillRect/>
                          </a:stretch>
                        </pic:blipFill>
                        <pic:spPr>
                          <a:xfrm>
                            <a:off x="0" y="0"/>
                            <a:ext cx="6035040" cy="2859716"/>
                          </a:xfrm>
                          <a:prstGeom prst="rect">
                            <a:avLst/>
                          </a:prstGeom>
                        </pic:spPr>
                      </pic:pic>
                    </a:graphicData>
                  </a:graphic>
                </wp:inline>
              </w:drawing>
            </w:r>
          </w:p>
        </w:tc>
      </w:tr>
      <w:tr w:rsidR="00DB1B12" w:rsidRPr="00DB1B12" w14:paraId="0E3C47A6"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4642DD9A"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lastRenderedPageBreak/>
              <w:t>Flujos alternos</w:t>
            </w:r>
          </w:p>
        </w:tc>
      </w:tr>
      <w:tr w:rsidR="00DB1B12" w:rsidRPr="00DB1B12" w14:paraId="17985F09"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39955198" w14:textId="77777777" w:rsidR="009825CF" w:rsidRDefault="00174912">
            <w:pPr>
              <w:spacing w:after="80" w:line="256" w:lineRule="auto"/>
              <w:jc w:val="both"/>
              <w:rPr>
                <w:rFonts w:cs="Arial"/>
                <w:b/>
                <w:bCs/>
                <w:sz w:val="20"/>
                <w:szCs w:val="20"/>
              </w:rPr>
            </w:pPr>
            <w:r>
              <w:rPr>
                <w:rFonts w:cs="Arial"/>
                <w:b/>
                <w:bCs/>
                <w:sz w:val="20"/>
                <w:szCs w:val="20"/>
              </w:rPr>
              <w:t>FA01 El usuario selecciona la opción “Denuncias”</w:t>
            </w:r>
          </w:p>
          <w:p w14:paraId="30680717" w14:textId="77777777" w:rsidR="009825CF" w:rsidRDefault="00174912">
            <w:pPr>
              <w:spacing w:after="40" w:line="256" w:lineRule="auto"/>
              <w:ind w:left="360"/>
              <w:jc w:val="both"/>
              <w:rPr>
                <w:rFonts w:cs="Arial"/>
                <w:sz w:val="20"/>
                <w:szCs w:val="20"/>
              </w:rPr>
            </w:pPr>
            <w:r>
              <w:rPr>
                <w:rFonts w:cs="Arial"/>
                <w:sz w:val="20"/>
                <w:szCs w:val="20"/>
              </w:rPr>
              <w:t>1. El sistema ejecuta el caso de uso “Atención de Denuncias”.</w:t>
            </w:r>
          </w:p>
          <w:p w14:paraId="21E4D327" w14:textId="77777777" w:rsidR="009825CF" w:rsidRDefault="00174912">
            <w:pPr>
              <w:spacing w:after="40" w:line="256" w:lineRule="auto"/>
              <w:ind w:left="360"/>
              <w:jc w:val="both"/>
              <w:rPr>
                <w:rFonts w:cs="Arial"/>
                <w:sz w:val="20"/>
                <w:szCs w:val="20"/>
              </w:rPr>
            </w:pPr>
            <w:r>
              <w:rPr>
                <w:rFonts w:cs="Arial"/>
                <w:sz w:val="20"/>
                <w:szCs w:val="20"/>
              </w:rPr>
              <w:t>2. Al concluir, el sistema permanece en al Dashboard del Supervisor de Soporte.</w:t>
            </w:r>
          </w:p>
          <w:p w14:paraId="628531D1" w14:textId="77777777" w:rsidR="009825CF" w:rsidRDefault="00174912">
            <w:pPr>
              <w:spacing w:after="60"/>
              <w:jc w:val="center"/>
            </w:pPr>
            <w:r>
              <w:rPr>
                <w:noProof/>
              </w:rPr>
              <w:drawing>
                <wp:inline distT="0" distB="0" distL="0" distR="0" wp14:anchorId="399FC82B" wp14:editId="41CEE8D2">
                  <wp:extent cx="6035040" cy="2859716"/>
                  <wp:effectExtent l="0" t="0" r="0" b="0"/>
                  <wp:docPr id="103" name="Evidencia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up_12_ver_listado.jpg"/>
                          <pic:cNvPicPr/>
                        </pic:nvPicPr>
                        <pic:blipFill>
                          <a:blip r:embed="rId9"/>
                          <a:stretch>
                            <a:fillRect/>
                          </a:stretch>
                        </pic:blipFill>
                        <pic:spPr>
                          <a:xfrm>
                            <a:off x="0" y="0"/>
                            <a:ext cx="6035040" cy="2859716"/>
                          </a:xfrm>
                          <a:prstGeom prst="rect">
                            <a:avLst/>
                          </a:prstGeom>
                        </pic:spPr>
                      </pic:pic>
                    </a:graphicData>
                  </a:graphic>
                </wp:inline>
              </w:drawing>
            </w:r>
          </w:p>
          <w:p w14:paraId="2AD5170A"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el paso 1. Se muestra la pantalla “Denuncias” con las 4 denuncias pendientes. El sistema no regresa solo al Dashboard: el usuario vuelve seleccionando “Inicio” (ver FA05).</w:t>
            </w:r>
          </w:p>
          <w:p w14:paraId="4BE194A0" w14:textId="77777777" w:rsidR="009825CF" w:rsidRDefault="00174912">
            <w:pPr>
              <w:spacing w:after="80" w:line="256" w:lineRule="auto"/>
              <w:jc w:val="both"/>
              <w:rPr>
                <w:rFonts w:cs="Arial"/>
                <w:b/>
                <w:bCs/>
                <w:sz w:val="20"/>
                <w:szCs w:val="20"/>
              </w:rPr>
            </w:pPr>
            <w:r>
              <w:rPr>
                <w:rFonts w:cs="Arial"/>
                <w:b/>
                <w:bCs/>
                <w:sz w:val="20"/>
                <w:szCs w:val="20"/>
              </w:rPr>
              <w:t>FA02 El usuario selecciona la opción “Escalamientos”</w:t>
            </w:r>
          </w:p>
          <w:p w14:paraId="280FAE98" w14:textId="77777777" w:rsidR="009825CF" w:rsidRDefault="00174912">
            <w:pPr>
              <w:spacing w:after="40" w:line="256" w:lineRule="auto"/>
              <w:ind w:left="360"/>
              <w:jc w:val="both"/>
              <w:rPr>
                <w:rFonts w:cs="Arial"/>
                <w:sz w:val="20"/>
                <w:szCs w:val="20"/>
              </w:rPr>
            </w:pPr>
            <w:r>
              <w:rPr>
                <w:rFonts w:cs="Arial"/>
                <w:sz w:val="20"/>
                <w:szCs w:val="20"/>
              </w:rPr>
              <w:t>1. El sistema ejecuta el caso de uso “Revisión de Escalamientos”.</w:t>
            </w:r>
          </w:p>
          <w:p w14:paraId="7CA9C958" w14:textId="77777777" w:rsidR="009825CF" w:rsidRDefault="00174912">
            <w:pPr>
              <w:spacing w:after="60"/>
              <w:jc w:val="center"/>
            </w:pPr>
            <w:r>
              <w:rPr>
                <w:noProof/>
              </w:rPr>
              <w:drawing>
                <wp:inline distT="0" distB="0" distL="0" distR="0" wp14:anchorId="39C699E7" wp14:editId="130B160D">
                  <wp:extent cx="6035040" cy="2859716"/>
                  <wp:effectExtent l="0" t="0" r="0" b="0"/>
                  <wp:docPr id="104" name="Evidencia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up_13_escalamientos.jpg"/>
                          <pic:cNvPicPr/>
                        </pic:nvPicPr>
                        <pic:blipFill>
                          <a:blip r:embed="rId10"/>
                          <a:stretch>
                            <a:fillRect/>
                          </a:stretch>
                        </pic:blipFill>
                        <pic:spPr>
                          <a:xfrm>
                            <a:off x="0" y="0"/>
                            <a:ext cx="6035040" cy="2859716"/>
                          </a:xfrm>
                          <a:prstGeom prst="rect">
                            <a:avLst/>
                          </a:prstGeom>
                        </pic:spPr>
                      </pic:pic>
                    </a:graphicData>
                  </a:graphic>
                </wp:inline>
              </w:drawing>
            </w:r>
          </w:p>
          <w:p w14:paraId="189E23CA"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Se muestra la pantalla “Escalamientos” con el mensaje “No existen solicitudes escaladas.”, coherente con el indicador en 0.</w:t>
            </w:r>
          </w:p>
          <w:p w14:paraId="05CFC8BD" w14:textId="77777777" w:rsidR="009825CF" w:rsidRDefault="00174912">
            <w:pPr>
              <w:spacing w:after="80" w:line="256" w:lineRule="auto"/>
              <w:jc w:val="both"/>
              <w:rPr>
                <w:rFonts w:cs="Arial"/>
                <w:b/>
                <w:bCs/>
                <w:sz w:val="20"/>
                <w:szCs w:val="20"/>
              </w:rPr>
            </w:pPr>
            <w:r>
              <w:rPr>
                <w:rFonts w:cs="Arial"/>
                <w:b/>
                <w:bCs/>
                <w:sz w:val="20"/>
                <w:szCs w:val="20"/>
              </w:rPr>
              <w:lastRenderedPageBreak/>
              <w:t>FA03 El usuario selecciona la opción “Sin asignar”</w:t>
            </w:r>
          </w:p>
          <w:p w14:paraId="0F54B1A9" w14:textId="77777777" w:rsidR="009825CF" w:rsidRDefault="00174912">
            <w:pPr>
              <w:spacing w:after="40" w:line="256" w:lineRule="auto"/>
              <w:ind w:left="360"/>
              <w:jc w:val="both"/>
              <w:rPr>
                <w:rFonts w:cs="Arial"/>
                <w:sz w:val="20"/>
                <w:szCs w:val="20"/>
              </w:rPr>
            </w:pPr>
            <w:r>
              <w:rPr>
                <w:rFonts w:cs="Arial"/>
                <w:sz w:val="20"/>
                <w:szCs w:val="20"/>
              </w:rPr>
              <w:t>1. El sistema ejecuta el caso de uso “Solicitudes sin Asignar”.</w:t>
            </w:r>
          </w:p>
          <w:p w14:paraId="3F30604F" w14:textId="77777777" w:rsidR="009825CF" w:rsidRDefault="00174912">
            <w:pPr>
              <w:spacing w:after="60"/>
              <w:jc w:val="center"/>
            </w:pPr>
            <w:r>
              <w:rPr>
                <w:noProof/>
              </w:rPr>
              <w:drawing>
                <wp:inline distT="0" distB="0" distL="0" distR="0" wp14:anchorId="2B59B01D" wp14:editId="2AC615A3">
                  <wp:extent cx="6035040" cy="2859716"/>
                  <wp:effectExtent l="0" t="0" r="0" b="0"/>
                  <wp:docPr id="105" name="Evidencia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up_14_sin_asignar.jpg"/>
                          <pic:cNvPicPr/>
                        </pic:nvPicPr>
                        <pic:blipFill>
                          <a:blip r:embed="rId11"/>
                          <a:stretch>
                            <a:fillRect/>
                          </a:stretch>
                        </pic:blipFill>
                        <pic:spPr>
                          <a:xfrm>
                            <a:off x="0" y="0"/>
                            <a:ext cx="6035040" cy="2859716"/>
                          </a:xfrm>
                          <a:prstGeom prst="rect">
                            <a:avLst/>
                          </a:prstGeom>
                        </pic:spPr>
                      </pic:pic>
                    </a:graphicData>
                  </a:graphic>
                </wp:inline>
              </w:drawing>
            </w:r>
          </w:p>
          <w:p w14:paraId="3DEB8E37"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Se muestra la pantalla “Solicitudes sin asignar” con el listado y la “Situación de los técnicos”.</w:t>
            </w:r>
          </w:p>
          <w:p w14:paraId="10BBB3D1" w14:textId="77777777" w:rsidR="009825CF" w:rsidRDefault="00174912">
            <w:pPr>
              <w:spacing w:after="80" w:line="256" w:lineRule="auto"/>
              <w:jc w:val="both"/>
              <w:rPr>
                <w:rFonts w:cs="Arial"/>
                <w:b/>
                <w:bCs/>
                <w:sz w:val="20"/>
                <w:szCs w:val="20"/>
              </w:rPr>
            </w:pPr>
            <w:r>
              <w:rPr>
                <w:rFonts w:cs="Arial"/>
                <w:b/>
                <w:bCs/>
                <w:sz w:val="20"/>
                <w:szCs w:val="20"/>
              </w:rPr>
              <w:t>FA04 El usuario selecciona la opción “Sugerencias”</w:t>
            </w:r>
          </w:p>
          <w:p w14:paraId="0BEE189E" w14:textId="77777777" w:rsidR="009825CF" w:rsidRDefault="00174912">
            <w:pPr>
              <w:spacing w:after="40" w:line="256" w:lineRule="auto"/>
              <w:ind w:left="360"/>
              <w:jc w:val="both"/>
              <w:rPr>
                <w:rFonts w:cs="Arial"/>
                <w:sz w:val="20"/>
                <w:szCs w:val="20"/>
              </w:rPr>
            </w:pPr>
            <w:r>
              <w:rPr>
                <w:rFonts w:cs="Arial"/>
                <w:sz w:val="20"/>
                <w:szCs w:val="20"/>
              </w:rPr>
              <w:t>1. El sistema ejecuta el caso de uso “Revisión de Sugerencias”.</w:t>
            </w:r>
          </w:p>
          <w:p w14:paraId="48332802" w14:textId="77777777" w:rsidR="009825CF" w:rsidRDefault="00174912">
            <w:pPr>
              <w:spacing w:after="60"/>
              <w:jc w:val="center"/>
            </w:pPr>
            <w:r>
              <w:rPr>
                <w:noProof/>
              </w:rPr>
              <w:drawing>
                <wp:inline distT="0" distB="0" distL="0" distR="0" wp14:anchorId="0C38E489" wp14:editId="7DA418D5">
                  <wp:extent cx="6035040" cy="2859716"/>
                  <wp:effectExtent l="0" t="0" r="0" b="0"/>
                  <wp:docPr id="106" name="Evidencia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up_15_sugerencias.jpg"/>
                          <pic:cNvPicPr/>
                        </pic:nvPicPr>
                        <pic:blipFill>
                          <a:blip r:embed="rId12"/>
                          <a:stretch>
                            <a:fillRect/>
                          </a:stretch>
                        </pic:blipFill>
                        <pic:spPr>
                          <a:xfrm>
                            <a:off x="0" y="0"/>
                            <a:ext cx="6035040" cy="2859716"/>
                          </a:xfrm>
                          <a:prstGeom prst="rect">
                            <a:avLst/>
                          </a:prstGeom>
                        </pic:spPr>
                      </pic:pic>
                    </a:graphicData>
                  </a:graphic>
                </wp:inline>
              </w:drawing>
            </w:r>
          </w:p>
          <w:p w14:paraId="6D92C0EC"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Se muestra la pantalla “Sugerencias” con las sugerencias pendientes, incluida SOL-2026-000098.</w:t>
            </w:r>
          </w:p>
          <w:p w14:paraId="320002AA" w14:textId="77777777" w:rsidR="009825CF" w:rsidRDefault="00174912">
            <w:pPr>
              <w:spacing w:after="80" w:line="256" w:lineRule="auto"/>
              <w:jc w:val="both"/>
              <w:rPr>
                <w:rFonts w:cs="Arial"/>
                <w:b/>
                <w:bCs/>
                <w:sz w:val="20"/>
                <w:szCs w:val="20"/>
              </w:rPr>
            </w:pPr>
            <w:r>
              <w:rPr>
                <w:rFonts w:cs="Arial"/>
                <w:b/>
                <w:bCs/>
                <w:sz w:val="20"/>
                <w:szCs w:val="20"/>
              </w:rPr>
              <w:t>FA05 El usuario selecciona la opción “Técnicos”</w:t>
            </w:r>
          </w:p>
          <w:p w14:paraId="45730102" w14:textId="77777777" w:rsidR="009825CF" w:rsidRDefault="00174912">
            <w:pPr>
              <w:spacing w:after="40" w:line="256" w:lineRule="auto"/>
              <w:ind w:left="360"/>
              <w:jc w:val="both"/>
              <w:rPr>
                <w:rFonts w:cs="Arial"/>
                <w:sz w:val="20"/>
                <w:szCs w:val="20"/>
              </w:rPr>
            </w:pPr>
            <w:r>
              <w:rPr>
                <w:rFonts w:cs="Arial"/>
                <w:sz w:val="20"/>
                <w:szCs w:val="20"/>
              </w:rPr>
              <w:t>1. El sistema ejecuta el caso de uso “Administración de Técnicos”.</w:t>
            </w:r>
          </w:p>
          <w:p w14:paraId="67FA8DFA" w14:textId="77777777" w:rsidR="009825CF" w:rsidRDefault="00174912">
            <w:pPr>
              <w:spacing w:after="40" w:line="256" w:lineRule="auto"/>
              <w:ind w:left="360"/>
              <w:jc w:val="both"/>
              <w:rPr>
                <w:rFonts w:cs="Arial"/>
                <w:sz w:val="20"/>
                <w:szCs w:val="20"/>
              </w:rPr>
            </w:pPr>
            <w:r>
              <w:rPr>
                <w:rFonts w:cs="Arial"/>
                <w:sz w:val="20"/>
                <w:szCs w:val="20"/>
              </w:rPr>
              <w:t>2. Al concluir, el sistema permanece en al Dashboard del Supervisor de Soporte.</w:t>
            </w:r>
          </w:p>
          <w:p w14:paraId="1225B160" w14:textId="77777777" w:rsidR="009825CF" w:rsidRDefault="00174912">
            <w:pPr>
              <w:spacing w:after="60"/>
              <w:jc w:val="center"/>
            </w:pPr>
            <w:r>
              <w:rPr>
                <w:noProof/>
              </w:rPr>
              <w:lastRenderedPageBreak/>
              <w:drawing>
                <wp:inline distT="0" distB="0" distL="0" distR="0" wp14:anchorId="1B59A502" wp14:editId="591BFA7E">
                  <wp:extent cx="6035040" cy="2859716"/>
                  <wp:effectExtent l="0" t="0" r="0" b="0"/>
                  <wp:docPr id="107" name="Evidencia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up_16_tecnicos.jpg"/>
                          <pic:cNvPicPr/>
                        </pic:nvPicPr>
                        <pic:blipFill>
                          <a:blip r:embed="rId13"/>
                          <a:stretch>
                            <a:fillRect/>
                          </a:stretch>
                        </pic:blipFill>
                        <pic:spPr>
                          <a:xfrm>
                            <a:off x="0" y="0"/>
                            <a:ext cx="6035040" cy="2859716"/>
                          </a:xfrm>
                          <a:prstGeom prst="rect">
                            <a:avLst/>
                          </a:prstGeom>
                        </pic:spPr>
                      </pic:pic>
                    </a:graphicData>
                  </a:graphic>
                </wp:inline>
              </w:drawing>
            </w:r>
          </w:p>
          <w:p w14:paraId="4B126586" w14:textId="188A99D7" w:rsidR="009825CF" w:rsidRDefault="009825CF">
            <w:pPr>
              <w:spacing w:after="60"/>
              <w:jc w:val="center"/>
            </w:pPr>
          </w:p>
          <w:p w14:paraId="1BCDA19F"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Se muestra la pantalla “Técnicos de soporte”. Al seleccionar “Inicio” se regresa al “Panel del supervisor” con los filtros limpios.</w:t>
            </w:r>
          </w:p>
          <w:p w14:paraId="3ABDFF5E" w14:textId="77777777" w:rsidR="009825CF" w:rsidRDefault="00174912">
            <w:pPr>
              <w:spacing w:after="80" w:line="256" w:lineRule="auto"/>
              <w:jc w:val="both"/>
              <w:rPr>
                <w:rFonts w:cs="Arial"/>
                <w:b/>
                <w:bCs/>
                <w:sz w:val="20"/>
                <w:szCs w:val="20"/>
              </w:rPr>
            </w:pPr>
            <w:r>
              <w:rPr>
                <w:rFonts w:cs="Arial"/>
                <w:b/>
                <w:bCs/>
                <w:sz w:val="20"/>
                <w:szCs w:val="20"/>
              </w:rPr>
              <w:t>FA06 El usuario filtra el listado general de solicitudes</w:t>
            </w:r>
          </w:p>
          <w:p w14:paraId="25FA923D" w14:textId="77777777" w:rsidR="009825CF" w:rsidRDefault="00174912">
            <w:pPr>
              <w:spacing w:after="40" w:line="256" w:lineRule="auto"/>
              <w:ind w:left="360"/>
              <w:jc w:val="both"/>
              <w:rPr>
                <w:rFonts w:cs="Arial"/>
                <w:sz w:val="20"/>
                <w:szCs w:val="20"/>
              </w:rPr>
            </w:pPr>
            <w:r>
              <w:rPr>
                <w:rFonts w:cs="Arial"/>
                <w:sz w:val="20"/>
                <w:szCs w:val="20"/>
              </w:rPr>
              <w:t>1. El usuario selecciona uno o varios de los criterios de filtrado disponibles. RN05</w:t>
            </w:r>
          </w:p>
          <w:p w14:paraId="18C906E1" w14:textId="77777777" w:rsidR="009825CF" w:rsidRDefault="00174912">
            <w:pPr>
              <w:spacing w:after="40" w:line="256" w:lineRule="auto"/>
              <w:ind w:left="360"/>
              <w:jc w:val="both"/>
              <w:rPr>
                <w:rFonts w:cs="Arial"/>
                <w:sz w:val="20"/>
                <w:szCs w:val="20"/>
              </w:rPr>
            </w:pPr>
            <w:r>
              <w:rPr>
                <w:rFonts w:cs="Arial"/>
                <w:sz w:val="20"/>
                <w:szCs w:val="20"/>
              </w:rPr>
              <w:t>2. El sistema muestra únicamente las solicitudes que cumplen con los criterios seleccionados.</w:t>
            </w:r>
          </w:p>
          <w:p w14:paraId="73199B9C" w14:textId="77777777" w:rsidR="009825CF" w:rsidRDefault="00174912">
            <w:pPr>
              <w:spacing w:after="60"/>
              <w:jc w:val="center"/>
            </w:pPr>
            <w:r>
              <w:rPr>
                <w:noProof/>
              </w:rPr>
              <w:drawing>
                <wp:inline distT="0" distB="0" distL="0" distR="0" wp14:anchorId="3EFC6AC2" wp14:editId="749877E7">
                  <wp:extent cx="6035040" cy="2859716"/>
                  <wp:effectExtent l="0" t="0" r="0" b="0"/>
                  <wp:docPr id="109" name="Evidencia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up_03_tipo.jpg"/>
                          <pic:cNvPicPr/>
                        </pic:nvPicPr>
                        <pic:blipFill>
                          <a:blip r:embed="rId14"/>
                          <a:stretch>
                            <a:fillRect/>
                          </a:stretch>
                        </pic:blipFill>
                        <pic:spPr>
                          <a:xfrm>
                            <a:off x="0" y="0"/>
                            <a:ext cx="6035040" cy="2859716"/>
                          </a:xfrm>
                          <a:prstGeom prst="rect">
                            <a:avLst/>
                          </a:prstGeom>
                        </pic:spPr>
                      </pic:pic>
                    </a:graphicData>
                  </a:graphic>
                </wp:inline>
              </w:drawing>
            </w:r>
          </w:p>
          <w:p w14:paraId="3873A084"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Tipo = Denuncia: se muestran 6 solicitudes, todas denuncias.</w:t>
            </w:r>
          </w:p>
          <w:p w14:paraId="46E1B0B5" w14:textId="77777777" w:rsidR="009825CF" w:rsidRDefault="00174912">
            <w:pPr>
              <w:spacing w:after="60"/>
              <w:jc w:val="center"/>
            </w:pPr>
            <w:r>
              <w:rPr>
                <w:noProof/>
              </w:rPr>
              <w:lastRenderedPageBreak/>
              <w:drawing>
                <wp:inline distT="0" distB="0" distL="0" distR="0" wp14:anchorId="183CDA8C" wp14:editId="7198E9A0">
                  <wp:extent cx="6035040" cy="2859716"/>
                  <wp:effectExtent l="0" t="0" r="0" b="0"/>
                  <wp:docPr id="110" name="Evidencia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up_04_combinado.jpg"/>
                          <pic:cNvPicPr/>
                        </pic:nvPicPr>
                        <pic:blipFill>
                          <a:blip r:embed="rId15"/>
                          <a:stretch>
                            <a:fillRect/>
                          </a:stretch>
                        </pic:blipFill>
                        <pic:spPr>
                          <a:xfrm>
                            <a:off x="0" y="0"/>
                            <a:ext cx="6035040" cy="2859716"/>
                          </a:xfrm>
                          <a:prstGeom prst="rect">
                            <a:avLst/>
                          </a:prstGeom>
                        </pic:spPr>
                      </pic:pic>
                    </a:graphicData>
                  </a:graphic>
                </wp:inline>
              </w:drawing>
            </w:r>
          </w:p>
          <w:p w14:paraId="5B44F7E7"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Estado = Asignado y Técnico = Jorge Pérez combinados: 8 solicitudes, todas asignadas a Jorge Pérez.</w:t>
            </w:r>
          </w:p>
          <w:p w14:paraId="7FE74530" w14:textId="77777777" w:rsidR="009825CF" w:rsidRDefault="00174912">
            <w:pPr>
              <w:spacing w:after="60"/>
              <w:jc w:val="center"/>
            </w:pPr>
            <w:r>
              <w:rPr>
                <w:noProof/>
              </w:rPr>
              <w:drawing>
                <wp:inline distT="0" distB="0" distL="0" distR="0" wp14:anchorId="124784E1" wp14:editId="5CC178FD">
                  <wp:extent cx="6035040" cy="2859716"/>
                  <wp:effectExtent l="0" t="0" r="0" b="0"/>
                  <wp:docPr id="111" name="Evidencia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up_05_estado_cerrado.jpg"/>
                          <pic:cNvPicPr/>
                        </pic:nvPicPr>
                        <pic:blipFill>
                          <a:blip r:embed="rId16"/>
                          <a:stretch>
                            <a:fillRect/>
                          </a:stretch>
                        </pic:blipFill>
                        <pic:spPr>
                          <a:xfrm>
                            <a:off x="0" y="0"/>
                            <a:ext cx="6035040" cy="2859716"/>
                          </a:xfrm>
                          <a:prstGeom prst="rect">
                            <a:avLst/>
                          </a:prstGeom>
                        </pic:spPr>
                      </pic:pic>
                    </a:graphicData>
                  </a:graphic>
                </wp:inline>
              </w:drawing>
            </w:r>
          </w:p>
          <w:p w14:paraId="66562E55"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Estado = Cerrado: 12 solicitudes, todas cerradas.</w:t>
            </w:r>
          </w:p>
          <w:p w14:paraId="133C624D" w14:textId="77777777" w:rsidR="009825CF" w:rsidRDefault="00174912">
            <w:pPr>
              <w:spacing w:after="60"/>
              <w:jc w:val="center"/>
            </w:pPr>
            <w:r>
              <w:rPr>
                <w:noProof/>
              </w:rPr>
              <w:lastRenderedPageBreak/>
              <w:drawing>
                <wp:inline distT="0" distB="0" distL="0" distR="0" wp14:anchorId="054B662B" wp14:editId="389B3472">
                  <wp:extent cx="6035040" cy="2859716"/>
                  <wp:effectExtent l="0" t="0" r="0" b="0"/>
                  <wp:docPr id="112" name="Evidencia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up_11_fechas.jpg"/>
                          <pic:cNvPicPr/>
                        </pic:nvPicPr>
                        <pic:blipFill>
                          <a:blip r:embed="rId17"/>
                          <a:stretch>
                            <a:fillRect/>
                          </a:stretch>
                        </pic:blipFill>
                        <pic:spPr>
                          <a:xfrm>
                            <a:off x="0" y="0"/>
                            <a:ext cx="6035040" cy="2859716"/>
                          </a:xfrm>
                          <a:prstGeom prst="rect">
                            <a:avLst/>
                          </a:prstGeom>
                        </pic:spPr>
                      </pic:pic>
                    </a:graphicData>
                  </a:graphic>
                </wp:inline>
              </w:drawing>
            </w:r>
          </w:p>
          <w:p w14:paraId="0E93DB46"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Rango Desde 01/10/2026 Hasta 11/10/2026: 49 solicitudes.</w:t>
            </w:r>
          </w:p>
          <w:p w14:paraId="594FC1DA" w14:textId="77777777" w:rsidR="009825CF" w:rsidRDefault="00174912">
            <w:pPr>
              <w:spacing w:after="60"/>
              <w:jc w:val="center"/>
            </w:pPr>
            <w:r>
              <w:rPr>
                <w:noProof/>
              </w:rPr>
              <w:drawing>
                <wp:inline distT="0" distB="0" distL="0" distR="0" wp14:anchorId="3537D56D" wp14:editId="3A039289">
                  <wp:extent cx="6035040" cy="2859716"/>
                  <wp:effectExtent l="0" t="0" r="0" b="0"/>
                  <wp:docPr id="113" name="Evidencia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up_07_boleta.jpg"/>
                          <pic:cNvPicPr/>
                        </pic:nvPicPr>
                        <pic:blipFill>
                          <a:blip r:embed="rId18"/>
                          <a:stretch>
                            <a:fillRect/>
                          </a:stretch>
                        </pic:blipFill>
                        <pic:spPr>
                          <a:xfrm>
                            <a:off x="0" y="0"/>
                            <a:ext cx="6035040" cy="2859716"/>
                          </a:xfrm>
                          <a:prstGeom prst="rect">
                            <a:avLst/>
                          </a:prstGeom>
                        </pic:spPr>
                      </pic:pic>
                    </a:graphicData>
                  </a:graphic>
                </wp:inline>
              </w:drawing>
            </w:r>
          </w:p>
          <w:p w14:paraId="63CCB597"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Número de boleta SOL-2026-000097: se muestra solo esa solicitud (“1 solicitud”).</w:t>
            </w:r>
          </w:p>
          <w:p w14:paraId="3F5F4330" w14:textId="77777777" w:rsidR="009825CF" w:rsidRDefault="00174912">
            <w:pPr>
              <w:spacing w:after="40" w:line="256" w:lineRule="auto"/>
              <w:ind w:left="360"/>
              <w:jc w:val="both"/>
              <w:rPr>
                <w:rFonts w:cs="Arial"/>
                <w:sz w:val="20"/>
                <w:szCs w:val="20"/>
              </w:rPr>
            </w:pPr>
            <w:r>
              <w:rPr>
                <w:rFonts w:cs="Arial"/>
                <w:sz w:val="20"/>
                <w:szCs w:val="20"/>
              </w:rPr>
              <w:t>3. Si ninguna solicitud cumple con los criterios, el sistema muestra el mensaje: “No se encontraron solicitudes con los criterios seleccionados.”</w:t>
            </w:r>
          </w:p>
          <w:p w14:paraId="44A16067" w14:textId="77777777" w:rsidR="009825CF" w:rsidRDefault="00174912">
            <w:pPr>
              <w:spacing w:after="60"/>
              <w:jc w:val="center"/>
            </w:pPr>
            <w:r>
              <w:rPr>
                <w:noProof/>
              </w:rPr>
              <w:lastRenderedPageBreak/>
              <w:drawing>
                <wp:inline distT="0" distB="0" distL="0" distR="0" wp14:anchorId="361966BD" wp14:editId="078739C1">
                  <wp:extent cx="6035040" cy="2859716"/>
                  <wp:effectExtent l="0" t="0" r="0" b="0"/>
                  <wp:docPr id="114" name="Evidencia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sup_10_sin_resultados.jpg"/>
                          <pic:cNvPicPr/>
                        </pic:nvPicPr>
                        <pic:blipFill>
                          <a:blip r:embed="rId19"/>
                          <a:stretch>
                            <a:fillRect/>
                          </a:stretch>
                        </pic:blipFill>
                        <pic:spPr>
                          <a:xfrm>
                            <a:off x="0" y="0"/>
                            <a:ext cx="6035040" cy="2859716"/>
                          </a:xfrm>
                          <a:prstGeom prst="rect">
                            <a:avLst/>
                          </a:prstGeom>
                        </pic:spPr>
                      </pic:pic>
                    </a:graphicData>
                  </a:graphic>
                </wp:inline>
              </w:drawing>
            </w:r>
          </w:p>
          <w:p w14:paraId="7DFC32B2"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Tipo = Sugerencia con la boleta SOL-2026-000097 (una queja) muestra el mensaje exacto del CU y “0 solicitudes”.</w:t>
            </w:r>
          </w:p>
          <w:p w14:paraId="4F31CA5A" w14:textId="77777777" w:rsidR="009825CF" w:rsidRDefault="00174912">
            <w:pPr>
              <w:spacing w:after="60"/>
              <w:jc w:val="center"/>
            </w:pPr>
            <w:r>
              <w:rPr>
                <w:noProof/>
              </w:rPr>
              <w:drawing>
                <wp:inline distT="0" distB="0" distL="0" distR="0" wp14:anchorId="69BF5376" wp14:editId="6BF1D877">
                  <wp:extent cx="6035040" cy="2859716"/>
                  <wp:effectExtent l="0" t="0" r="0" b="0"/>
                  <wp:docPr id="115" name="Evidencia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up_21_fechas_invertidas.jpg"/>
                          <pic:cNvPicPr/>
                        </pic:nvPicPr>
                        <pic:blipFill>
                          <a:blip r:embed="rId20"/>
                          <a:stretch>
                            <a:fillRect/>
                          </a:stretch>
                        </pic:blipFill>
                        <pic:spPr>
                          <a:xfrm>
                            <a:off x="0" y="0"/>
                            <a:ext cx="6035040" cy="2859716"/>
                          </a:xfrm>
                          <a:prstGeom prst="rect">
                            <a:avLst/>
                          </a:prstGeom>
                        </pic:spPr>
                      </pic:pic>
                    </a:graphicData>
                  </a:graphic>
                </wp:inline>
              </w:drawing>
            </w:r>
          </w:p>
          <w:p w14:paraId="442CC9EB" w14:textId="77777777" w:rsidR="009825CF" w:rsidRDefault="00174912">
            <w:pPr>
              <w:spacing w:after="160" w:line="256" w:lineRule="auto"/>
              <w:jc w:val="both"/>
            </w:pPr>
            <w:r>
              <w:rPr>
                <w:rFonts w:cs="Arial"/>
                <w:b/>
                <w:bCs/>
                <w:color w:val="B26B00"/>
                <w:sz w:val="20"/>
                <w:szCs w:val="20"/>
              </w:rPr>
              <w:t xml:space="preserve">Observación: </w:t>
            </w:r>
            <w:r>
              <w:rPr>
                <w:rFonts w:cs="Arial"/>
                <w:sz w:val="20"/>
                <w:szCs w:val="20"/>
              </w:rPr>
              <w:t>Con la fecha Desde posterior a Hasta, el sistema muestra “La fecha inicial no puede ser posterior a la fecha final.” Este mensaje no está en el CU.</w:t>
            </w:r>
          </w:p>
          <w:p w14:paraId="054B1371" w14:textId="77777777" w:rsidR="009825CF" w:rsidRDefault="00174912">
            <w:pPr>
              <w:spacing w:after="40" w:line="256" w:lineRule="auto"/>
              <w:ind w:left="360"/>
              <w:jc w:val="both"/>
              <w:rPr>
                <w:rFonts w:cs="Arial"/>
                <w:sz w:val="20"/>
                <w:szCs w:val="20"/>
              </w:rPr>
            </w:pPr>
            <w:r>
              <w:rPr>
                <w:rFonts w:cs="Arial"/>
                <w:sz w:val="20"/>
                <w:szCs w:val="20"/>
              </w:rPr>
              <w:t>4. El usuario puede restablecer el listado completo seleccionando el botón “Limpiar filtros”, de lo contrario el botón aparece inhabilitado</w:t>
            </w:r>
          </w:p>
          <w:p w14:paraId="2C358C13" w14:textId="77777777" w:rsidR="009825CF" w:rsidRDefault="00174912">
            <w:pPr>
              <w:spacing w:after="60"/>
              <w:jc w:val="center"/>
            </w:pPr>
            <w:r>
              <w:rPr>
                <w:noProof/>
              </w:rPr>
              <w:lastRenderedPageBreak/>
              <w:drawing>
                <wp:inline distT="0" distB="0" distL="0" distR="0" wp14:anchorId="380A3E13" wp14:editId="7BFC27A8">
                  <wp:extent cx="6035040" cy="2859716"/>
                  <wp:effectExtent l="0" t="0" r="0" b="0"/>
                  <wp:docPr id="116" name="Evidencia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sup_06_limpiar.jpg"/>
                          <pic:cNvPicPr/>
                        </pic:nvPicPr>
                        <pic:blipFill>
                          <a:blip r:embed="rId21"/>
                          <a:stretch>
                            <a:fillRect/>
                          </a:stretch>
                        </pic:blipFill>
                        <pic:spPr>
                          <a:xfrm>
                            <a:off x="0" y="0"/>
                            <a:ext cx="6035040" cy="2859716"/>
                          </a:xfrm>
                          <a:prstGeom prst="rect">
                            <a:avLst/>
                          </a:prstGeom>
                        </pic:spPr>
                      </pic:pic>
                    </a:graphicData>
                  </a:graphic>
                </wp:inline>
              </w:drawing>
            </w:r>
          </w:p>
          <w:p w14:paraId="1D4B8D52"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Con filtros activos el botón está habilitado; al seleccionarlo se restablecen todos los criterios a “Todos”, vuelven las 72 solicitudes y el botón queda inhabilitado.</w:t>
            </w:r>
          </w:p>
          <w:p w14:paraId="76794326" w14:textId="77777777" w:rsidR="009825CF" w:rsidRDefault="00174912">
            <w:pPr>
              <w:spacing w:after="80" w:line="256" w:lineRule="auto"/>
              <w:jc w:val="both"/>
              <w:rPr>
                <w:rFonts w:cs="Arial"/>
                <w:b/>
                <w:bCs/>
                <w:sz w:val="20"/>
                <w:szCs w:val="20"/>
              </w:rPr>
            </w:pPr>
            <w:r>
              <w:rPr>
                <w:rFonts w:cs="Arial"/>
                <w:b/>
                <w:bCs/>
                <w:sz w:val="20"/>
                <w:szCs w:val="20"/>
              </w:rPr>
              <w:t>FA07 El usuario consulta el detalle de una solicitud</w:t>
            </w:r>
          </w:p>
          <w:p w14:paraId="25120A22" w14:textId="77777777" w:rsidR="009825CF" w:rsidRDefault="00174912">
            <w:pPr>
              <w:spacing w:after="40" w:line="256" w:lineRule="auto"/>
              <w:ind w:left="360"/>
              <w:jc w:val="both"/>
              <w:rPr>
                <w:rFonts w:cs="Arial"/>
                <w:sz w:val="20"/>
                <w:szCs w:val="20"/>
              </w:rPr>
            </w:pPr>
            <w:r>
              <w:rPr>
                <w:rFonts w:cs="Arial"/>
                <w:sz w:val="20"/>
                <w:szCs w:val="20"/>
              </w:rPr>
              <w:t>1. El usuario selecciona el ícono de la columna “Acción” en la fila de la solicitud que desea consultar.</w:t>
            </w:r>
          </w:p>
          <w:p w14:paraId="401B819C" w14:textId="77777777" w:rsidR="009825CF" w:rsidRDefault="00174912">
            <w:pPr>
              <w:spacing w:after="40" w:line="256" w:lineRule="auto"/>
              <w:ind w:left="360"/>
              <w:jc w:val="both"/>
              <w:rPr>
                <w:rFonts w:cs="Arial"/>
                <w:sz w:val="20"/>
                <w:szCs w:val="20"/>
              </w:rPr>
            </w:pPr>
            <w:r>
              <w:rPr>
                <w:rFonts w:cs="Arial"/>
                <w:sz w:val="20"/>
                <w:szCs w:val="20"/>
              </w:rPr>
              <w:t>2. El sistema despliega una ventana emergente con la información completa de la solicitud. RN06</w:t>
            </w:r>
          </w:p>
          <w:p w14:paraId="7A480D8B" w14:textId="77777777" w:rsidR="009825CF" w:rsidRDefault="00174912">
            <w:pPr>
              <w:spacing w:after="60"/>
              <w:jc w:val="center"/>
            </w:pPr>
            <w:r>
              <w:rPr>
                <w:noProof/>
              </w:rPr>
              <w:drawing>
                <wp:inline distT="0" distB="0" distL="0" distR="0" wp14:anchorId="138A402F" wp14:editId="39CD1122">
                  <wp:extent cx="6035040" cy="2859716"/>
                  <wp:effectExtent l="0" t="0" r="0" b="0"/>
                  <wp:docPr id="117" name="Evidencia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up_08_detalle.jpg"/>
                          <pic:cNvPicPr/>
                        </pic:nvPicPr>
                        <pic:blipFill>
                          <a:blip r:embed="rId22"/>
                          <a:stretch>
                            <a:fillRect/>
                          </a:stretch>
                        </pic:blipFill>
                        <pic:spPr>
                          <a:xfrm>
                            <a:off x="0" y="0"/>
                            <a:ext cx="6035040" cy="2859716"/>
                          </a:xfrm>
                          <a:prstGeom prst="rect">
                            <a:avLst/>
                          </a:prstGeom>
                        </pic:spPr>
                      </pic:pic>
                    </a:graphicData>
                  </a:graphic>
                </wp:inline>
              </w:drawing>
            </w:r>
          </w:p>
          <w:p w14:paraId="393C7F76" w14:textId="77777777" w:rsidR="009825CF" w:rsidRDefault="00174912">
            <w:pPr>
              <w:spacing w:after="40" w:line="256" w:lineRule="auto"/>
              <w:ind w:left="360"/>
              <w:jc w:val="both"/>
              <w:rPr>
                <w:rFonts w:cs="Arial"/>
                <w:sz w:val="20"/>
                <w:szCs w:val="20"/>
              </w:rPr>
            </w:pPr>
            <w:r>
              <w:rPr>
                <w:rFonts w:cs="Arial"/>
                <w:sz w:val="20"/>
                <w:szCs w:val="20"/>
              </w:rPr>
              <w:t>3. El usuario selecciona la opción “Cerrar” para regresar al listado.</w:t>
            </w:r>
          </w:p>
          <w:p w14:paraId="60F2B658" w14:textId="77777777" w:rsidR="009825CF" w:rsidRDefault="00174912">
            <w:pPr>
              <w:spacing w:after="60"/>
              <w:jc w:val="center"/>
            </w:pPr>
            <w:r>
              <w:rPr>
                <w:noProof/>
              </w:rPr>
              <w:lastRenderedPageBreak/>
              <w:drawing>
                <wp:inline distT="0" distB="0" distL="0" distR="0" wp14:anchorId="0B1718D3" wp14:editId="10201778">
                  <wp:extent cx="6035040" cy="2859716"/>
                  <wp:effectExtent l="0" t="0" r="0" b="0"/>
                  <wp:docPr id="118" name="Evidencia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up_09_detalle_cerrar.jpg"/>
                          <pic:cNvPicPr/>
                        </pic:nvPicPr>
                        <pic:blipFill>
                          <a:blip r:embed="rId23"/>
                          <a:stretch>
                            <a:fillRect/>
                          </a:stretch>
                        </pic:blipFill>
                        <pic:spPr>
                          <a:xfrm>
                            <a:off x="0" y="0"/>
                            <a:ext cx="6035040" cy="2859716"/>
                          </a:xfrm>
                          <a:prstGeom prst="rect">
                            <a:avLst/>
                          </a:prstGeom>
                        </pic:spPr>
                      </pic:pic>
                    </a:graphicData>
                  </a:graphic>
                </wp:inline>
              </w:drawing>
            </w:r>
          </w:p>
          <w:p w14:paraId="5A4A3E0F"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Para SOL-2026-000097 se muestran tipo, boleta, estado, prioridad, asunto, descripción, fechas de registro y límite, cliente, “Sin técnico asignado”, servicio recibido, evidencia adjunta con vista previa y “Descargar”, y el historial (“Aún no hay avances registrados.”). “Cerrar” regresa al listado.</w:t>
            </w:r>
          </w:p>
          <w:p w14:paraId="6D3BBB75" w14:textId="77777777" w:rsidR="009825CF" w:rsidRDefault="00174912">
            <w:pPr>
              <w:spacing w:after="80" w:line="256" w:lineRule="auto"/>
              <w:jc w:val="both"/>
              <w:rPr>
                <w:rFonts w:cs="Arial"/>
                <w:b/>
                <w:bCs/>
                <w:sz w:val="20"/>
                <w:szCs w:val="20"/>
              </w:rPr>
            </w:pPr>
            <w:r>
              <w:rPr>
                <w:rFonts w:cs="Arial"/>
                <w:b/>
                <w:bCs/>
                <w:sz w:val="20"/>
                <w:szCs w:val="20"/>
              </w:rPr>
              <w:t>FA08 El usuario selecciona la opción “Cerrar sesión”</w:t>
            </w:r>
          </w:p>
          <w:p w14:paraId="27937AEE" w14:textId="77777777" w:rsidR="009825CF" w:rsidRDefault="00174912">
            <w:pPr>
              <w:spacing w:after="40" w:line="256" w:lineRule="auto"/>
              <w:ind w:left="360"/>
              <w:jc w:val="both"/>
              <w:rPr>
                <w:rFonts w:cs="Arial"/>
                <w:sz w:val="20"/>
                <w:szCs w:val="20"/>
              </w:rPr>
            </w:pPr>
            <w:r>
              <w:rPr>
                <w:rFonts w:cs="Arial"/>
                <w:sz w:val="20"/>
                <w:szCs w:val="20"/>
              </w:rPr>
              <w:t>1. El usuario selecciona la opción “Cerrar sesión” del menú lateral.</w:t>
            </w:r>
          </w:p>
          <w:p w14:paraId="5FDFC703" w14:textId="77777777" w:rsidR="009825CF" w:rsidRDefault="00174912">
            <w:pPr>
              <w:spacing w:after="40" w:line="256" w:lineRule="auto"/>
              <w:ind w:left="360"/>
              <w:jc w:val="both"/>
              <w:rPr>
                <w:rFonts w:cs="Arial"/>
                <w:sz w:val="20"/>
                <w:szCs w:val="20"/>
              </w:rPr>
            </w:pPr>
            <w:r>
              <w:rPr>
                <w:rFonts w:cs="Arial"/>
                <w:sz w:val="20"/>
                <w:szCs w:val="20"/>
              </w:rPr>
              <w:t>2. El sistema finaliza la sesión y elimina las credenciales de acceso almacenadas en el navegador.</w:t>
            </w:r>
          </w:p>
          <w:p w14:paraId="26E2B407" w14:textId="77777777" w:rsidR="009825CF" w:rsidRDefault="00174912">
            <w:pPr>
              <w:spacing w:after="40" w:line="256" w:lineRule="auto"/>
              <w:ind w:left="360"/>
              <w:jc w:val="both"/>
              <w:rPr>
                <w:rFonts w:cs="Arial"/>
                <w:sz w:val="20"/>
                <w:szCs w:val="20"/>
              </w:rPr>
            </w:pPr>
            <w:r>
              <w:rPr>
                <w:rFonts w:cs="Arial"/>
                <w:sz w:val="20"/>
                <w:szCs w:val="20"/>
              </w:rPr>
              <w:t>3. El sistema redirige al usuario a la pantalla Inicio de Sesión. (Ver caso de uso "Portal”)</w:t>
            </w:r>
          </w:p>
          <w:p w14:paraId="622146A2" w14:textId="77777777" w:rsidR="009825CF" w:rsidRDefault="00174912">
            <w:pPr>
              <w:spacing w:after="60"/>
              <w:jc w:val="center"/>
            </w:pPr>
            <w:r>
              <w:rPr>
                <w:noProof/>
              </w:rPr>
              <w:drawing>
                <wp:inline distT="0" distB="0" distL="0" distR="0" wp14:anchorId="3A310EA4" wp14:editId="070B7E53">
                  <wp:extent cx="6035040" cy="2859716"/>
                  <wp:effectExtent l="0" t="0" r="0" b="0"/>
                  <wp:docPr id="119" name="Evidencia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sup_19_cerrar_sesion.jpg"/>
                          <pic:cNvPicPr/>
                        </pic:nvPicPr>
                        <pic:blipFill>
                          <a:blip r:embed="rId24"/>
                          <a:stretch>
                            <a:fillRect/>
                          </a:stretch>
                        </pic:blipFill>
                        <pic:spPr>
                          <a:xfrm>
                            <a:off x="0" y="0"/>
                            <a:ext cx="6035040" cy="2859716"/>
                          </a:xfrm>
                          <a:prstGeom prst="rect">
                            <a:avLst/>
                          </a:prstGeom>
                        </pic:spPr>
                      </pic:pic>
                    </a:graphicData>
                  </a:graphic>
                </wp:inline>
              </w:drawing>
            </w:r>
          </w:p>
          <w:p w14:paraId="319FA9BE" w14:textId="77777777" w:rsidR="009825CF" w:rsidRDefault="00174912">
            <w:pPr>
              <w:spacing w:after="60"/>
              <w:jc w:val="center"/>
            </w:pPr>
            <w:r>
              <w:rPr>
                <w:noProof/>
              </w:rPr>
              <w:lastRenderedPageBreak/>
              <w:drawing>
                <wp:inline distT="0" distB="0" distL="0" distR="0" wp14:anchorId="5EF9FA56" wp14:editId="37059A52">
                  <wp:extent cx="6035040" cy="2855867"/>
                  <wp:effectExtent l="0" t="0" r="0" b="0"/>
                  <wp:docPr id="120" name="Evidencia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sup_20_login.jpg"/>
                          <pic:cNvPicPr/>
                        </pic:nvPicPr>
                        <pic:blipFill>
                          <a:blip r:embed="rId25"/>
                          <a:stretch>
                            <a:fillRect/>
                          </a:stretch>
                        </pic:blipFill>
                        <pic:spPr>
                          <a:xfrm>
                            <a:off x="0" y="0"/>
                            <a:ext cx="6035040" cy="2855867"/>
                          </a:xfrm>
                          <a:prstGeom prst="rect">
                            <a:avLst/>
                          </a:prstGeom>
                        </pic:spPr>
                      </pic:pic>
                    </a:graphicData>
                  </a:graphic>
                </wp:inline>
              </w:drawing>
            </w:r>
          </w:p>
          <w:p w14:paraId="04CE9561" w14:textId="77777777" w:rsidR="009825CF" w:rsidRDefault="00174912">
            <w:pPr>
              <w:spacing w:after="80" w:line="256" w:lineRule="auto"/>
              <w:jc w:val="both"/>
              <w:rPr>
                <w:rFonts w:cs="Arial"/>
                <w:b/>
                <w:bCs/>
                <w:sz w:val="20"/>
                <w:szCs w:val="20"/>
              </w:rPr>
            </w:pPr>
            <w:r>
              <w:rPr>
                <w:rFonts w:cs="Arial"/>
                <w:b/>
                <w:bCs/>
                <w:sz w:val="20"/>
                <w:szCs w:val="20"/>
              </w:rPr>
              <w:t>FA10 No existen solicitudes registradas</w:t>
            </w:r>
          </w:p>
          <w:p w14:paraId="04456643" w14:textId="77777777" w:rsidR="009825CF" w:rsidRDefault="00174912">
            <w:pPr>
              <w:spacing w:after="40" w:line="256" w:lineRule="auto"/>
              <w:ind w:left="360"/>
              <w:jc w:val="both"/>
              <w:rPr>
                <w:rFonts w:cs="Arial"/>
                <w:sz w:val="20"/>
                <w:szCs w:val="20"/>
              </w:rPr>
            </w:pPr>
            <w:r>
              <w:rPr>
                <w:rFonts w:cs="Arial"/>
                <w:sz w:val="20"/>
                <w:szCs w:val="20"/>
              </w:rPr>
              <w:t>1. El sistema detecta que no existe ninguna solicitud registrada en el sistema.</w:t>
            </w:r>
          </w:p>
          <w:p w14:paraId="7570B868" w14:textId="77777777" w:rsidR="009825CF" w:rsidRDefault="00174912">
            <w:pPr>
              <w:spacing w:after="40" w:line="256" w:lineRule="auto"/>
              <w:ind w:left="360"/>
              <w:jc w:val="both"/>
              <w:rPr>
                <w:rFonts w:cs="Arial"/>
                <w:sz w:val="20"/>
                <w:szCs w:val="20"/>
              </w:rPr>
            </w:pPr>
            <w:r>
              <w:rPr>
                <w:rFonts w:cs="Arial"/>
                <w:sz w:val="20"/>
                <w:szCs w:val="20"/>
              </w:rPr>
              <w:t>2. El sistema muestra el mensaje: “No existen solicitudes registradas.”</w:t>
            </w:r>
          </w:p>
          <w:p w14:paraId="005F6419" w14:textId="77777777" w:rsidR="009825CF" w:rsidRDefault="00174912">
            <w:pPr>
              <w:spacing w:after="40" w:line="256" w:lineRule="auto"/>
              <w:ind w:left="360"/>
              <w:jc w:val="both"/>
              <w:rPr>
                <w:rFonts w:cs="Arial"/>
                <w:sz w:val="20"/>
                <w:szCs w:val="20"/>
              </w:rPr>
            </w:pPr>
            <w:r>
              <w:rPr>
                <w:rFonts w:cs="Arial"/>
                <w:sz w:val="20"/>
                <w:szCs w:val="20"/>
              </w:rPr>
              <w:t>3. Los indicadores se muestran en cero.</w:t>
            </w:r>
          </w:p>
          <w:p w14:paraId="668FBF5D" w14:textId="77777777" w:rsidR="009825CF" w:rsidRDefault="00174912">
            <w:pPr>
              <w:spacing w:after="60"/>
              <w:jc w:val="center"/>
            </w:pPr>
            <w:r>
              <w:rPr>
                <w:noProof/>
              </w:rPr>
              <w:drawing>
                <wp:inline distT="0" distB="0" distL="0" distR="0" wp14:anchorId="6CFE16E6" wp14:editId="6AC170F6">
                  <wp:extent cx="6035040" cy="2859716"/>
                  <wp:effectExtent l="0" t="0" r="0" b="0"/>
                  <wp:docPr id="121" name="Evidencia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sup_18_sin_solicitudes.jpg"/>
                          <pic:cNvPicPr/>
                        </pic:nvPicPr>
                        <pic:blipFill>
                          <a:blip r:embed="rId26"/>
                          <a:stretch>
                            <a:fillRect/>
                          </a:stretch>
                        </pic:blipFill>
                        <pic:spPr>
                          <a:xfrm>
                            <a:off x="0" y="0"/>
                            <a:ext cx="6035040" cy="2859716"/>
                          </a:xfrm>
                          <a:prstGeom prst="rect">
                            <a:avLst/>
                          </a:prstGeom>
                        </pic:spPr>
                      </pic:pic>
                    </a:graphicData>
                  </a:graphic>
                </wp:inline>
              </w:drawing>
            </w:r>
          </w:p>
          <w:p w14:paraId="33AD3A0A"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Se muestra el mensaje exacto del CU, “0 solicitudes” y los tres indicadores en 0.</w:t>
            </w:r>
          </w:p>
        </w:tc>
      </w:tr>
      <w:tr w:rsidR="00DB1B12" w:rsidRPr="00DB1B12" w14:paraId="6E779A06" w14:textId="77777777" w:rsidTr="0047273D">
        <w:trPr>
          <w:trHeight w:val="171"/>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hideMark/>
          </w:tcPr>
          <w:p w14:paraId="4B82A819" w14:textId="77777777" w:rsidR="00DB1B12" w:rsidRDefault="00A17FF9" w:rsidP="00DB1B12">
            <w:pPr>
              <w:pStyle w:val="Prrafodelista"/>
              <w:widowControl w:val="0"/>
              <w:numPr>
                <w:ilvl w:val="0"/>
                <w:numId w:val="14"/>
              </w:numPr>
              <w:autoSpaceDE w:val="0"/>
              <w:autoSpaceDN w:val="0"/>
              <w:adjustRightInd w:val="0"/>
              <w:spacing w:after="0" w:line="256" w:lineRule="auto"/>
              <w:rPr>
                <w:rFonts w:cs="Arial"/>
                <w:b/>
                <w:bCs/>
                <w:sz w:val="20"/>
                <w:szCs w:val="20"/>
              </w:rPr>
            </w:pPr>
            <w:r>
              <w:rPr>
                <w:rFonts w:cs="Arial"/>
                <w:b/>
                <w:bCs/>
                <w:sz w:val="20"/>
                <w:szCs w:val="20"/>
              </w:rPr>
              <w:lastRenderedPageBreak/>
              <w:t>Reglas de negocio y datos de entrada</w:t>
            </w:r>
          </w:p>
        </w:tc>
      </w:tr>
      <w:tr w:rsidR="00DB1B12" w:rsidRPr="00DB1B12" w14:paraId="21C87650" w14:textId="77777777" w:rsidTr="0047273D">
        <w:trPr>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FFFFFF"/>
            <w:tcMar>
              <w:top w:w="0" w:type="dxa"/>
              <w:left w:w="70" w:type="dxa"/>
              <w:bottom w:w="0" w:type="dxa"/>
              <w:right w:w="70" w:type="dxa"/>
            </w:tcMar>
          </w:tcPr>
          <w:p w14:paraId="7D5CDB4D" w14:textId="77777777" w:rsidR="009825CF" w:rsidRDefault="00174912">
            <w:pPr>
              <w:spacing w:after="80" w:line="256" w:lineRule="auto"/>
              <w:jc w:val="both"/>
              <w:rPr>
                <w:rFonts w:cs="Arial"/>
                <w:b/>
                <w:bCs/>
                <w:sz w:val="20"/>
                <w:szCs w:val="20"/>
              </w:rPr>
            </w:pPr>
            <w:r>
              <w:rPr>
                <w:rFonts w:cs="Arial"/>
                <w:b/>
                <w:bCs/>
                <w:sz w:val="20"/>
                <w:szCs w:val="20"/>
              </w:rPr>
              <w:t>RN01 Indicadores de la situación general</w:t>
            </w:r>
          </w:p>
          <w:p w14:paraId="6E561461" w14:textId="77777777" w:rsidR="009825CF" w:rsidRDefault="00174912">
            <w:pPr>
              <w:spacing w:after="60"/>
              <w:jc w:val="center"/>
            </w:pPr>
            <w:r>
              <w:rPr>
                <w:noProof/>
              </w:rPr>
              <w:lastRenderedPageBreak/>
              <w:drawing>
                <wp:inline distT="0" distB="0" distL="0" distR="0" wp14:anchorId="1A176D81" wp14:editId="0FD0A311">
                  <wp:extent cx="6035040" cy="2859716"/>
                  <wp:effectExtent l="0" t="0" r="0" b="0"/>
                  <wp:docPr id="122" name="Evidencia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up_12_ver_listado.jpg"/>
                          <pic:cNvPicPr/>
                        </pic:nvPicPr>
                        <pic:blipFill>
                          <a:blip r:embed="rId9"/>
                          <a:stretch>
                            <a:fillRect/>
                          </a:stretch>
                        </pic:blipFill>
                        <pic:spPr>
                          <a:xfrm>
                            <a:off x="0" y="0"/>
                            <a:ext cx="6035040" cy="2859716"/>
                          </a:xfrm>
                          <a:prstGeom prst="rect">
                            <a:avLst/>
                          </a:prstGeom>
                        </pic:spPr>
                      </pic:pic>
                    </a:graphicData>
                  </a:graphic>
                </wp:inline>
              </w:drawing>
            </w:r>
          </w:p>
          <w:p w14:paraId="7758AD5E"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Se muestran los tres indicadores con su cantidad. “Ver listado →” de Denuncias pendientes abre la pantalla “Denuncias” con las mismas 4 denuncias del indicador.</w:t>
            </w:r>
          </w:p>
          <w:p w14:paraId="1FFFF127" w14:textId="77777777" w:rsidR="009825CF" w:rsidRDefault="00174912">
            <w:pPr>
              <w:spacing w:after="80" w:line="256" w:lineRule="auto"/>
              <w:jc w:val="both"/>
              <w:rPr>
                <w:rFonts w:cs="Arial"/>
                <w:b/>
                <w:bCs/>
                <w:sz w:val="20"/>
                <w:szCs w:val="20"/>
              </w:rPr>
            </w:pPr>
            <w:r>
              <w:rPr>
                <w:rFonts w:cs="Arial"/>
                <w:b/>
                <w:bCs/>
                <w:sz w:val="20"/>
                <w:szCs w:val="20"/>
              </w:rPr>
              <w:t>RN02 Contenido del listado general de solicitudes</w:t>
            </w:r>
          </w:p>
          <w:p w14:paraId="38D31E57"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Boleta con formato SOL-AAAA-NNNNNN, tipo, asunto, cliente, técnico (vacío si no está asignada), estado en etiqueta de color, vence en rojo cuando está vencida e ícono de detalle (ver evidencia de 2.3.4). Para las cerradas “Vence” muestra “Finalizado”, valor no descrito.</w:t>
            </w:r>
          </w:p>
          <w:p w14:paraId="163FB9CA" w14:textId="77777777" w:rsidR="009825CF" w:rsidRDefault="00174912">
            <w:pPr>
              <w:spacing w:after="80" w:line="256" w:lineRule="auto"/>
              <w:jc w:val="both"/>
              <w:rPr>
                <w:rFonts w:cs="Arial"/>
                <w:b/>
                <w:bCs/>
                <w:sz w:val="20"/>
                <w:szCs w:val="20"/>
              </w:rPr>
            </w:pPr>
            <w:r>
              <w:rPr>
                <w:rFonts w:cs="Arial"/>
                <w:b/>
                <w:bCs/>
                <w:sz w:val="20"/>
                <w:szCs w:val="20"/>
              </w:rPr>
              <w:t>RN03 Visibilidad de la información</w:t>
            </w:r>
          </w:p>
          <w:p w14:paraId="25C7271E"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El listado incluye solicitudes de distintos clientes (Pedro Gómez, Sofía Hernández, Luis Gil, entre otros) y técnicos. Desde el detalle solo se consulta; no hay opciones para modificar la atención.</w:t>
            </w:r>
          </w:p>
          <w:p w14:paraId="64346E3B" w14:textId="77777777" w:rsidR="009825CF" w:rsidRDefault="00174912">
            <w:pPr>
              <w:spacing w:after="80" w:line="256" w:lineRule="auto"/>
              <w:jc w:val="both"/>
              <w:rPr>
                <w:rFonts w:cs="Arial"/>
                <w:b/>
                <w:bCs/>
                <w:sz w:val="20"/>
                <w:szCs w:val="20"/>
              </w:rPr>
            </w:pPr>
            <w:r>
              <w:rPr>
                <w:rFonts w:cs="Arial"/>
                <w:b/>
                <w:bCs/>
                <w:sz w:val="20"/>
                <w:szCs w:val="20"/>
              </w:rPr>
              <w:t>RN04 Orden del listado</w:t>
            </w:r>
          </w:p>
          <w:p w14:paraId="4A75C073"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Primero las vencidas, de la más atrasada a la menos (46, 44, 43 días…), luego las por vencer y al final las que no tienen tiempo máximo de atención (cerradas, “Finalizado”).</w:t>
            </w:r>
          </w:p>
          <w:p w14:paraId="2264CEA6" w14:textId="77777777" w:rsidR="009825CF" w:rsidRDefault="00174912">
            <w:pPr>
              <w:spacing w:after="80" w:line="256" w:lineRule="auto"/>
              <w:jc w:val="both"/>
              <w:rPr>
                <w:rFonts w:cs="Arial"/>
                <w:b/>
                <w:bCs/>
                <w:sz w:val="20"/>
                <w:szCs w:val="20"/>
              </w:rPr>
            </w:pPr>
            <w:r>
              <w:rPr>
                <w:rFonts w:cs="Arial"/>
                <w:b/>
                <w:bCs/>
                <w:sz w:val="20"/>
                <w:szCs w:val="20"/>
              </w:rPr>
              <w:t>RN05 Criterios de filtrado</w:t>
            </w:r>
          </w:p>
          <w:p w14:paraId="10588C1A"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Los cinco criterios funcionan solos y combinados (ver evidencia de FA06). Las opciones de Tipo y Estado se cargan desde los catálogos de la base de datos.</w:t>
            </w:r>
          </w:p>
          <w:p w14:paraId="30037419" w14:textId="77777777" w:rsidR="009825CF" w:rsidRDefault="00174912">
            <w:pPr>
              <w:spacing w:after="80" w:line="256" w:lineRule="auto"/>
              <w:jc w:val="both"/>
              <w:rPr>
                <w:rFonts w:cs="Arial"/>
                <w:b/>
                <w:bCs/>
                <w:sz w:val="20"/>
                <w:szCs w:val="20"/>
              </w:rPr>
            </w:pPr>
            <w:r>
              <w:rPr>
                <w:rFonts w:cs="Arial"/>
                <w:b/>
                <w:bCs/>
                <w:sz w:val="20"/>
                <w:szCs w:val="20"/>
              </w:rPr>
              <w:t>RN06 Contenido del detalle de la solicitud</w:t>
            </w:r>
          </w:p>
          <w:p w14:paraId="0F89B4D5" w14:textId="77777777" w:rsidR="009825CF" w:rsidRDefault="00174912">
            <w:pPr>
              <w:spacing w:after="160" w:line="256" w:lineRule="auto"/>
              <w:jc w:val="both"/>
            </w:pPr>
            <w:r>
              <w:rPr>
                <w:rFonts w:cs="Arial"/>
                <w:b/>
                <w:bCs/>
                <w:color w:val="00803C"/>
                <w:sz w:val="20"/>
                <w:szCs w:val="20"/>
              </w:rPr>
              <w:t xml:space="preserve">Resultado: </w:t>
            </w:r>
            <w:r>
              <w:rPr>
                <w:rFonts w:cs="Arial"/>
                <w:sz w:val="20"/>
                <w:szCs w:val="20"/>
              </w:rPr>
              <w:t>Cumple. La ventana muestra los datos de la tabla RN06 con los formatos indicados (ver evidencia de FA07). “Personal involucrado” no aplica porque la solicitud probada es una queja.</w:t>
            </w:r>
          </w:p>
          <w:p w14:paraId="30EB0960" w14:textId="77777777" w:rsidR="009825CF" w:rsidRDefault="00174912">
            <w:pPr>
              <w:spacing w:after="80" w:line="256" w:lineRule="auto"/>
              <w:jc w:val="both"/>
              <w:rPr>
                <w:rFonts w:cs="Arial"/>
                <w:b/>
                <w:bCs/>
                <w:sz w:val="20"/>
                <w:szCs w:val="20"/>
              </w:rPr>
            </w:pPr>
            <w:r>
              <w:rPr>
                <w:rFonts w:cs="Arial"/>
                <w:b/>
                <w:bCs/>
                <w:sz w:val="20"/>
                <w:szCs w:val="20"/>
              </w:rPr>
              <w:t>RN07 Identificación del usuario</w:t>
            </w:r>
          </w:p>
          <w:p w14:paraId="4693EDDD" w14:textId="77777777" w:rsidR="009825CF" w:rsidRDefault="00174912">
            <w:pPr>
              <w:spacing w:after="160" w:line="256" w:lineRule="auto"/>
              <w:jc w:val="both"/>
              <w:rPr>
                <w:rFonts w:cs="Arial"/>
                <w:sz w:val="20"/>
                <w:szCs w:val="20"/>
              </w:rPr>
            </w:pPr>
            <w:r>
              <w:rPr>
                <w:rFonts w:cs="Arial"/>
                <w:b/>
                <w:bCs/>
                <w:color w:val="00803C"/>
                <w:sz w:val="20"/>
                <w:szCs w:val="20"/>
              </w:rPr>
              <w:t xml:space="preserve">Resultado: </w:t>
            </w:r>
            <w:r>
              <w:rPr>
                <w:rFonts w:cs="Arial"/>
                <w:sz w:val="20"/>
                <w:szCs w:val="20"/>
              </w:rPr>
              <w:t>Cumple. Nombre “Carlos Ramírez”, iniciales “CR” y rol “Supervisor” en la parte inferior del menú lateral.</w:t>
            </w:r>
          </w:p>
          <w:p w14:paraId="3F9ED6B6" w14:textId="77777777" w:rsidR="007A184B" w:rsidRDefault="007A184B">
            <w:pPr>
              <w:spacing w:after="160" w:line="256" w:lineRule="auto"/>
              <w:jc w:val="both"/>
              <w:rPr>
                <w:rFonts w:cs="Arial"/>
                <w:sz w:val="20"/>
                <w:szCs w:val="20"/>
              </w:rPr>
            </w:pPr>
          </w:p>
          <w:p w14:paraId="50CD7DC2" w14:textId="77777777" w:rsidR="007A184B" w:rsidRDefault="007A184B">
            <w:pPr>
              <w:spacing w:after="160" w:line="256" w:lineRule="auto"/>
              <w:jc w:val="both"/>
              <w:rPr>
                <w:rFonts w:cs="Arial"/>
                <w:sz w:val="20"/>
                <w:szCs w:val="20"/>
              </w:rPr>
            </w:pPr>
          </w:p>
          <w:p w14:paraId="43D371FB" w14:textId="4B9FE97F" w:rsidR="007A184B" w:rsidRDefault="007A184B">
            <w:pPr>
              <w:spacing w:after="160" w:line="256" w:lineRule="auto"/>
              <w:jc w:val="both"/>
            </w:pPr>
          </w:p>
        </w:tc>
      </w:tr>
      <w:tr w:rsidR="00DB1B12" w:rsidRPr="00DB1B12" w14:paraId="2FE0F198" w14:textId="77777777" w:rsidTr="0047273D">
        <w:trPr>
          <w:trHeight w:val="283"/>
          <w:jc w:val="center"/>
        </w:trPr>
        <w:tc>
          <w:tcPr>
            <w:tcW w:w="10530" w:type="dxa"/>
            <w:gridSpan w:val="6"/>
            <w:tcBorders>
              <w:top w:val="single" w:sz="6" w:space="0" w:color="000000"/>
              <w:left w:val="single" w:sz="6" w:space="0" w:color="000000"/>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226FA385" w14:textId="77777777" w:rsidR="00DB1B12" w:rsidRDefault="00DB1B12" w:rsidP="00DB1B12">
            <w:pPr>
              <w:pStyle w:val="Prrafodelista"/>
              <w:widowControl w:val="0"/>
              <w:numPr>
                <w:ilvl w:val="0"/>
                <w:numId w:val="13"/>
              </w:numPr>
              <w:autoSpaceDE w:val="0"/>
              <w:autoSpaceDN w:val="0"/>
              <w:adjustRightInd w:val="0"/>
              <w:spacing w:after="0" w:line="256" w:lineRule="auto"/>
              <w:rPr>
                <w:rFonts w:cs="Arial"/>
                <w:b/>
                <w:bCs/>
                <w:sz w:val="20"/>
                <w:szCs w:val="20"/>
              </w:rPr>
            </w:pPr>
            <w:r>
              <w:rPr>
                <w:rFonts w:cs="Arial"/>
                <w:b/>
                <w:bCs/>
                <w:sz w:val="20"/>
                <w:szCs w:val="20"/>
              </w:rPr>
              <w:lastRenderedPageBreak/>
              <w:t>RESULTADOS DE LA PRUEBA</w:t>
            </w:r>
          </w:p>
        </w:tc>
      </w:tr>
      <w:tr w:rsidR="00DB1B12" w:rsidRPr="00DB1B12" w14:paraId="65ECC2AE" w14:textId="77777777" w:rsidTr="0047273D">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63A12A9C" w14:textId="77777777" w:rsidR="00DB1B12" w:rsidRDefault="0047791C">
            <w:pPr>
              <w:spacing w:line="256" w:lineRule="auto"/>
              <w:rPr>
                <w:rFonts w:cs="Arial"/>
                <w:b/>
                <w:bCs/>
                <w:sz w:val="20"/>
                <w:szCs w:val="20"/>
              </w:rPr>
            </w:pPr>
            <w:r>
              <w:rPr>
                <w:rFonts w:cs="Arial"/>
                <w:b/>
                <w:bCs/>
                <w:sz w:val="20"/>
                <w:szCs w:val="20"/>
              </w:rPr>
              <w:t>Hallazgos</w:t>
            </w:r>
          </w:p>
        </w:tc>
        <w:tc>
          <w:tcPr>
            <w:tcW w:w="2762" w:type="dxa"/>
            <w:gridSpan w:val="2"/>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38EC8D12" w14:textId="77777777" w:rsidR="00DB1B12" w:rsidRDefault="00DB1B12">
            <w:pPr>
              <w:spacing w:line="256" w:lineRule="auto"/>
              <w:rPr>
                <w:rFonts w:cs="Arial"/>
                <w:b/>
                <w:bCs/>
                <w:sz w:val="20"/>
                <w:szCs w:val="20"/>
              </w:rPr>
            </w:pPr>
            <w:r>
              <w:rPr>
                <w:rFonts w:cs="Arial"/>
                <w:b/>
                <w:bCs/>
                <w:sz w:val="20"/>
                <w:szCs w:val="20"/>
              </w:rPr>
              <w:t>Veredicto</w:t>
            </w:r>
          </w:p>
        </w:tc>
      </w:tr>
      <w:tr w:rsidR="00DB1B12" w:rsidRPr="00DB1B12" w14:paraId="6F7DAE45" w14:textId="77777777" w:rsidTr="0047273D">
        <w:trPr>
          <w:trHeight w:val="360"/>
          <w:jc w:val="center"/>
        </w:trPr>
        <w:tc>
          <w:tcPr>
            <w:tcW w:w="7768" w:type="dxa"/>
            <w:gridSpan w:val="4"/>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tcPr>
          <w:p w14:paraId="7290FC21" w14:textId="5B81ADD4" w:rsidR="00DB1B12" w:rsidRDefault="007D3D5C" w:rsidP="007A184B">
            <w:pPr>
              <w:spacing w:line="256" w:lineRule="auto"/>
              <w:jc w:val="both"/>
              <w:rPr>
                <w:rFonts w:cs="Arial"/>
                <w:b/>
                <w:bCs/>
                <w:sz w:val="20"/>
                <w:szCs w:val="20"/>
              </w:rPr>
            </w:pPr>
            <w:r>
              <w:t>FA06 no incluye el mensaje “La fecha inicial no puede ser posterior a la fecha final.</w:t>
            </w:r>
          </w:p>
          <w:p w14:paraId="3F256DB5" w14:textId="77777777" w:rsidR="00DB1B12" w:rsidRDefault="00DB1B12">
            <w:pPr>
              <w:spacing w:line="256" w:lineRule="auto"/>
              <w:rPr>
                <w:rFonts w:cs="Arial"/>
                <w:b/>
                <w:bCs/>
                <w:sz w:val="20"/>
                <w:szCs w:val="20"/>
              </w:rPr>
            </w:pPr>
          </w:p>
        </w:tc>
        <w:tc>
          <w:tcPr>
            <w:tcW w:w="2762" w:type="dxa"/>
            <w:gridSpan w:val="2"/>
            <w:tcBorders>
              <w:top w:val="single" w:sz="6" w:space="0" w:color="000000"/>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19EE8C00" w14:textId="77777777" w:rsidR="00DB1B12" w:rsidRPr="007D3D5C" w:rsidRDefault="007D3D5C" w:rsidP="007D3D5C">
            <w:pPr>
              <w:spacing w:line="256" w:lineRule="auto"/>
              <w:jc w:val="center"/>
              <w:rPr>
                <w:rFonts w:cs="Arial"/>
                <w:bCs/>
                <w:sz w:val="20"/>
                <w:szCs w:val="20"/>
              </w:rPr>
            </w:pPr>
            <w:r>
              <w:rPr>
                <w:rFonts w:cs="Arial"/>
                <w:bCs/>
                <w:noProof/>
                <w:sz w:val="20"/>
                <w:szCs w:val="20"/>
                <w:lang w:val="es-ES"/>
              </w:rPr>
              <w:t>Con hallazgos</w:t>
            </w:r>
          </w:p>
        </w:tc>
      </w:tr>
      <w:tr w:rsidR="00DB1B12" w:rsidRPr="00DB1B12" w14:paraId="60CDFC30" w14:textId="77777777" w:rsidTr="0047273D">
        <w:trPr>
          <w:trHeight w:val="360"/>
          <w:jc w:val="center"/>
        </w:trPr>
        <w:tc>
          <w:tcPr>
            <w:tcW w:w="5711" w:type="dxa"/>
            <w:gridSpan w:val="2"/>
            <w:tcBorders>
              <w:top w:val="single" w:sz="6" w:space="0" w:color="000000"/>
              <w:left w:val="single" w:sz="6" w:space="0" w:color="000000"/>
              <w:bottom w:val="single" w:sz="6" w:space="0" w:color="000000"/>
              <w:right w:val="single" w:sz="4" w:space="0" w:color="auto"/>
            </w:tcBorders>
            <w:shd w:val="clear" w:color="auto" w:fill="BFBFBF"/>
            <w:tcMar>
              <w:top w:w="0" w:type="dxa"/>
              <w:left w:w="70" w:type="dxa"/>
              <w:bottom w:w="0" w:type="dxa"/>
              <w:right w:w="70" w:type="dxa"/>
            </w:tcMar>
            <w:vAlign w:val="center"/>
            <w:hideMark/>
          </w:tcPr>
          <w:p w14:paraId="439377D7" w14:textId="77777777" w:rsidR="00DB1B12" w:rsidRDefault="00DB1B12">
            <w:pPr>
              <w:spacing w:line="256" w:lineRule="auto"/>
              <w:rPr>
                <w:rFonts w:cs="Arial"/>
                <w:b/>
                <w:bCs/>
                <w:sz w:val="20"/>
                <w:szCs w:val="20"/>
              </w:rPr>
            </w:pPr>
            <w:r>
              <w:rPr>
                <w:rFonts w:cs="Arial"/>
                <w:b/>
                <w:bCs/>
                <w:sz w:val="20"/>
                <w:szCs w:val="20"/>
              </w:rPr>
              <w:t>Observaciones</w:t>
            </w:r>
          </w:p>
        </w:tc>
        <w:tc>
          <w:tcPr>
            <w:tcW w:w="4819" w:type="dxa"/>
            <w:gridSpan w:val="4"/>
            <w:tcBorders>
              <w:top w:val="single" w:sz="6" w:space="0" w:color="000000"/>
              <w:left w:val="single" w:sz="4" w:space="0" w:color="auto"/>
              <w:bottom w:val="single" w:sz="6" w:space="0" w:color="000000"/>
              <w:right w:val="single" w:sz="6" w:space="0" w:color="000000"/>
            </w:tcBorders>
            <w:shd w:val="clear" w:color="auto" w:fill="BFBFBF"/>
            <w:tcMar>
              <w:top w:w="0" w:type="dxa"/>
              <w:left w:w="70" w:type="dxa"/>
              <w:bottom w:w="0" w:type="dxa"/>
              <w:right w:w="70" w:type="dxa"/>
            </w:tcMar>
            <w:vAlign w:val="center"/>
            <w:hideMark/>
          </w:tcPr>
          <w:p w14:paraId="0B6946CE" w14:textId="77777777" w:rsidR="00DB1B12" w:rsidRDefault="0047791C">
            <w:pPr>
              <w:spacing w:line="256" w:lineRule="auto"/>
              <w:rPr>
                <w:rFonts w:cs="Arial"/>
                <w:b/>
                <w:bCs/>
                <w:sz w:val="20"/>
                <w:szCs w:val="20"/>
              </w:rPr>
            </w:pPr>
            <w:r>
              <w:rPr>
                <w:rFonts w:cs="Arial"/>
                <w:b/>
                <w:bCs/>
                <w:sz w:val="20"/>
                <w:szCs w:val="20"/>
              </w:rPr>
              <w:t>Analista de QA</w:t>
            </w:r>
          </w:p>
        </w:tc>
      </w:tr>
      <w:tr w:rsidR="00DB1B12" w:rsidRPr="00DB1B12" w14:paraId="2FB717EF" w14:textId="77777777" w:rsidTr="0047273D">
        <w:trPr>
          <w:trHeight w:val="692"/>
          <w:jc w:val="center"/>
        </w:trPr>
        <w:tc>
          <w:tcPr>
            <w:tcW w:w="5711" w:type="dxa"/>
            <w:gridSpan w:val="2"/>
            <w:vMerge w:val="restart"/>
            <w:tcBorders>
              <w:top w:val="single" w:sz="6" w:space="0" w:color="000000"/>
              <w:left w:val="single" w:sz="6" w:space="0" w:color="000000"/>
              <w:bottom w:val="single" w:sz="6" w:space="0" w:color="000000"/>
              <w:right w:val="single" w:sz="4" w:space="0" w:color="auto"/>
            </w:tcBorders>
            <w:tcMar>
              <w:top w:w="0" w:type="dxa"/>
              <w:left w:w="70" w:type="dxa"/>
              <w:bottom w:w="0" w:type="dxa"/>
              <w:right w:w="70" w:type="dxa"/>
            </w:tcMar>
            <w:vAlign w:val="center"/>
            <w:hideMark/>
          </w:tcPr>
          <w:p w14:paraId="5950B5D9" w14:textId="77777777" w:rsidR="00DB1B12" w:rsidRDefault="00152493" w:rsidP="00152493">
            <w:pPr>
              <w:numPr>
                <w:ilvl w:val="12"/>
                <w:numId w:val="0"/>
              </w:numPr>
              <w:spacing w:line="256" w:lineRule="auto"/>
              <w:jc w:val="both"/>
              <w:rPr>
                <w:rFonts w:cs="Arial"/>
                <w:b/>
                <w:bCs/>
                <w:i/>
                <w:color w:val="000000"/>
                <w:sz w:val="20"/>
                <w:szCs w:val="20"/>
              </w:rPr>
            </w:pPr>
            <w:r>
              <w:rPr>
                <w:color w:val="000000"/>
              </w:rPr>
              <w:t>La prueba se ejecutó en Google Chrome, desde localhost, con el supervisor Carlos Ramírez.</w:t>
            </w:r>
          </w:p>
          <w:p w14:paraId="76FC8202" w14:textId="77777777" w:rsidR="00DB1B12" w:rsidRDefault="00152493" w:rsidP="00152493">
            <w:pPr>
              <w:numPr>
                <w:ilvl w:val="12"/>
                <w:numId w:val="0"/>
              </w:numPr>
              <w:spacing w:line="256" w:lineRule="auto"/>
              <w:jc w:val="both"/>
              <w:rPr>
                <w:rFonts w:cs="Arial"/>
                <w:b/>
                <w:bCs/>
                <w:i/>
                <w:color w:val="000000"/>
                <w:sz w:val="20"/>
                <w:szCs w:val="20"/>
              </w:rPr>
            </w:pPr>
            <w:r>
              <w:rPr>
                <w:color w:val="000000"/>
              </w:rPr>
              <w:t>Las pruebas solo consultaron información; no se modificó ninguna solicitud.</w:t>
            </w:r>
          </w:p>
        </w:tc>
        <w:tc>
          <w:tcPr>
            <w:tcW w:w="4819" w:type="dxa"/>
            <w:gridSpan w:val="4"/>
            <w:tcBorders>
              <w:top w:val="single" w:sz="6" w:space="0" w:color="000000"/>
              <w:left w:val="single" w:sz="4" w:space="0" w:color="auto"/>
              <w:bottom w:val="single" w:sz="4" w:space="0" w:color="auto"/>
              <w:right w:val="single" w:sz="6" w:space="0" w:color="000000"/>
            </w:tcBorders>
            <w:tcMar>
              <w:top w:w="0" w:type="dxa"/>
              <w:left w:w="70" w:type="dxa"/>
              <w:bottom w:w="0" w:type="dxa"/>
              <w:right w:w="70" w:type="dxa"/>
            </w:tcMar>
            <w:vAlign w:val="center"/>
          </w:tcPr>
          <w:p w14:paraId="50147AB7" w14:textId="77777777" w:rsidR="00DB1B12" w:rsidRDefault="00DB1B12">
            <w:pPr>
              <w:spacing w:line="256" w:lineRule="auto"/>
              <w:rPr>
                <w:rFonts w:cs="Arial"/>
                <w:b/>
                <w:bCs/>
                <w:sz w:val="20"/>
                <w:szCs w:val="20"/>
              </w:rPr>
            </w:pPr>
          </w:p>
          <w:p w14:paraId="3CB49F37" w14:textId="77777777" w:rsidR="00DB1B12" w:rsidRDefault="00DB1B12">
            <w:pPr>
              <w:spacing w:line="256" w:lineRule="auto"/>
              <w:rPr>
                <w:rFonts w:cs="Arial"/>
                <w:b/>
                <w:bCs/>
                <w:sz w:val="20"/>
                <w:szCs w:val="20"/>
              </w:rPr>
            </w:pPr>
          </w:p>
          <w:p w14:paraId="784CC78F" w14:textId="77777777" w:rsidR="00DB1B12" w:rsidRDefault="00DB1B12">
            <w:pPr>
              <w:spacing w:line="256" w:lineRule="auto"/>
              <w:rPr>
                <w:rFonts w:cs="Arial"/>
                <w:b/>
                <w:bCs/>
                <w:sz w:val="20"/>
                <w:szCs w:val="20"/>
              </w:rPr>
            </w:pPr>
          </w:p>
          <w:p w14:paraId="3490BD33" w14:textId="77777777" w:rsidR="00DB1B12" w:rsidRDefault="00DB1B12">
            <w:pPr>
              <w:spacing w:line="256" w:lineRule="auto"/>
              <w:rPr>
                <w:rFonts w:cs="Arial"/>
                <w:b/>
                <w:bCs/>
                <w:sz w:val="20"/>
                <w:szCs w:val="20"/>
              </w:rPr>
            </w:pPr>
          </w:p>
        </w:tc>
      </w:tr>
      <w:tr w:rsidR="00DB1B12" w:rsidRPr="00DB1B12" w14:paraId="6874580A" w14:textId="77777777" w:rsidTr="0047273D">
        <w:trPr>
          <w:trHeight w:val="503"/>
          <w:jc w:val="center"/>
        </w:trPr>
        <w:tc>
          <w:tcPr>
            <w:tcW w:w="5711" w:type="dxa"/>
            <w:gridSpan w:val="2"/>
            <w:vMerge/>
            <w:tcBorders>
              <w:top w:val="single" w:sz="6" w:space="0" w:color="000000"/>
              <w:left w:val="single" w:sz="6" w:space="0" w:color="000000"/>
              <w:bottom w:val="single" w:sz="6" w:space="0" w:color="000000"/>
              <w:right w:val="single" w:sz="4" w:space="0" w:color="auto"/>
            </w:tcBorders>
            <w:vAlign w:val="center"/>
            <w:hideMark/>
          </w:tcPr>
          <w:p w14:paraId="1E1DED77" w14:textId="77777777" w:rsidR="00DB1B12" w:rsidRDefault="00DB1B12">
            <w:pPr>
              <w:spacing w:line="256" w:lineRule="auto"/>
              <w:rPr>
                <w:rFonts w:eastAsia="Times New Roman" w:cs="Arial"/>
                <w:b/>
                <w:bCs/>
                <w:i/>
                <w:sz w:val="20"/>
                <w:szCs w:val="20"/>
                <w:lang w:val="es-MX" w:eastAsia="es-ES"/>
              </w:rPr>
            </w:pPr>
          </w:p>
        </w:tc>
        <w:tc>
          <w:tcPr>
            <w:tcW w:w="4819" w:type="dxa"/>
            <w:gridSpan w:val="4"/>
            <w:tcBorders>
              <w:top w:val="single" w:sz="4" w:space="0" w:color="auto"/>
              <w:left w:val="single" w:sz="4" w:space="0" w:color="auto"/>
              <w:bottom w:val="single" w:sz="6" w:space="0" w:color="000000"/>
              <w:right w:val="single" w:sz="6" w:space="0" w:color="000000"/>
            </w:tcBorders>
            <w:tcMar>
              <w:top w:w="0" w:type="dxa"/>
              <w:left w:w="70" w:type="dxa"/>
              <w:bottom w:w="0" w:type="dxa"/>
              <w:right w:w="70" w:type="dxa"/>
            </w:tcMar>
            <w:vAlign w:val="center"/>
            <w:hideMark/>
          </w:tcPr>
          <w:p w14:paraId="7D2BA633" w14:textId="77777777" w:rsidR="00DB1B12" w:rsidRDefault="00DB1B12">
            <w:pPr>
              <w:spacing w:line="256" w:lineRule="auto"/>
              <w:rPr>
                <w:rFonts w:cs="Arial"/>
                <w:b/>
                <w:bCs/>
                <w:sz w:val="20"/>
                <w:szCs w:val="20"/>
              </w:rPr>
            </w:pPr>
            <w:r>
              <w:rPr>
                <w:rFonts w:cs="Arial"/>
                <w:b/>
                <w:bCs/>
                <w:sz w:val="20"/>
                <w:szCs w:val="20"/>
              </w:rPr>
              <w:t xml:space="preserve">Firma: </w:t>
            </w:r>
          </w:p>
          <w:p w14:paraId="0E93E6AB" w14:textId="77777777" w:rsidR="00DB1B12" w:rsidRDefault="00DB1B12">
            <w:pPr>
              <w:spacing w:line="256" w:lineRule="auto"/>
              <w:rPr>
                <w:rFonts w:cs="Arial"/>
                <w:b/>
                <w:bCs/>
                <w:sz w:val="20"/>
                <w:szCs w:val="20"/>
              </w:rPr>
            </w:pPr>
            <w:r>
              <w:rPr>
                <w:rFonts w:cs="Arial"/>
                <w:b/>
                <w:bCs/>
                <w:sz w:val="20"/>
                <w:szCs w:val="20"/>
              </w:rPr>
              <w:t>Nombre: Sindi Acabal</w:t>
            </w:r>
          </w:p>
          <w:p w14:paraId="5B04F693" w14:textId="3E4E83A0" w:rsidR="00DB1B12" w:rsidRDefault="00DB1B12">
            <w:pPr>
              <w:spacing w:line="256" w:lineRule="auto"/>
              <w:rPr>
                <w:rFonts w:cs="Arial"/>
                <w:b/>
                <w:bCs/>
                <w:sz w:val="20"/>
                <w:szCs w:val="20"/>
              </w:rPr>
            </w:pPr>
            <w:r>
              <w:rPr>
                <w:rFonts w:cs="Arial"/>
                <w:b/>
                <w:bCs/>
                <w:sz w:val="20"/>
                <w:szCs w:val="20"/>
              </w:rPr>
              <w:t xml:space="preserve">Fecha: </w:t>
            </w:r>
            <w:r w:rsidR="00182BB2">
              <w:rPr>
                <w:rFonts w:cs="Arial"/>
                <w:b/>
                <w:bCs/>
                <w:sz w:val="20"/>
                <w:szCs w:val="20"/>
              </w:rPr>
              <w:t>09</w:t>
            </w:r>
            <w:r>
              <w:rPr>
                <w:rFonts w:cs="Arial"/>
                <w:b/>
                <w:bCs/>
                <w:sz w:val="20"/>
                <w:szCs w:val="20"/>
              </w:rPr>
              <w:t>/10/2026</w:t>
            </w:r>
          </w:p>
        </w:tc>
      </w:tr>
    </w:tbl>
    <w:p w14:paraId="52627463" w14:textId="77777777" w:rsidR="00DB1B12" w:rsidRPr="00DB1B12" w:rsidRDefault="00DB1B12" w:rsidP="00DB1B12">
      <w:pPr>
        <w:pStyle w:val="Ttulo2"/>
        <w:rPr>
          <w:rFonts w:cs="Arial"/>
          <w:color w:val="00B050"/>
          <w:szCs w:val="24"/>
          <w:lang w:val="es-GT" w:eastAsia="es-VE"/>
        </w:rPr>
      </w:pPr>
    </w:p>
    <w:sectPr w:rsidR="00DB1B12" w:rsidRPr="00DB1B12" w:rsidSect="00B31CA8">
      <w:headerReference w:type="default" r:id="rId27"/>
      <w:footerReference w:type="default" r:id="rId28"/>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244D2" w14:textId="77777777" w:rsidR="00D67D91" w:rsidRDefault="00D67D91" w:rsidP="00061A87">
      <w:pPr>
        <w:spacing w:after="0" w:line="240" w:lineRule="auto"/>
      </w:pPr>
      <w:r>
        <w:separator/>
      </w:r>
    </w:p>
  </w:endnote>
  <w:endnote w:type="continuationSeparator" w:id="0">
    <w:p w14:paraId="26A4628C" w14:textId="77777777" w:rsidR="00D67D91" w:rsidRDefault="00D67D91"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3B778" w14:textId="77777777" w:rsidR="002D4F14" w:rsidRPr="00C11E7C" w:rsidRDefault="00C11E7C" w:rsidP="00C11E7C">
    <w:pPr>
      <w:pStyle w:val="Piedepgina"/>
      <w:spacing w:after="0"/>
      <w:jc w:val="right"/>
      <w:rPr>
        <w:sz w:val="20"/>
        <w:szCs w:val="20"/>
        <w:lang w:val="es-VE"/>
      </w:rPr>
    </w:pPr>
    <w:r>
      <w:rPr>
        <w:sz w:val="20"/>
        <w:szCs w:val="20"/>
        <w:lang w:val="es-VE"/>
      </w:rPr>
      <w:t xml:space="preserve">Página </w:t>
    </w:r>
    <w:r w:rsidRPr="00C11E7C">
      <w:rPr>
        <w:sz w:val="20"/>
        <w:szCs w:val="20"/>
        <w:lang w:val="es-VE"/>
      </w:rPr>
      <w:fldChar w:fldCharType="begin"/>
    </w:r>
    <w:r w:rsidRPr="00C11E7C">
      <w:rPr>
        <w:sz w:val="20"/>
        <w:szCs w:val="20"/>
        <w:lang w:val="es-VE"/>
      </w:rPr>
      <w:instrText xml:space="preserve"> PAGE   \* MERGEFORMAT </w:instrText>
    </w:r>
    <w:r w:rsidRPr="00C11E7C">
      <w:rPr>
        <w:sz w:val="20"/>
        <w:szCs w:val="20"/>
        <w:lang w:val="es-VE"/>
      </w:rPr>
      <w:fldChar w:fldCharType="separate"/>
    </w:r>
    <w:r w:rsidR="00CF621A">
      <w:rPr>
        <w:noProof/>
        <w:sz w:val="20"/>
        <w:szCs w:val="20"/>
        <w:lang w:val="es-VE"/>
      </w:rPr>
      <w:t>15</w:t>
    </w:r>
    <w:r w:rsidRPr="00C11E7C">
      <w:rPr>
        <w:sz w:val="20"/>
        <w:szCs w:val="20"/>
        <w:lang w:val="es-V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72AD3" w14:textId="77777777" w:rsidR="00D67D91" w:rsidRDefault="00D67D91" w:rsidP="00061A87">
      <w:pPr>
        <w:spacing w:after="0" w:line="240" w:lineRule="auto"/>
      </w:pPr>
      <w:r>
        <w:separator/>
      </w:r>
    </w:p>
  </w:footnote>
  <w:footnote w:type="continuationSeparator" w:id="0">
    <w:p w14:paraId="609ACF63" w14:textId="77777777" w:rsidR="00D67D91" w:rsidRDefault="00D67D91"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6857B" w14:textId="77777777" w:rsidR="002D5AFF" w:rsidRPr="0070590D" w:rsidRDefault="002D5AFF" w:rsidP="0070590D">
    <w:pPr>
      <w:pStyle w:val="Encabezado"/>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6F87CA5"/>
    <w:multiLevelType w:val="multilevel"/>
    <w:tmpl w:val="56EE3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0C4B38F0"/>
    <w:multiLevelType w:val="hybridMultilevel"/>
    <w:tmpl w:val="429CADA4"/>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6" w15:restartNumberingAfterBreak="0">
    <w:nsid w:val="1F314003"/>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B3D20"/>
    <w:multiLevelType w:val="hybridMultilevel"/>
    <w:tmpl w:val="FF806C1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8"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83BAC"/>
    <w:multiLevelType w:val="multilevel"/>
    <w:tmpl w:val="C59A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3CBD53FF"/>
    <w:multiLevelType w:val="multilevel"/>
    <w:tmpl w:val="2CD0881A"/>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A7092C"/>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E1539B"/>
    <w:multiLevelType w:val="multilevel"/>
    <w:tmpl w:val="5FC6920A"/>
    <w:lvl w:ilvl="0">
      <w:start w:val="1"/>
      <w:numFmt w:val="bullet"/>
      <w:lvlText w:val=""/>
      <w:lvlJc w:val="left"/>
      <w:pPr>
        <w:tabs>
          <w:tab w:val="num" w:pos="360"/>
        </w:tabs>
        <w:ind w:left="360" w:hanging="360"/>
      </w:pPr>
      <w:rPr>
        <w:rFonts w:ascii="Symbol" w:hAnsi="Symbol" w:cs="Symbol" w:hint="default"/>
        <w:sz w:val="20"/>
        <w:szCs w:val="20"/>
      </w:rPr>
    </w:lvl>
    <w:lvl w:ilvl="1">
      <w:start w:val="1"/>
      <w:numFmt w:val="bullet"/>
      <w:lvlText w:val=""/>
      <w:lvlJc w:val="left"/>
      <w:pPr>
        <w:tabs>
          <w:tab w:val="num" w:pos="1080"/>
        </w:tabs>
        <w:ind w:left="1080" w:hanging="360"/>
      </w:pPr>
      <w:rPr>
        <w:rFonts w:ascii="Wingdings" w:hAnsi="Wingdings" w:cs="Wingdings" w:hint="default"/>
        <w:sz w:val="20"/>
        <w:szCs w:val="20"/>
      </w:rPr>
    </w:lvl>
    <w:lvl w:ilvl="2">
      <w:start w:val="1"/>
      <w:numFmt w:val="bullet"/>
      <w:lvlText w:val=""/>
      <w:lvlJc w:val="left"/>
      <w:pPr>
        <w:tabs>
          <w:tab w:val="num" w:pos="1800"/>
        </w:tabs>
        <w:ind w:left="1800" w:hanging="360"/>
      </w:pPr>
      <w:rPr>
        <w:rFonts w:ascii="Wingdings" w:hAnsi="Wingdings" w:cs="Wingdings" w:hint="default"/>
        <w:sz w:val="20"/>
        <w:szCs w:val="20"/>
      </w:rPr>
    </w:lvl>
    <w:lvl w:ilvl="3">
      <w:start w:val="1"/>
      <w:numFmt w:val="bullet"/>
      <w:lvlText w:val=""/>
      <w:lvlJc w:val="left"/>
      <w:pPr>
        <w:tabs>
          <w:tab w:val="num" w:pos="2520"/>
        </w:tabs>
        <w:ind w:left="2520" w:hanging="360"/>
      </w:pPr>
      <w:rPr>
        <w:rFonts w:ascii="Wingdings" w:hAnsi="Wingdings" w:cs="Wingdings" w:hint="default"/>
        <w:sz w:val="20"/>
        <w:szCs w:val="20"/>
      </w:rPr>
    </w:lvl>
    <w:lvl w:ilvl="4">
      <w:start w:val="1"/>
      <w:numFmt w:val="bullet"/>
      <w:lvlText w:val=""/>
      <w:lvlJc w:val="left"/>
      <w:pPr>
        <w:tabs>
          <w:tab w:val="num" w:pos="3240"/>
        </w:tabs>
        <w:ind w:left="3240" w:hanging="360"/>
      </w:pPr>
      <w:rPr>
        <w:rFonts w:ascii="Wingdings" w:hAnsi="Wingdings" w:cs="Wingdings" w:hint="default"/>
        <w:sz w:val="20"/>
        <w:szCs w:val="20"/>
      </w:rPr>
    </w:lvl>
    <w:lvl w:ilvl="5">
      <w:start w:val="1"/>
      <w:numFmt w:val="bullet"/>
      <w:lvlText w:val=""/>
      <w:lvlJc w:val="left"/>
      <w:pPr>
        <w:tabs>
          <w:tab w:val="num" w:pos="3960"/>
        </w:tabs>
        <w:ind w:left="3960" w:hanging="360"/>
      </w:pPr>
      <w:rPr>
        <w:rFonts w:ascii="Wingdings" w:hAnsi="Wingdings" w:cs="Wingdings" w:hint="default"/>
        <w:sz w:val="20"/>
        <w:szCs w:val="20"/>
      </w:rPr>
    </w:lvl>
    <w:lvl w:ilvl="6">
      <w:start w:val="1"/>
      <w:numFmt w:val="bullet"/>
      <w:lvlText w:val=""/>
      <w:lvlJc w:val="left"/>
      <w:pPr>
        <w:tabs>
          <w:tab w:val="num" w:pos="4680"/>
        </w:tabs>
        <w:ind w:left="4680" w:hanging="360"/>
      </w:pPr>
      <w:rPr>
        <w:rFonts w:ascii="Wingdings" w:hAnsi="Wingdings" w:cs="Wingdings" w:hint="default"/>
        <w:sz w:val="20"/>
        <w:szCs w:val="20"/>
      </w:rPr>
    </w:lvl>
    <w:lvl w:ilvl="7">
      <w:start w:val="1"/>
      <w:numFmt w:val="bullet"/>
      <w:lvlText w:val=""/>
      <w:lvlJc w:val="left"/>
      <w:pPr>
        <w:tabs>
          <w:tab w:val="num" w:pos="5400"/>
        </w:tabs>
        <w:ind w:left="5400" w:hanging="360"/>
      </w:pPr>
      <w:rPr>
        <w:rFonts w:ascii="Wingdings" w:hAnsi="Wingdings" w:cs="Wingdings" w:hint="default"/>
        <w:sz w:val="20"/>
        <w:szCs w:val="20"/>
      </w:rPr>
    </w:lvl>
    <w:lvl w:ilvl="8">
      <w:start w:val="1"/>
      <w:numFmt w:val="bullet"/>
      <w:lvlText w:val=""/>
      <w:lvlJc w:val="left"/>
      <w:pPr>
        <w:tabs>
          <w:tab w:val="num" w:pos="6120"/>
        </w:tabs>
        <w:ind w:left="6120" w:hanging="360"/>
      </w:pPr>
      <w:rPr>
        <w:rFonts w:ascii="Wingdings" w:hAnsi="Wingdings" w:cs="Wingdings" w:hint="default"/>
        <w:sz w:val="20"/>
        <w:szCs w:val="20"/>
      </w:rPr>
    </w:lvl>
  </w:abstractNum>
  <w:abstractNum w:abstractNumId="15"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B685566"/>
    <w:multiLevelType w:val="multilevel"/>
    <w:tmpl w:val="E4366F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942810">
    <w:abstractNumId w:val="1"/>
  </w:num>
  <w:num w:numId="2" w16cid:durableId="98914705">
    <w:abstractNumId w:val="4"/>
  </w:num>
  <w:num w:numId="3" w16cid:durableId="1767772261">
    <w:abstractNumId w:val="3"/>
  </w:num>
  <w:num w:numId="4" w16cid:durableId="781650762">
    <w:abstractNumId w:val="18"/>
  </w:num>
  <w:num w:numId="5" w16cid:durableId="509608203">
    <w:abstractNumId w:val="8"/>
  </w:num>
  <w:num w:numId="6" w16cid:durableId="2018729971">
    <w:abstractNumId w:val="17"/>
  </w:num>
  <w:num w:numId="7" w16cid:durableId="1643074458">
    <w:abstractNumId w:val="16"/>
  </w:num>
  <w:num w:numId="8" w16cid:durableId="1099135454">
    <w:abstractNumId w:val="9"/>
  </w:num>
  <w:num w:numId="9" w16cid:durableId="1664701985">
    <w:abstractNumId w:val="15"/>
  </w:num>
  <w:num w:numId="10" w16cid:durableId="889804426">
    <w:abstractNumId w:val="11"/>
  </w:num>
  <w:num w:numId="11" w16cid:durableId="1281910482">
    <w:abstractNumId w:val="0"/>
  </w:num>
  <w:num w:numId="12" w16cid:durableId="1105854994">
    <w:abstractNumId w:val="14"/>
  </w:num>
  <w:num w:numId="13" w16cid:durableId="5321093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6134264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03649182">
    <w:abstractNumId w:val="12"/>
  </w:num>
  <w:num w:numId="16" w16cid:durableId="265315010">
    <w:abstractNumId w:val="2"/>
  </w:num>
  <w:num w:numId="17" w16cid:durableId="870920282">
    <w:abstractNumId w:val="6"/>
  </w:num>
  <w:num w:numId="18" w16cid:durableId="369720715">
    <w:abstractNumId w:val="13"/>
  </w:num>
  <w:num w:numId="19" w16cid:durableId="140008381">
    <w:abstractNumId w:val="19"/>
  </w:num>
  <w:num w:numId="20" w16cid:durableId="899751010">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4020"/>
    <w:rsid w:val="000235E9"/>
    <w:rsid w:val="0002432F"/>
    <w:rsid w:val="00033C47"/>
    <w:rsid w:val="00036084"/>
    <w:rsid w:val="00036C66"/>
    <w:rsid w:val="00060BF9"/>
    <w:rsid w:val="00061A87"/>
    <w:rsid w:val="000679F5"/>
    <w:rsid w:val="00070936"/>
    <w:rsid w:val="00071CED"/>
    <w:rsid w:val="000741FA"/>
    <w:rsid w:val="00075389"/>
    <w:rsid w:val="000773FF"/>
    <w:rsid w:val="00091933"/>
    <w:rsid w:val="00091E0B"/>
    <w:rsid w:val="00094E6C"/>
    <w:rsid w:val="000959A2"/>
    <w:rsid w:val="000A23C9"/>
    <w:rsid w:val="000B26D6"/>
    <w:rsid w:val="000B4EB8"/>
    <w:rsid w:val="000B64A1"/>
    <w:rsid w:val="000C08FB"/>
    <w:rsid w:val="000C5A13"/>
    <w:rsid w:val="000C7809"/>
    <w:rsid w:val="000F78EF"/>
    <w:rsid w:val="00100D80"/>
    <w:rsid w:val="00105A8B"/>
    <w:rsid w:val="001367F8"/>
    <w:rsid w:val="00140454"/>
    <w:rsid w:val="0014771E"/>
    <w:rsid w:val="00152493"/>
    <w:rsid w:val="00174912"/>
    <w:rsid w:val="00175B16"/>
    <w:rsid w:val="00176415"/>
    <w:rsid w:val="00176567"/>
    <w:rsid w:val="00176DBB"/>
    <w:rsid w:val="00182BB2"/>
    <w:rsid w:val="00184BAA"/>
    <w:rsid w:val="0019128F"/>
    <w:rsid w:val="001912B9"/>
    <w:rsid w:val="001917A4"/>
    <w:rsid w:val="001A4F51"/>
    <w:rsid w:val="001A5AF7"/>
    <w:rsid w:val="001B5391"/>
    <w:rsid w:val="001B77EF"/>
    <w:rsid w:val="001C11EA"/>
    <w:rsid w:val="001C3EAB"/>
    <w:rsid w:val="001D0D3B"/>
    <w:rsid w:val="001D156C"/>
    <w:rsid w:val="001D1AD3"/>
    <w:rsid w:val="001D487D"/>
    <w:rsid w:val="001D4C1E"/>
    <w:rsid w:val="001E0577"/>
    <w:rsid w:val="001E2474"/>
    <w:rsid w:val="00203E9B"/>
    <w:rsid w:val="002135E1"/>
    <w:rsid w:val="00220FD1"/>
    <w:rsid w:val="00230607"/>
    <w:rsid w:val="00245426"/>
    <w:rsid w:val="00250789"/>
    <w:rsid w:val="00252540"/>
    <w:rsid w:val="00255300"/>
    <w:rsid w:val="0026400F"/>
    <w:rsid w:val="00266C17"/>
    <w:rsid w:val="00270450"/>
    <w:rsid w:val="002756C3"/>
    <w:rsid w:val="00282395"/>
    <w:rsid w:val="002826A1"/>
    <w:rsid w:val="00283A85"/>
    <w:rsid w:val="00287C6E"/>
    <w:rsid w:val="00293617"/>
    <w:rsid w:val="002A3697"/>
    <w:rsid w:val="002A53C3"/>
    <w:rsid w:val="002A622A"/>
    <w:rsid w:val="002B4F90"/>
    <w:rsid w:val="002C07B5"/>
    <w:rsid w:val="002C0A49"/>
    <w:rsid w:val="002C2B41"/>
    <w:rsid w:val="002D342C"/>
    <w:rsid w:val="002D4F14"/>
    <w:rsid w:val="002D57E5"/>
    <w:rsid w:val="002D5AFF"/>
    <w:rsid w:val="002E39D2"/>
    <w:rsid w:val="002F1AFE"/>
    <w:rsid w:val="002F34E0"/>
    <w:rsid w:val="003019DD"/>
    <w:rsid w:val="00304BD5"/>
    <w:rsid w:val="00305D8E"/>
    <w:rsid w:val="0030767E"/>
    <w:rsid w:val="003252B4"/>
    <w:rsid w:val="0033511C"/>
    <w:rsid w:val="003403DB"/>
    <w:rsid w:val="00350ACB"/>
    <w:rsid w:val="00354E86"/>
    <w:rsid w:val="00390266"/>
    <w:rsid w:val="0039543E"/>
    <w:rsid w:val="003A054B"/>
    <w:rsid w:val="003B1F0E"/>
    <w:rsid w:val="003B69C4"/>
    <w:rsid w:val="003C59F5"/>
    <w:rsid w:val="003C62A1"/>
    <w:rsid w:val="003C7B62"/>
    <w:rsid w:val="003D7377"/>
    <w:rsid w:val="003D7613"/>
    <w:rsid w:val="003E0237"/>
    <w:rsid w:val="003F1413"/>
    <w:rsid w:val="003F31E6"/>
    <w:rsid w:val="003F4E36"/>
    <w:rsid w:val="00400F35"/>
    <w:rsid w:val="0040107C"/>
    <w:rsid w:val="00401418"/>
    <w:rsid w:val="00402CF9"/>
    <w:rsid w:val="0040466D"/>
    <w:rsid w:val="0040476E"/>
    <w:rsid w:val="00413A01"/>
    <w:rsid w:val="00417AE6"/>
    <w:rsid w:val="004260D4"/>
    <w:rsid w:val="0042751D"/>
    <w:rsid w:val="0043069E"/>
    <w:rsid w:val="00430A80"/>
    <w:rsid w:val="00436235"/>
    <w:rsid w:val="00436C15"/>
    <w:rsid w:val="00444641"/>
    <w:rsid w:val="0045337A"/>
    <w:rsid w:val="00454121"/>
    <w:rsid w:val="004638BF"/>
    <w:rsid w:val="0047273D"/>
    <w:rsid w:val="00473C90"/>
    <w:rsid w:val="00477211"/>
    <w:rsid w:val="0047791C"/>
    <w:rsid w:val="00481C3D"/>
    <w:rsid w:val="0048679B"/>
    <w:rsid w:val="00491C4D"/>
    <w:rsid w:val="00495607"/>
    <w:rsid w:val="004A39FB"/>
    <w:rsid w:val="004A6385"/>
    <w:rsid w:val="004A71EF"/>
    <w:rsid w:val="004A7A4C"/>
    <w:rsid w:val="004B0B54"/>
    <w:rsid w:val="004B2876"/>
    <w:rsid w:val="004B52DA"/>
    <w:rsid w:val="004C2AE7"/>
    <w:rsid w:val="004D4DE4"/>
    <w:rsid w:val="004E3583"/>
    <w:rsid w:val="004F6186"/>
    <w:rsid w:val="005077C8"/>
    <w:rsid w:val="005151D9"/>
    <w:rsid w:val="005154DA"/>
    <w:rsid w:val="00531D18"/>
    <w:rsid w:val="00543AE0"/>
    <w:rsid w:val="00553BDE"/>
    <w:rsid w:val="00554E5F"/>
    <w:rsid w:val="005574CF"/>
    <w:rsid w:val="005631EB"/>
    <w:rsid w:val="00570B19"/>
    <w:rsid w:val="00597C8C"/>
    <w:rsid w:val="005A5CE8"/>
    <w:rsid w:val="005B4A20"/>
    <w:rsid w:val="005B5687"/>
    <w:rsid w:val="005C10A1"/>
    <w:rsid w:val="005C28AE"/>
    <w:rsid w:val="005D064F"/>
    <w:rsid w:val="005D0877"/>
    <w:rsid w:val="005E511E"/>
    <w:rsid w:val="005F4974"/>
    <w:rsid w:val="0060668A"/>
    <w:rsid w:val="006116A1"/>
    <w:rsid w:val="006166B6"/>
    <w:rsid w:val="00617867"/>
    <w:rsid w:val="00617FD1"/>
    <w:rsid w:val="00620649"/>
    <w:rsid w:val="00620C4F"/>
    <w:rsid w:val="0062324D"/>
    <w:rsid w:val="00624B99"/>
    <w:rsid w:val="0063170F"/>
    <w:rsid w:val="00634C84"/>
    <w:rsid w:val="00640E1C"/>
    <w:rsid w:val="0064225D"/>
    <w:rsid w:val="0064583A"/>
    <w:rsid w:val="00650B9B"/>
    <w:rsid w:val="00654873"/>
    <w:rsid w:val="00673671"/>
    <w:rsid w:val="00675C55"/>
    <w:rsid w:val="00685F53"/>
    <w:rsid w:val="00694BD0"/>
    <w:rsid w:val="00696672"/>
    <w:rsid w:val="006A0EEF"/>
    <w:rsid w:val="006B5E5F"/>
    <w:rsid w:val="006B7F3D"/>
    <w:rsid w:val="006C0630"/>
    <w:rsid w:val="006C0644"/>
    <w:rsid w:val="006C071A"/>
    <w:rsid w:val="006C41BE"/>
    <w:rsid w:val="006D4BDD"/>
    <w:rsid w:val="006E1B67"/>
    <w:rsid w:val="006E74DF"/>
    <w:rsid w:val="006F3465"/>
    <w:rsid w:val="00703CBC"/>
    <w:rsid w:val="0070590D"/>
    <w:rsid w:val="00705FE3"/>
    <w:rsid w:val="007061C8"/>
    <w:rsid w:val="00712550"/>
    <w:rsid w:val="0071295F"/>
    <w:rsid w:val="007169D7"/>
    <w:rsid w:val="00723384"/>
    <w:rsid w:val="00730D8F"/>
    <w:rsid w:val="007618DF"/>
    <w:rsid w:val="00767100"/>
    <w:rsid w:val="00775D52"/>
    <w:rsid w:val="00785218"/>
    <w:rsid w:val="00790A91"/>
    <w:rsid w:val="0079797D"/>
    <w:rsid w:val="007979FB"/>
    <w:rsid w:val="007A184B"/>
    <w:rsid w:val="007A21E2"/>
    <w:rsid w:val="007B2EF2"/>
    <w:rsid w:val="007C1684"/>
    <w:rsid w:val="007C3AB4"/>
    <w:rsid w:val="007C453A"/>
    <w:rsid w:val="007D0654"/>
    <w:rsid w:val="007D06E1"/>
    <w:rsid w:val="007D3D5C"/>
    <w:rsid w:val="007E3957"/>
    <w:rsid w:val="007F30B0"/>
    <w:rsid w:val="007F6C57"/>
    <w:rsid w:val="00800355"/>
    <w:rsid w:val="00802E0A"/>
    <w:rsid w:val="0080330C"/>
    <w:rsid w:val="0080643E"/>
    <w:rsid w:val="0081070C"/>
    <w:rsid w:val="008241DE"/>
    <w:rsid w:val="008336E9"/>
    <w:rsid w:val="00843E0D"/>
    <w:rsid w:val="00847DB4"/>
    <w:rsid w:val="008534BF"/>
    <w:rsid w:val="008611B3"/>
    <w:rsid w:val="00862F18"/>
    <w:rsid w:val="0089309F"/>
    <w:rsid w:val="008C2AC5"/>
    <w:rsid w:val="008C2D5F"/>
    <w:rsid w:val="008C57BA"/>
    <w:rsid w:val="008C6058"/>
    <w:rsid w:val="008D0C20"/>
    <w:rsid w:val="008E1FFE"/>
    <w:rsid w:val="008F218C"/>
    <w:rsid w:val="008F734E"/>
    <w:rsid w:val="0090549E"/>
    <w:rsid w:val="009067AE"/>
    <w:rsid w:val="00907FB8"/>
    <w:rsid w:val="0091033B"/>
    <w:rsid w:val="009253E7"/>
    <w:rsid w:val="00931971"/>
    <w:rsid w:val="00934081"/>
    <w:rsid w:val="0093573F"/>
    <w:rsid w:val="00942DCE"/>
    <w:rsid w:val="0095741A"/>
    <w:rsid w:val="00961C63"/>
    <w:rsid w:val="00962E8E"/>
    <w:rsid w:val="00963402"/>
    <w:rsid w:val="0096607B"/>
    <w:rsid w:val="00973C3B"/>
    <w:rsid w:val="00977026"/>
    <w:rsid w:val="009800B8"/>
    <w:rsid w:val="009825CF"/>
    <w:rsid w:val="009827B3"/>
    <w:rsid w:val="00982E29"/>
    <w:rsid w:val="00984139"/>
    <w:rsid w:val="0098447B"/>
    <w:rsid w:val="00992E52"/>
    <w:rsid w:val="00997F69"/>
    <w:rsid w:val="009A5855"/>
    <w:rsid w:val="009B26FF"/>
    <w:rsid w:val="009B27A0"/>
    <w:rsid w:val="009B468E"/>
    <w:rsid w:val="009C3A24"/>
    <w:rsid w:val="009D4B5D"/>
    <w:rsid w:val="00A01F53"/>
    <w:rsid w:val="00A1665A"/>
    <w:rsid w:val="00A17FF9"/>
    <w:rsid w:val="00A22F82"/>
    <w:rsid w:val="00A253F9"/>
    <w:rsid w:val="00A26814"/>
    <w:rsid w:val="00A43B85"/>
    <w:rsid w:val="00A671C9"/>
    <w:rsid w:val="00A9017D"/>
    <w:rsid w:val="00AC65AD"/>
    <w:rsid w:val="00AC709B"/>
    <w:rsid w:val="00AD1BEE"/>
    <w:rsid w:val="00AE40D6"/>
    <w:rsid w:val="00AE5886"/>
    <w:rsid w:val="00AF3FDF"/>
    <w:rsid w:val="00AF5A8A"/>
    <w:rsid w:val="00B002E4"/>
    <w:rsid w:val="00B006EB"/>
    <w:rsid w:val="00B01E42"/>
    <w:rsid w:val="00B03C8E"/>
    <w:rsid w:val="00B06CE3"/>
    <w:rsid w:val="00B31CA8"/>
    <w:rsid w:val="00B31DA9"/>
    <w:rsid w:val="00B32F6C"/>
    <w:rsid w:val="00B35AA7"/>
    <w:rsid w:val="00B432DE"/>
    <w:rsid w:val="00B56197"/>
    <w:rsid w:val="00B65A26"/>
    <w:rsid w:val="00B71D4E"/>
    <w:rsid w:val="00B75B28"/>
    <w:rsid w:val="00B77706"/>
    <w:rsid w:val="00B81AE1"/>
    <w:rsid w:val="00B94149"/>
    <w:rsid w:val="00B97A58"/>
    <w:rsid w:val="00B97EF4"/>
    <w:rsid w:val="00BA434D"/>
    <w:rsid w:val="00BA5DD2"/>
    <w:rsid w:val="00BB034E"/>
    <w:rsid w:val="00BC313C"/>
    <w:rsid w:val="00BC35BB"/>
    <w:rsid w:val="00BC634E"/>
    <w:rsid w:val="00BD581E"/>
    <w:rsid w:val="00BF15A3"/>
    <w:rsid w:val="00BF48C3"/>
    <w:rsid w:val="00C03909"/>
    <w:rsid w:val="00C11E7C"/>
    <w:rsid w:val="00C17F0A"/>
    <w:rsid w:val="00C22D44"/>
    <w:rsid w:val="00C3380A"/>
    <w:rsid w:val="00C34441"/>
    <w:rsid w:val="00C346CA"/>
    <w:rsid w:val="00C53416"/>
    <w:rsid w:val="00C540B0"/>
    <w:rsid w:val="00C64E24"/>
    <w:rsid w:val="00C65B53"/>
    <w:rsid w:val="00C879C1"/>
    <w:rsid w:val="00C93CAF"/>
    <w:rsid w:val="00C95DA3"/>
    <w:rsid w:val="00CA271E"/>
    <w:rsid w:val="00CB1407"/>
    <w:rsid w:val="00CB3689"/>
    <w:rsid w:val="00CB3FA5"/>
    <w:rsid w:val="00CB6EF1"/>
    <w:rsid w:val="00CD09B1"/>
    <w:rsid w:val="00CD4128"/>
    <w:rsid w:val="00CD49EF"/>
    <w:rsid w:val="00CE18A8"/>
    <w:rsid w:val="00CE323C"/>
    <w:rsid w:val="00CF007E"/>
    <w:rsid w:val="00CF5FF9"/>
    <w:rsid w:val="00CF621A"/>
    <w:rsid w:val="00CF62E8"/>
    <w:rsid w:val="00D00AB1"/>
    <w:rsid w:val="00D020B3"/>
    <w:rsid w:val="00D02913"/>
    <w:rsid w:val="00D06DEB"/>
    <w:rsid w:val="00D070A0"/>
    <w:rsid w:val="00D20E4E"/>
    <w:rsid w:val="00D21242"/>
    <w:rsid w:val="00D237EB"/>
    <w:rsid w:val="00D3063F"/>
    <w:rsid w:val="00D33A73"/>
    <w:rsid w:val="00D33C38"/>
    <w:rsid w:val="00D67D91"/>
    <w:rsid w:val="00D77828"/>
    <w:rsid w:val="00D83A45"/>
    <w:rsid w:val="00D93987"/>
    <w:rsid w:val="00DA142F"/>
    <w:rsid w:val="00DB1B12"/>
    <w:rsid w:val="00DB2989"/>
    <w:rsid w:val="00DC47DD"/>
    <w:rsid w:val="00DD5E65"/>
    <w:rsid w:val="00DE5F14"/>
    <w:rsid w:val="00DE7D6C"/>
    <w:rsid w:val="00E07A81"/>
    <w:rsid w:val="00E11B63"/>
    <w:rsid w:val="00E127D2"/>
    <w:rsid w:val="00E13F88"/>
    <w:rsid w:val="00E15F76"/>
    <w:rsid w:val="00E24BC7"/>
    <w:rsid w:val="00E2678C"/>
    <w:rsid w:val="00E31FE7"/>
    <w:rsid w:val="00E336D3"/>
    <w:rsid w:val="00E40E7C"/>
    <w:rsid w:val="00E40F95"/>
    <w:rsid w:val="00E45CBB"/>
    <w:rsid w:val="00E47997"/>
    <w:rsid w:val="00E5519B"/>
    <w:rsid w:val="00E5686C"/>
    <w:rsid w:val="00E63E78"/>
    <w:rsid w:val="00E81F86"/>
    <w:rsid w:val="00E87DEC"/>
    <w:rsid w:val="00EA0988"/>
    <w:rsid w:val="00EA5115"/>
    <w:rsid w:val="00EB00BD"/>
    <w:rsid w:val="00EB5AD0"/>
    <w:rsid w:val="00EB6367"/>
    <w:rsid w:val="00EB6794"/>
    <w:rsid w:val="00EB692C"/>
    <w:rsid w:val="00EC5A4E"/>
    <w:rsid w:val="00EC6D2B"/>
    <w:rsid w:val="00ED7EBC"/>
    <w:rsid w:val="00EE266D"/>
    <w:rsid w:val="00EF60A2"/>
    <w:rsid w:val="00F11567"/>
    <w:rsid w:val="00F125B0"/>
    <w:rsid w:val="00F16C7E"/>
    <w:rsid w:val="00F43795"/>
    <w:rsid w:val="00F4492F"/>
    <w:rsid w:val="00F4598B"/>
    <w:rsid w:val="00F53155"/>
    <w:rsid w:val="00F54694"/>
    <w:rsid w:val="00F54741"/>
    <w:rsid w:val="00F55723"/>
    <w:rsid w:val="00F574B1"/>
    <w:rsid w:val="00F619DB"/>
    <w:rsid w:val="00F6452B"/>
    <w:rsid w:val="00F65153"/>
    <w:rsid w:val="00F830CB"/>
    <w:rsid w:val="00F84943"/>
    <w:rsid w:val="00F858D0"/>
    <w:rsid w:val="00F96E70"/>
    <w:rsid w:val="00F97FA4"/>
    <w:rsid w:val="00FB1326"/>
    <w:rsid w:val="00FB4515"/>
    <w:rsid w:val="00FB74BC"/>
    <w:rsid w:val="00FC2034"/>
    <w:rsid w:val="00FC2123"/>
    <w:rsid w:val="00FC412F"/>
    <w:rsid w:val="00FC4CF3"/>
    <w:rsid w:val="00FC5152"/>
    <w:rsid w:val="00FD789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DBF25"/>
  <w15:chartTrackingRefBased/>
  <w15:docId w15:val="{3942C628-1EA3-49A3-82BB-2EB2AEA6C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943"/>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aliases w:val="lp1,List Paragraph1"/>
    <w:basedOn w:val="Normal"/>
    <w:link w:val="PrrafodelistaCar"/>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 w:type="character" w:customStyle="1" w:styleId="PrrafodelistaCar">
    <w:name w:val="Párrafo de lista Car"/>
    <w:aliases w:val="lp1 Car,List Paragraph1 Car"/>
    <w:link w:val="Prrafodelista"/>
    <w:uiPriority w:val="34"/>
    <w:locked/>
    <w:rsid w:val="00DB1B12"/>
    <w:rPr>
      <w:rFonts w:ascii="Arial" w:hAnsi="Arial"/>
      <w:sz w:val="24"/>
      <w:szCs w:val="22"/>
      <w:lang w:val="es-VE" w:eastAsia="en-US"/>
    </w:rPr>
  </w:style>
  <w:style w:type="paragraph" w:customStyle="1" w:styleId="ByLine">
    <w:name w:val="ByLine"/>
    <w:basedOn w:val="Ttulo"/>
    <w:rsid w:val="00091E0B"/>
    <w:pPr>
      <w:spacing w:after="720" w:line="240" w:lineRule="auto"/>
      <w:jc w:val="right"/>
      <w:outlineLvl w:val="9"/>
    </w:pPr>
    <w:rPr>
      <w:rFonts w:ascii="Arial" w:hAnsi="Arial"/>
      <w:bCs w:val="0"/>
      <w:sz w:val="28"/>
      <w:szCs w:val="20"/>
      <w:lang w:val="en-US"/>
    </w:rPr>
  </w:style>
  <w:style w:type="paragraph" w:styleId="Ttulo">
    <w:name w:val="Title"/>
    <w:basedOn w:val="Normal"/>
    <w:next w:val="Normal"/>
    <w:link w:val="TtuloCar"/>
    <w:uiPriority w:val="10"/>
    <w:qFormat/>
    <w:rsid w:val="00091E0B"/>
    <w:pPr>
      <w:spacing w:before="240" w:after="60"/>
      <w:jc w:val="center"/>
      <w:outlineLvl w:val="0"/>
    </w:pPr>
    <w:rPr>
      <w:rFonts w:ascii="Calibri Light" w:eastAsia="Times New Roman" w:hAnsi="Calibri Light"/>
      <w:b/>
      <w:bCs/>
      <w:kern w:val="28"/>
      <w:sz w:val="32"/>
      <w:szCs w:val="32"/>
    </w:rPr>
  </w:style>
  <w:style w:type="character" w:customStyle="1" w:styleId="TtuloCar">
    <w:name w:val="Título Car"/>
    <w:link w:val="Ttulo"/>
    <w:uiPriority w:val="10"/>
    <w:rsid w:val="00091E0B"/>
    <w:rPr>
      <w:rFonts w:ascii="Calibri Light" w:eastAsia="Times New Roman" w:hAnsi="Calibri Light" w:cs="Times New Roman"/>
      <w:b/>
      <w:bCs/>
      <w:kern w:val="28"/>
      <w:sz w:val="32"/>
      <w:szCs w:val="32"/>
      <w:lang w:val="es-V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1327797">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589892084">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81056592">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0218433">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47168157">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13963178">
      <w:bodyDiv w:val="1"/>
      <w:marLeft w:val="0"/>
      <w:marRight w:val="0"/>
      <w:marTop w:val="0"/>
      <w:marBottom w:val="0"/>
      <w:divBdr>
        <w:top w:val="none" w:sz="0" w:space="0" w:color="auto"/>
        <w:left w:val="none" w:sz="0" w:space="0" w:color="auto"/>
        <w:bottom w:val="none" w:sz="0" w:space="0" w:color="auto"/>
        <w:right w:val="none" w:sz="0" w:space="0" w:color="auto"/>
      </w:divBdr>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69452443">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33400776">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17</Pages>
  <Words>1858</Words>
  <Characters>10221</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12055</CharactersWithSpaces>
  <SharedDoc>false</SharedDoc>
  <HLinks>
    <vt:vector size="18" baseType="variant">
      <vt:variant>
        <vt:i4>7864356</vt:i4>
      </vt:variant>
      <vt:variant>
        <vt:i4>0</vt:i4>
      </vt:variant>
      <vt:variant>
        <vt:i4>0</vt:i4>
      </vt:variant>
      <vt:variant>
        <vt:i4>5</vt:i4>
      </vt:variant>
      <vt:variant>
        <vt:lpwstr>http://localhost:4200/</vt:lpwstr>
      </vt:variant>
      <vt:variant>
        <vt:lpwstr/>
      </vt:variant>
      <vt:variant>
        <vt:i4>6488177</vt:i4>
      </vt:variant>
      <vt:variant>
        <vt:i4>-1</vt:i4>
      </vt:variant>
      <vt:variant>
        <vt:i4>2053</vt:i4>
      </vt:variant>
      <vt:variant>
        <vt:i4>1</vt:i4>
      </vt:variant>
      <vt:variant>
        <vt:lpwstr>C:\Users\Carina Hernandez\Pictures\2.png</vt:lpwstr>
      </vt:variant>
      <vt:variant>
        <vt:lpwstr/>
      </vt:variant>
      <vt:variant>
        <vt:i4>6422641</vt:i4>
      </vt:variant>
      <vt:variant>
        <vt:i4>-1</vt:i4>
      </vt:variant>
      <vt:variant>
        <vt:i4>2054</vt:i4>
      </vt:variant>
      <vt:variant>
        <vt:i4>1</vt:i4>
      </vt:variant>
      <vt:variant>
        <vt:lpwstr>C:\Users\Carina Hernandez\Pictures\3.png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216522 - SINDI CARINA ACABAL HERNANDEZ</cp:lastModifiedBy>
  <cp:revision>4</cp:revision>
  <cp:lastPrinted>2012-10-28T16:39:00Z</cp:lastPrinted>
  <dcterms:created xsi:type="dcterms:W3CDTF">2026-10-15T03:33:00Z</dcterms:created>
  <dcterms:modified xsi:type="dcterms:W3CDTF">2026-10-15T03:42:00Z</dcterms:modified>
</cp:coreProperties>
</file>