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5E809"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36536A67" w14:textId="77777777" w:rsidR="002D4F14" w:rsidRDefault="002D4F14" w:rsidP="00CA271E">
      <w:pPr>
        <w:spacing w:after="0" w:line="240" w:lineRule="auto"/>
        <w:jc w:val="center"/>
        <w:rPr>
          <w:rFonts w:eastAsia="Times New Roman" w:cs="Arial"/>
          <w:b/>
          <w:color w:val="000000"/>
          <w:sz w:val="36"/>
          <w:szCs w:val="36"/>
          <w:lang w:eastAsia="es-VE"/>
        </w:rPr>
      </w:pPr>
    </w:p>
    <w:p w14:paraId="3925AFAF" w14:textId="77777777" w:rsidR="002D4F14" w:rsidRDefault="002D4F14" w:rsidP="00CA271E">
      <w:pPr>
        <w:spacing w:after="0" w:line="240" w:lineRule="auto"/>
        <w:jc w:val="center"/>
        <w:rPr>
          <w:rFonts w:eastAsia="Times New Roman" w:cs="Arial"/>
          <w:b/>
          <w:color w:val="000000"/>
          <w:sz w:val="36"/>
          <w:szCs w:val="36"/>
          <w:lang w:eastAsia="es-VE"/>
        </w:rPr>
      </w:pPr>
    </w:p>
    <w:p w14:paraId="75D1A43D" w14:textId="77777777" w:rsidR="002D4F14" w:rsidRDefault="002D4F14" w:rsidP="00CA271E">
      <w:pPr>
        <w:spacing w:after="0" w:line="240" w:lineRule="auto"/>
        <w:jc w:val="center"/>
        <w:rPr>
          <w:rFonts w:eastAsia="Times New Roman" w:cs="Arial"/>
          <w:b/>
          <w:color w:val="000000"/>
          <w:sz w:val="36"/>
          <w:szCs w:val="36"/>
          <w:lang w:eastAsia="es-VE"/>
        </w:rPr>
      </w:pPr>
    </w:p>
    <w:p w14:paraId="0696A5EF" w14:textId="77777777" w:rsidR="002D4F14" w:rsidRDefault="002D4F14" w:rsidP="00CA271E">
      <w:pPr>
        <w:spacing w:after="0" w:line="240" w:lineRule="auto"/>
        <w:jc w:val="center"/>
        <w:rPr>
          <w:rFonts w:eastAsia="Times New Roman" w:cs="Arial"/>
          <w:b/>
          <w:color w:val="000000"/>
          <w:sz w:val="36"/>
          <w:szCs w:val="36"/>
          <w:lang w:eastAsia="es-VE"/>
        </w:rPr>
      </w:pPr>
    </w:p>
    <w:p w14:paraId="5C687958" w14:textId="77777777" w:rsidR="002D4F14" w:rsidRDefault="002D4F14" w:rsidP="00CA271E">
      <w:pPr>
        <w:spacing w:after="0" w:line="240" w:lineRule="auto"/>
        <w:jc w:val="center"/>
        <w:rPr>
          <w:rFonts w:eastAsia="Times New Roman" w:cs="Arial"/>
          <w:b/>
          <w:color w:val="000000"/>
          <w:sz w:val="36"/>
          <w:szCs w:val="36"/>
          <w:lang w:eastAsia="es-VE"/>
        </w:rPr>
      </w:pPr>
    </w:p>
    <w:p w14:paraId="2F0415AA" w14:textId="77777777" w:rsidR="002D4F14" w:rsidRDefault="002D4F14" w:rsidP="00CA271E">
      <w:pPr>
        <w:spacing w:after="0" w:line="240" w:lineRule="auto"/>
        <w:jc w:val="center"/>
        <w:rPr>
          <w:rFonts w:eastAsia="Times New Roman" w:cs="Arial"/>
          <w:b/>
          <w:color w:val="000000"/>
          <w:sz w:val="36"/>
          <w:szCs w:val="36"/>
          <w:lang w:eastAsia="es-VE"/>
        </w:rPr>
      </w:pPr>
    </w:p>
    <w:p w14:paraId="4ABFD56D" w14:textId="77777777" w:rsidR="00992E52" w:rsidRDefault="00992E52" w:rsidP="00CA271E">
      <w:pPr>
        <w:spacing w:after="0" w:line="240" w:lineRule="auto"/>
        <w:jc w:val="center"/>
        <w:rPr>
          <w:rFonts w:eastAsia="Times New Roman" w:cs="Arial"/>
          <w:b/>
          <w:color w:val="000000"/>
          <w:sz w:val="36"/>
          <w:szCs w:val="36"/>
          <w:lang w:eastAsia="es-VE"/>
        </w:rPr>
      </w:pPr>
    </w:p>
    <w:p w14:paraId="3C6B990E" w14:textId="77777777" w:rsidR="002D4F14" w:rsidRDefault="002D4F14" w:rsidP="00CA271E">
      <w:pPr>
        <w:spacing w:after="0" w:line="240" w:lineRule="auto"/>
        <w:jc w:val="center"/>
        <w:rPr>
          <w:rFonts w:eastAsia="Times New Roman" w:cs="Arial"/>
          <w:b/>
          <w:color w:val="000000"/>
          <w:sz w:val="36"/>
          <w:szCs w:val="36"/>
          <w:lang w:eastAsia="es-VE"/>
        </w:rPr>
      </w:pPr>
    </w:p>
    <w:p w14:paraId="06DB7B7E" w14:textId="77777777" w:rsidR="002D4F14" w:rsidRDefault="002D4F14" w:rsidP="00CA271E">
      <w:pPr>
        <w:spacing w:after="0" w:line="240" w:lineRule="auto"/>
        <w:jc w:val="center"/>
        <w:rPr>
          <w:rFonts w:eastAsia="Times New Roman" w:cs="Arial"/>
          <w:b/>
          <w:color w:val="000000"/>
          <w:sz w:val="36"/>
          <w:szCs w:val="36"/>
          <w:lang w:eastAsia="es-VE"/>
        </w:rPr>
      </w:pPr>
    </w:p>
    <w:p w14:paraId="2D1D363D" w14:textId="77777777" w:rsidR="002D4F14" w:rsidRDefault="002D4F14" w:rsidP="00CA271E">
      <w:pPr>
        <w:spacing w:after="0" w:line="240" w:lineRule="auto"/>
        <w:jc w:val="center"/>
        <w:rPr>
          <w:rFonts w:eastAsia="Times New Roman" w:cs="Arial"/>
          <w:b/>
          <w:color w:val="000000"/>
          <w:sz w:val="36"/>
          <w:szCs w:val="36"/>
          <w:lang w:eastAsia="es-VE"/>
        </w:rPr>
      </w:pPr>
    </w:p>
    <w:p w14:paraId="54B6951B"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7B830991" w14:textId="77777777" w:rsidR="00992E52" w:rsidRDefault="00992E52" w:rsidP="002D4F14">
      <w:pPr>
        <w:spacing w:after="0" w:line="240" w:lineRule="auto"/>
        <w:jc w:val="right"/>
        <w:rPr>
          <w:rFonts w:ascii="Calibri" w:hAnsi="Calibri"/>
          <w:b/>
          <w:i/>
          <w:color w:val="00B050"/>
          <w:sz w:val="36"/>
          <w:szCs w:val="36"/>
        </w:rPr>
      </w:pPr>
    </w:p>
    <w:p w14:paraId="6D12FAEE"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0C317506" w14:textId="6C4AACD4"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xml:space="preserve">: </w:t>
      </w:r>
      <w:r w:rsidR="00234875">
        <w:rPr>
          <w:b/>
          <w:i/>
          <w:color w:val="000000"/>
          <w:sz w:val="36"/>
          <w:szCs w:val="36"/>
        </w:rPr>
        <w:t>06</w:t>
      </w:r>
      <w:r>
        <w:rPr>
          <w:b/>
          <w:i/>
          <w:color w:val="000000"/>
          <w:sz w:val="36"/>
          <w:szCs w:val="36"/>
        </w:rPr>
        <w:t>/10/2026</w:t>
      </w:r>
    </w:p>
    <w:p w14:paraId="606324B2" w14:textId="77777777" w:rsidR="002D5AFF" w:rsidRDefault="002D5AFF" w:rsidP="006B5E5F">
      <w:pPr>
        <w:spacing w:after="0" w:line="240" w:lineRule="auto"/>
        <w:rPr>
          <w:rFonts w:eastAsia="Times New Roman" w:cs="Arial"/>
          <w:b/>
          <w:color w:val="365F91"/>
          <w:szCs w:val="24"/>
          <w:lang w:eastAsia="es-VE"/>
        </w:rPr>
      </w:pPr>
    </w:p>
    <w:p w14:paraId="56839F5F" w14:textId="77777777" w:rsidR="002D5AFF" w:rsidRDefault="002D5AFF" w:rsidP="006B5E5F">
      <w:pPr>
        <w:spacing w:after="0" w:line="240" w:lineRule="auto"/>
        <w:rPr>
          <w:rFonts w:eastAsia="Times New Roman" w:cs="Arial"/>
          <w:b/>
          <w:color w:val="365F91"/>
          <w:szCs w:val="24"/>
          <w:lang w:eastAsia="es-VE"/>
        </w:rPr>
      </w:pPr>
    </w:p>
    <w:p w14:paraId="1285F022" w14:textId="77777777" w:rsidR="002D4F14" w:rsidRDefault="002D4F14" w:rsidP="006B5E5F">
      <w:pPr>
        <w:spacing w:after="0" w:line="240" w:lineRule="auto"/>
        <w:rPr>
          <w:rFonts w:eastAsia="Times New Roman" w:cs="Arial"/>
          <w:b/>
          <w:color w:val="365F91"/>
          <w:szCs w:val="24"/>
          <w:lang w:eastAsia="es-VE"/>
        </w:rPr>
      </w:pPr>
    </w:p>
    <w:p w14:paraId="3759FC0E" w14:textId="77777777" w:rsidR="002D4F14" w:rsidRDefault="002D4F14" w:rsidP="006B5E5F">
      <w:pPr>
        <w:spacing w:after="0" w:line="240" w:lineRule="auto"/>
        <w:rPr>
          <w:rFonts w:eastAsia="Times New Roman" w:cs="Arial"/>
          <w:b/>
          <w:color w:val="365F91"/>
          <w:szCs w:val="24"/>
          <w:lang w:eastAsia="es-VE"/>
        </w:rPr>
      </w:pPr>
    </w:p>
    <w:p w14:paraId="1227654D" w14:textId="77777777" w:rsidR="002D4F14" w:rsidRDefault="002D4F14" w:rsidP="006B5E5F">
      <w:pPr>
        <w:spacing w:after="0" w:line="240" w:lineRule="auto"/>
        <w:rPr>
          <w:rFonts w:eastAsia="Times New Roman" w:cs="Arial"/>
          <w:b/>
          <w:color w:val="365F91"/>
          <w:szCs w:val="24"/>
          <w:lang w:eastAsia="es-VE"/>
        </w:rPr>
      </w:pPr>
    </w:p>
    <w:p w14:paraId="0C660801" w14:textId="77777777" w:rsidR="002D4F14" w:rsidRDefault="002D4F14" w:rsidP="006B5E5F">
      <w:pPr>
        <w:spacing w:after="0" w:line="240" w:lineRule="auto"/>
        <w:rPr>
          <w:rFonts w:eastAsia="Times New Roman" w:cs="Arial"/>
          <w:b/>
          <w:color w:val="365F91"/>
          <w:szCs w:val="24"/>
          <w:lang w:eastAsia="es-VE"/>
        </w:rPr>
      </w:pPr>
    </w:p>
    <w:p w14:paraId="414DB759" w14:textId="77777777" w:rsidR="002D4F14" w:rsidRDefault="002D4F14" w:rsidP="006B5E5F">
      <w:pPr>
        <w:spacing w:after="0" w:line="240" w:lineRule="auto"/>
        <w:rPr>
          <w:rFonts w:eastAsia="Times New Roman" w:cs="Arial"/>
          <w:b/>
          <w:color w:val="365F91"/>
          <w:szCs w:val="24"/>
          <w:lang w:eastAsia="es-VE"/>
        </w:rPr>
      </w:pPr>
    </w:p>
    <w:p w14:paraId="5D7FB8E2" w14:textId="77777777" w:rsidR="002D4F14" w:rsidRDefault="002D4F14" w:rsidP="006B5E5F">
      <w:pPr>
        <w:spacing w:after="0" w:line="240" w:lineRule="auto"/>
        <w:rPr>
          <w:rFonts w:eastAsia="Times New Roman" w:cs="Arial"/>
          <w:b/>
          <w:color w:val="365F91"/>
          <w:szCs w:val="24"/>
          <w:lang w:eastAsia="es-VE"/>
        </w:rPr>
      </w:pPr>
    </w:p>
    <w:p w14:paraId="07E490FE" w14:textId="77777777" w:rsidR="002D4F14" w:rsidRDefault="002D4F14" w:rsidP="006B5E5F">
      <w:pPr>
        <w:spacing w:after="0" w:line="240" w:lineRule="auto"/>
        <w:rPr>
          <w:rFonts w:eastAsia="Times New Roman" w:cs="Arial"/>
          <w:b/>
          <w:color w:val="365F91"/>
          <w:szCs w:val="24"/>
          <w:lang w:eastAsia="es-VE"/>
        </w:rPr>
      </w:pPr>
    </w:p>
    <w:p w14:paraId="669B2069" w14:textId="77777777" w:rsidR="002D4F14" w:rsidRDefault="002D4F14" w:rsidP="006B5E5F">
      <w:pPr>
        <w:spacing w:after="0" w:line="240" w:lineRule="auto"/>
        <w:rPr>
          <w:rFonts w:eastAsia="Times New Roman" w:cs="Arial"/>
          <w:b/>
          <w:color w:val="365F91"/>
          <w:szCs w:val="24"/>
          <w:lang w:eastAsia="es-VE"/>
        </w:rPr>
      </w:pPr>
    </w:p>
    <w:p w14:paraId="68374890" w14:textId="77777777" w:rsidR="002D4F14" w:rsidRDefault="002D4F14" w:rsidP="006B5E5F">
      <w:pPr>
        <w:spacing w:after="0" w:line="240" w:lineRule="auto"/>
        <w:rPr>
          <w:rFonts w:eastAsia="Times New Roman" w:cs="Arial"/>
          <w:b/>
          <w:color w:val="365F91"/>
          <w:szCs w:val="24"/>
          <w:lang w:eastAsia="es-VE"/>
        </w:rPr>
      </w:pPr>
    </w:p>
    <w:p w14:paraId="2BE7B626" w14:textId="77777777" w:rsidR="002D4F14" w:rsidRDefault="002D4F14" w:rsidP="006B5E5F">
      <w:pPr>
        <w:spacing w:after="0" w:line="240" w:lineRule="auto"/>
        <w:rPr>
          <w:rFonts w:eastAsia="Times New Roman" w:cs="Arial"/>
          <w:b/>
          <w:color w:val="365F91"/>
          <w:szCs w:val="24"/>
          <w:lang w:eastAsia="es-VE"/>
        </w:rPr>
      </w:pPr>
    </w:p>
    <w:p w14:paraId="7343909D" w14:textId="77777777" w:rsidR="002D4F14" w:rsidRDefault="002D4F14" w:rsidP="006B5E5F">
      <w:pPr>
        <w:spacing w:after="0" w:line="240" w:lineRule="auto"/>
        <w:rPr>
          <w:rFonts w:eastAsia="Times New Roman" w:cs="Arial"/>
          <w:b/>
          <w:color w:val="365F91"/>
          <w:szCs w:val="24"/>
          <w:lang w:eastAsia="es-VE"/>
        </w:rPr>
      </w:pPr>
    </w:p>
    <w:p w14:paraId="020FDBD0" w14:textId="77777777" w:rsidR="002D4F14" w:rsidRDefault="002D4F14" w:rsidP="006B5E5F">
      <w:pPr>
        <w:spacing w:after="0" w:line="240" w:lineRule="auto"/>
        <w:rPr>
          <w:rFonts w:eastAsia="Times New Roman" w:cs="Arial"/>
          <w:b/>
          <w:color w:val="365F91"/>
          <w:szCs w:val="24"/>
          <w:lang w:eastAsia="es-VE"/>
        </w:rPr>
      </w:pPr>
    </w:p>
    <w:p w14:paraId="357068F2" w14:textId="77777777" w:rsidR="002D4F14" w:rsidRDefault="002D4F14" w:rsidP="006B5E5F">
      <w:pPr>
        <w:spacing w:after="0" w:line="240" w:lineRule="auto"/>
        <w:rPr>
          <w:rFonts w:eastAsia="Times New Roman" w:cs="Arial"/>
          <w:b/>
          <w:color w:val="365F91"/>
          <w:szCs w:val="24"/>
          <w:lang w:eastAsia="es-VE"/>
        </w:rPr>
      </w:pPr>
    </w:p>
    <w:p w14:paraId="3476D01A" w14:textId="77777777" w:rsidR="002D4F14" w:rsidRDefault="002D4F14" w:rsidP="006B5E5F">
      <w:pPr>
        <w:spacing w:after="0" w:line="240" w:lineRule="auto"/>
        <w:rPr>
          <w:rFonts w:eastAsia="Times New Roman" w:cs="Arial"/>
          <w:b/>
          <w:color w:val="365F91"/>
          <w:szCs w:val="24"/>
          <w:lang w:eastAsia="es-VE"/>
        </w:rPr>
      </w:pPr>
    </w:p>
    <w:p w14:paraId="4D1A4B2A" w14:textId="77777777" w:rsidR="002D4F14" w:rsidRDefault="002D4F14" w:rsidP="006B5E5F">
      <w:pPr>
        <w:spacing w:after="0" w:line="240" w:lineRule="auto"/>
        <w:rPr>
          <w:rFonts w:eastAsia="Times New Roman" w:cs="Arial"/>
          <w:b/>
          <w:color w:val="365F91"/>
          <w:szCs w:val="24"/>
          <w:lang w:eastAsia="es-VE"/>
        </w:rPr>
      </w:pPr>
    </w:p>
    <w:p w14:paraId="04C25C4F" w14:textId="77777777" w:rsidR="00992E52" w:rsidRDefault="00992E52" w:rsidP="006B5E5F">
      <w:pPr>
        <w:spacing w:after="0" w:line="240" w:lineRule="auto"/>
        <w:rPr>
          <w:rFonts w:eastAsia="Times New Roman" w:cs="Arial"/>
          <w:b/>
          <w:color w:val="365F91"/>
          <w:szCs w:val="24"/>
          <w:lang w:eastAsia="es-VE"/>
        </w:rPr>
      </w:pPr>
    </w:p>
    <w:p w14:paraId="2F5BF235" w14:textId="77777777" w:rsidR="002D4F14" w:rsidRDefault="002D4F14" w:rsidP="006B5E5F">
      <w:pPr>
        <w:spacing w:after="0" w:line="240" w:lineRule="auto"/>
        <w:rPr>
          <w:rFonts w:eastAsia="Times New Roman" w:cs="Arial"/>
          <w:b/>
          <w:color w:val="365F91"/>
          <w:szCs w:val="24"/>
          <w:lang w:eastAsia="es-VE"/>
        </w:rPr>
      </w:pPr>
    </w:p>
    <w:p w14:paraId="756794DF" w14:textId="77777777" w:rsidR="002D4F14" w:rsidRDefault="002D4F14" w:rsidP="006B5E5F">
      <w:pPr>
        <w:spacing w:after="0" w:line="240" w:lineRule="auto"/>
        <w:rPr>
          <w:rFonts w:eastAsia="Times New Roman" w:cs="Arial"/>
          <w:b/>
          <w:color w:val="365F91"/>
          <w:szCs w:val="24"/>
          <w:lang w:eastAsia="es-VE"/>
        </w:rPr>
      </w:pPr>
    </w:p>
    <w:p w14:paraId="21C72301" w14:textId="77777777" w:rsidR="002D4F14" w:rsidRDefault="002D4F14" w:rsidP="006B5E5F">
      <w:pPr>
        <w:spacing w:after="0" w:line="240" w:lineRule="auto"/>
        <w:rPr>
          <w:rFonts w:eastAsia="Times New Roman" w:cs="Arial"/>
          <w:b/>
          <w:color w:val="365F91"/>
          <w:szCs w:val="24"/>
          <w:lang w:eastAsia="es-VE"/>
        </w:rPr>
      </w:pPr>
    </w:p>
    <w:p w14:paraId="6F9697BB" w14:textId="77777777" w:rsidR="00AE40D6" w:rsidRDefault="00AE40D6" w:rsidP="006B5E5F">
      <w:pPr>
        <w:spacing w:after="0" w:line="240" w:lineRule="auto"/>
        <w:rPr>
          <w:rFonts w:eastAsia="Times New Roman" w:cs="Arial"/>
          <w:b/>
          <w:color w:val="365F91"/>
          <w:szCs w:val="24"/>
          <w:lang w:eastAsia="es-VE"/>
        </w:rPr>
      </w:pPr>
    </w:p>
    <w:p w14:paraId="7F47CDE0" w14:textId="77777777" w:rsidR="00AE40D6" w:rsidRDefault="00AE40D6" w:rsidP="006B5E5F">
      <w:pPr>
        <w:spacing w:after="0" w:line="240" w:lineRule="auto"/>
        <w:rPr>
          <w:rFonts w:eastAsia="Times New Roman" w:cs="Arial"/>
          <w:b/>
          <w:color w:val="365F91"/>
          <w:szCs w:val="24"/>
          <w:lang w:eastAsia="es-VE"/>
        </w:rPr>
      </w:pPr>
    </w:p>
    <w:p w14:paraId="00B20EC7" w14:textId="77777777" w:rsidR="00AE40D6" w:rsidRDefault="00AE40D6" w:rsidP="006B5E5F">
      <w:pPr>
        <w:spacing w:after="0" w:line="240" w:lineRule="auto"/>
        <w:rPr>
          <w:rFonts w:eastAsia="Times New Roman" w:cs="Arial"/>
          <w:b/>
          <w:color w:val="365F91"/>
          <w:szCs w:val="24"/>
          <w:lang w:eastAsia="es-VE"/>
        </w:rPr>
      </w:pPr>
    </w:p>
    <w:p w14:paraId="49ED9A45" w14:textId="77777777" w:rsidR="00AE40D6" w:rsidRDefault="00AE40D6" w:rsidP="006B5E5F">
      <w:pPr>
        <w:spacing w:after="0" w:line="240" w:lineRule="auto"/>
        <w:rPr>
          <w:rFonts w:eastAsia="Times New Roman" w:cs="Arial"/>
          <w:b/>
          <w:color w:val="365F91"/>
          <w:szCs w:val="24"/>
          <w:lang w:eastAsia="es-VE"/>
        </w:rPr>
      </w:pPr>
    </w:p>
    <w:p w14:paraId="3B4428D4" w14:textId="77777777" w:rsidR="00AE40D6" w:rsidRDefault="00AE40D6" w:rsidP="006B5E5F">
      <w:pPr>
        <w:spacing w:after="0" w:line="240" w:lineRule="auto"/>
        <w:rPr>
          <w:rFonts w:eastAsia="Times New Roman" w:cs="Arial"/>
          <w:b/>
          <w:color w:val="365F91"/>
          <w:szCs w:val="24"/>
          <w:lang w:eastAsia="es-VE"/>
        </w:rPr>
      </w:pPr>
    </w:p>
    <w:p w14:paraId="40DF1133" w14:textId="77777777" w:rsidR="00AE40D6" w:rsidRDefault="00AE40D6" w:rsidP="006B5E5F">
      <w:pPr>
        <w:spacing w:after="0" w:line="240" w:lineRule="auto"/>
        <w:rPr>
          <w:rFonts w:eastAsia="Times New Roman" w:cs="Arial"/>
          <w:b/>
          <w:color w:val="365F91"/>
          <w:szCs w:val="24"/>
          <w:lang w:eastAsia="es-VE"/>
        </w:rPr>
      </w:pPr>
    </w:p>
    <w:p w14:paraId="48A3B69B" w14:textId="77777777" w:rsidR="00AE40D6" w:rsidRDefault="00AE40D6" w:rsidP="006B5E5F">
      <w:pPr>
        <w:spacing w:after="0" w:line="240" w:lineRule="auto"/>
        <w:rPr>
          <w:rFonts w:eastAsia="Times New Roman" w:cs="Arial"/>
          <w:b/>
          <w:color w:val="365F91"/>
          <w:szCs w:val="24"/>
          <w:lang w:eastAsia="es-VE"/>
        </w:rPr>
      </w:pPr>
    </w:p>
    <w:p w14:paraId="4BA1336C" w14:textId="77777777" w:rsidR="00AE40D6" w:rsidRDefault="00AE40D6" w:rsidP="006B5E5F">
      <w:pPr>
        <w:spacing w:after="0" w:line="240" w:lineRule="auto"/>
        <w:rPr>
          <w:rFonts w:eastAsia="Times New Roman" w:cs="Arial"/>
          <w:b/>
          <w:color w:val="365F91"/>
          <w:szCs w:val="24"/>
          <w:lang w:eastAsia="es-VE"/>
        </w:rPr>
      </w:pPr>
    </w:p>
    <w:p w14:paraId="023E8B48"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6631AE77" w14:textId="77777777" w:rsidTr="00992E52">
        <w:tc>
          <w:tcPr>
            <w:tcW w:w="1085" w:type="dxa"/>
            <w:shd w:val="clear" w:color="auto" w:fill="D9D9D9"/>
          </w:tcPr>
          <w:p w14:paraId="347202DA"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14E439CB"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1289EE0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507C33E4"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47DF8D04"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3AFA900D" w14:textId="77777777" w:rsidTr="00992E52">
        <w:tc>
          <w:tcPr>
            <w:tcW w:w="1085" w:type="dxa"/>
          </w:tcPr>
          <w:p w14:paraId="1AFEE72C" w14:textId="73150158" w:rsidR="00992E52" w:rsidRPr="00FC2034" w:rsidRDefault="003A3D89"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06/1</w:t>
            </w:r>
            <w:r w:rsidR="000F78EF">
              <w:rPr>
                <w:rFonts w:eastAsia="Times New Roman" w:cs="Arial"/>
                <w:b/>
                <w:color w:val="000000"/>
                <w:sz w:val="20"/>
                <w:szCs w:val="20"/>
                <w:lang w:eastAsia="es-VE"/>
              </w:rPr>
              <w:t>0/2026</w:t>
            </w:r>
          </w:p>
        </w:tc>
        <w:tc>
          <w:tcPr>
            <w:tcW w:w="1183" w:type="dxa"/>
          </w:tcPr>
          <w:p w14:paraId="3FF73197"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093646F3"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024C8AA2"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4D6F1EB9"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Asignación de Solicitudes según el último versionamiento del código a la fecha actual</w:t>
            </w:r>
          </w:p>
        </w:tc>
      </w:tr>
      <w:tr w:rsidR="00091E0B" w14:paraId="5063461D" w14:textId="77777777" w:rsidTr="00992E52">
        <w:tc>
          <w:tcPr>
            <w:tcW w:w="1085" w:type="dxa"/>
          </w:tcPr>
          <w:p w14:paraId="3975225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5DB2E80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37C238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C6B6A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FCF57A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1FE8A7F7" w14:textId="77777777" w:rsidTr="00992E52">
        <w:tc>
          <w:tcPr>
            <w:tcW w:w="1085" w:type="dxa"/>
          </w:tcPr>
          <w:p w14:paraId="0B859E4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015D82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112C35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7DB97C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4E5B4EB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649713F9" w14:textId="77777777" w:rsidTr="00992E52">
        <w:tc>
          <w:tcPr>
            <w:tcW w:w="1085" w:type="dxa"/>
          </w:tcPr>
          <w:p w14:paraId="3B80798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AC254B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C386D7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BCCFDB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422D72B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12E61F76"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332A2869" w14:textId="77777777" w:rsidTr="00992E52">
        <w:tc>
          <w:tcPr>
            <w:tcW w:w="3261" w:type="dxa"/>
            <w:shd w:val="clear" w:color="auto" w:fill="auto"/>
          </w:tcPr>
          <w:p w14:paraId="2151A9D7"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54ED6AE1"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5D2655EF" w14:textId="77777777" w:rsidTr="00992E52">
        <w:tc>
          <w:tcPr>
            <w:tcW w:w="3261" w:type="dxa"/>
            <w:shd w:val="clear" w:color="auto" w:fill="auto"/>
          </w:tcPr>
          <w:p w14:paraId="735D027B"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52352DAE"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22902CD8" w14:textId="77777777" w:rsidTr="00992E52">
        <w:tc>
          <w:tcPr>
            <w:tcW w:w="3261" w:type="dxa"/>
            <w:shd w:val="clear" w:color="auto" w:fill="auto"/>
          </w:tcPr>
          <w:p w14:paraId="22BB96FB"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119BD6E8" w14:textId="0314425F" w:rsidR="002D4F14" w:rsidRPr="003403DB" w:rsidRDefault="003A3D89" w:rsidP="003403DB">
            <w:pPr>
              <w:spacing w:after="0" w:line="240" w:lineRule="auto"/>
              <w:rPr>
                <w:rFonts w:eastAsia="Times New Roman" w:cs="Arial"/>
                <w:color w:val="000000"/>
                <w:szCs w:val="24"/>
                <w:lang w:eastAsia="es-VE"/>
              </w:rPr>
            </w:pPr>
            <w:r>
              <w:rPr>
                <w:rFonts w:eastAsia="Times New Roman" w:cs="Arial"/>
                <w:color w:val="000000"/>
                <w:szCs w:val="24"/>
                <w:lang w:eastAsia="es-VE"/>
              </w:rPr>
              <w:t>06</w:t>
            </w:r>
            <w:r w:rsidR="007C1684">
              <w:rPr>
                <w:rFonts w:eastAsia="Times New Roman" w:cs="Arial"/>
                <w:color w:val="000000"/>
                <w:szCs w:val="24"/>
                <w:lang w:eastAsia="es-VE"/>
              </w:rPr>
              <w:t>/10/2026</w:t>
            </w:r>
          </w:p>
        </w:tc>
      </w:tr>
      <w:tr w:rsidR="002D4F14" w:rsidRPr="003403DB" w14:paraId="0B6A9043" w14:textId="77777777" w:rsidTr="00992E52">
        <w:tc>
          <w:tcPr>
            <w:tcW w:w="3261" w:type="dxa"/>
            <w:shd w:val="clear" w:color="auto" w:fill="auto"/>
          </w:tcPr>
          <w:p w14:paraId="1015148B"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13C1C335"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06BA95D0" w14:textId="77777777" w:rsidTr="00992E52">
        <w:tc>
          <w:tcPr>
            <w:tcW w:w="3261" w:type="dxa"/>
            <w:shd w:val="clear" w:color="auto" w:fill="auto"/>
          </w:tcPr>
          <w:p w14:paraId="122D232C"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68AB17BD"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561DB7D4" w14:textId="77777777" w:rsidTr="00992E52">
        <w:tc>
          <w:tcPr>
            <w:tcW w:w="3261" w:type="dxa"/>
            <w:shd w:val="clear" w:color="auto" w:fill="auto"/>
          </w:tcPr>
          <w:p w14:paraId="3F121279"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335B717E"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1C1DA140" w14:textId="77777777" w:rsidTr="00992E52">
        <w:tc>
          <w:tcPr>
            <w:tcW w:w="3261" w:type="dxa"/>
            <w:shd w:val="clear" w:color="auto" w:fill="auto"/>
          </w:tcPr>
          <w:p w14:paraId="4D221DAD"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30D951A3"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37BFCF38" w14:textId="77777777" w:rsidR="00C11E7C" w:rsidRDefault="00C11E7C" w:rsidP="00C11E7C"/>
    <w:p w14:paraId="547D6F4F"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146D81FA" w14:textId="77777777" w:rsidTr="00992E52">
        <w:tc>
          <w:tcPr>
            <w:tcW w:w="1985" w:type="dxa"/>
            <w:shd w:val="clear" w:color="auto" w:fill="D9D9D9"/>
          </w:tcPr>
          <w:p w14:paraId="6B240CFA"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6112C682"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8565473"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12F296D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7F91B8D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494E993C" w14:textId="77777777" w:rsidTr="00992E52">
        <w:tc>
          <w:tcPr>
            <w:tcW w:w="1985" w:type="dxa"/>
          </w:tcPr>
          <w:p w14:paraId="4820142F"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11B32A0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16088BE"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0F6AA2F7"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08FA8B37" w14:textId="6680A41F" w:rsidR="00992E52" w:rsidRPr="00FC2034" w:rsidRDefault="003A3D89"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06</w:t>
            </w:r>
            <w:r w:rsidR="007C1684">
              <w:rPr>
                <w:rFonts w:eastAsia="Times New Roman" w:cs="Arial"/>
                <w:b/>
                <w:color w:val="000000"/>
                <w:sz w:val="20"/>
                <w:szCs w:val="20"/>
                <w:lang w:eastAsia="es-VE"/>
              </w:rPr>
              <w:t>/10/2026</w:t>
            </w:r>
          </w:p>
        </w:tc>
        <w:tc>
          <w:tcPr>
            <w:tcW w:w="2410" w:type="dxa"/>
          </w:tcPr>
          <w:p w14:paraId="0EBB7A4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1A9E6DEE" w14:textId="77777777" w:rsidTr="00992E52">
        <w:tc>
          <w:tcPr>
            <w:tcW w:w="1985" w:type="dxa"/>
          </w:tcPr>
          <w:p w14:paraId="67596969" w14:textId="77777777" w:rsidR="00992E52" w:rsidRDefault="00992E52" w:rsidP="00CB6EF1">
            <w:pPr>
              <w:spacing w:after="0" w:line="240" w:lineRule="auto"/>
              <w:jc w:val="center"/>
              <w:rPr>
                <w:rFonts w:eastAsia="Times New Roman" w:cs="Arial"/>
                <w:b/>
                <w:color w:val="000000"/>
                <w:sz w:val="20"/>
                <w:szCs w:val="20"/>
                <w:lang w:eastAsia="es-VE"/>
              </w:rPr>
            </w:pPr>
          </w:p>
          <w:p w14:paraId="6C2DE07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3708668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58533A3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BED27A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416D2B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D60466E" w14:textId="77777777" w:rsidTr="00992E52">
        <w:tc>
          <w:tcPr>
            <w:tcW w:w="1985" w:type="dxa"/>
          </w:tcPr>
          <w:p w14:paraId="4AEC06D2" w14:textId="77777777" w:rsidR="00992E52" w:rsidRDefault="00992E52" w:rsidP="00CB6EF1">
            <w:pPr>
              <w:spacing w:after="0" w:line="240" w:lineRule="auto"/>
              <w:jc w:val="center"/>
              <w:rPr>
                <w:rFonts w:eastAsia="Times New Roman" w:cs="Arial"/>
                <w:b/>
                <w:color w:val="000000"/>
                <w:sz w:val="20"/>
                <w:szCs w:val="20"/>
                <w:lang w:eastAsia="es-VE"/>
              </w:rPr>
            </w:pPr>
          </w:p>
          <w:p w14:paraId="5BCE8B7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1DC8502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8B6F94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E85D2D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EF7395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62015434" w14:textId="77777777" w:rsidTr="00992E52">
        <w:tc>
          <w:tcPr>
            <w:tcW w:w="1985" w:type="dxa"/>
          </w:tcPr>
          <w:p w14:paraId="617AB2CA" w14:textId="77777777" w:rsidR="00992E52" w:rsidRDefault="00992E52" w:rsidP="00CB6EF1">
            <w:pPr>
              <w:spacing w:after="0" w:line="240" w:lineRule="auto"/>
              <w:jc w:val="center"/>
              <w:rPr>
                <w:rFonts w:eastAsia="Times New Roman" w:cs="Arial"/>
                <w:b/>
                <w:color w:val="000000"/>
                <w:sz w:val="20"/>
                <w:szCs w:val="20"/>
                <w:lang w:eastAsia="es-VE"/>
              </w:rPr>
            </w:pPr>
          </w:p>
          <w:p w14:paraId="3B29DE8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5049BCA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37D7189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1D6AB4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37672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68082AAD" w14:textId="77777777" w:rsidR="00E24BC7" w:rsidRDefault="00E24BC7" w:rsidP="000B64A1">
      <w:pPr>
        <w:spacing w:after="0"/>
      </w:pPr>
    </w:p>
    <w:p w14:paraId="1C5A1C3F" w14:textId="77777777" w:rsidR="00B31CA8" w:rsidRDefault="00B31CA8" w:rsidP="000B64A1">
      <w:pPr>
        <w:spacing w:after="0"/>
      </w:pPr>
    </w:p>
    <w:p w14:paraId="47FA57DB" w14:textId="77777777" w:rsidR="00B31CA8" w:rsidRDefault="00B31CA8" w:rsidP="000B64A1">
      <w:pPr>
        <w:spacing w:after="0"/>
      </w:pPr>
    </w:p>
    <w:p w14:paraId="6A094486" w14:textId="77777777" w:rsidR="00AD1BEE" w:rsidRDefault="00AD1BEE" w:rsidP="000B64A1">
      <w:pPr>
        <w:spacing w:after="0"/>
      </w:pPr>
    </w:p>
    <w:p w14:paraId="0096ABF7" w14:textId="77777777" w:rsidR="00B31CA8" w:rsidRDefault="00B31CA8" w:rsidP="000B64A1">
      <w:pPr>
        <w:spacing w:after="0"/>
      </w:pPr>
    </w:p>
    <w:p w14:paraId="2F4FC9B2" w14:textId="77777777" w:rsidR="00B31CA8" w:rsidRDefault="00B31CA8" w:rsidP="000B64A1">
      <w:pPr>
        <w:spacing w:after="0"/>
      </w:pPr>
    </w:p>
    <w:p w14:paraId="22F97687"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5744D53F"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Asignación de Solicitudes de SolTec Servicios Tecnológicos, S.A. Su propósito es verificar que el algoritmo de asignación por demanda entregue automáticamente las solicitudes de la bolsa al técnico habilitado con mayor puntuación, en el momento en que ingresa la solicitud o en que se libera capacidad, respetando la capacidad máxima, la disponibilidad y la exclusión del técnico involucrado. Cubre únicamente este caso de uso, sobre la última versión del código, ejecutada en el ambiente local.</w:t>
      </w:r>
    </w:p>
    <w:p w14:paraId="06B5BCED"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051D829A" w14:textId="77777777" w:rsidR="00B97EF4" w:rsidRPr="00B97EF4" w:rsidRDefault="00B97EF4" w:rsidP="00AD1BEE">
      <w:pPr>
        <w:pStyle w:val="Ttulo1"/>
      </w:pPr>
      <w:bookmarkStart w:id="4" w:name="_Toc388088230"/>
      <w:r>
        <w:t>Alcance de las pruebas</w:t>
      </w:r>
      <w:bookmarkEnd w:id="4"/>
    </w:p>
    <w:p w14:paraId="582811C1"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143E01B7"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29D492D6"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Asignación automática (backend y base de datos)</w:t>
      </w:r>
    </w:p>
    <w:p w14:paraId="5B11EEE9"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Bolsa de demanda (solicitudes “En cola de demanda”)</w:t>
      </w:r>
    </w:p>
    <w:p w14:paraId="5A07524F"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Algoritmo de puntuación y asignación de la base de datos</w:t>
      </w:r>
    </w:p>
    <w:p w14:paraId="65ED8F97"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Pantallas donde se observa el resultado: Mis casos, Mis solicitudes, Panel del supervisor, Sin asignar y Técnicos</w:t>
      </w:r>
    </w:p>
    <w:p w14:paraId="65AA8D76"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5B01E080"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720E794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Asignar de inmediato una queja o reclamo al registrarse.</w:t>
      </w:r>
    </w:p>
    <w:p w14:paraId="304F460D"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Asignar desde la bolsa cuando un técnico libera capacidad.</w:t>
      </w:r>
    </w:p>
    <w:p w14:paraId="6C3F2F78"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Asignar cuando un técnico se incorpora o aumenta su capacidad.</w:t>
      </w:r>
    </w:p>
    <w:p w14:paraId="4F0D0B20"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Devolver un escalamiento a la bolsa excluyendo al técnico que escaló.</w:t>
      </w:r>
    </w:p>
    <w:p w14:paraId="4270A04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Retornar a la bolsa los casos de un técnico no disponible.</w:t>
      </w:r>
    </w:p>
    <w:p w14:paraId="75C14224"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Mantener la solicitud en la bolsa cuando ningún técnico puede recibirla.</w:t>
      </w:r>
    </w:p>
    <w:p w14:paraId="12135F6F" w14:textId="77777777" w:rsidR="00304BD5" w:rsidRDefault="00304BD5" w:rsidP="00B97EF4">
      <w:pPr>
        <w:shd w:val="clear" w:color="auto" w:fill="FFFFFF"/>
        <w:spacing w:after="0" w:line="240" w:lineRule="auto"/>
        <w:rPr>
          <w:rFonts w:eastAsia="Times New Roman"/>
          <w:b/>
          <w:bCs/>
          <w:color w:val="365F91"/>
          <w:szCs w:val="36"/>
          <w:lang w:eastAsia="x-none"/>
        </w:rPr>
      </w:pPr>
    </w:p>
    <w:p w14:paraId="0C40DEA6" w14:textId="77777777" w:rsidR="00304BD5" w:rsidRDefault="00304BD5" w:rsidP="00B97EF4">
      <w:pPr>
        <w:shd w:val="clear" w:color="auto" w:fill="FFFFFF"/>
        <w:spacing w:after="0" w:line="240" w:lineRule="auto"/>
        <w:rPr>
          <w:rFonts w:eastAsia="Times New Roman"/>
          <w:b/>
          <w:bCs/>
          <w:color w:val="365F91"/>
          <w:szCs w:val="36"/>
          <w:lang w:eastAsia="x-none"/>
        </w:rPr>
      </w:pPr>
    </w:p>
    <w:p w14:paraId="2FAA380F" w14:textId="77777777" w:rsidR="00304BD5" w:rsidRDefault="00304BD5" w:rsidP="00B97EF4">
      <w:pPr>
        <w:shd w:val="clear" w:color="auto" w:fill="FFFFFF"/>
        <w:spacing w:after="0" w:line="240" w:lineRule="auto"/>
        <w:rPr>
          <w:rFonts w:eastAsia="Times New Roman"/>
          <w:b/>
          <w:bCs/>
          <w:color w:val="365F91"/>
          <w:szCs w:val="36"/>
          <w:lang w:eastAsia="x-none"/>
        </w:rPr>
      </w:pPr>
    </w:p>
    <w:p w14:paraId="3035624E" w14:textId="77777777" w:rsidR="00DB1B12" w:rsidRDefault="00DB1B12" w:rsidP="00DB1B12">
      <w:pPr>
        <w:jc w:val="both"/>
        <w:rPr>
          <w:rFonts w:cs="Arial"/>
          <w:sz w:val="22"/>
          <w:szCs w:val="24"/>
          <w:lang w:val="es-MX" w:eastAsia="es-ES"/>
        </w:rPr>
      </w:pPr>
      <w:r>
        <w:rPr>
          <w:rFonts w:cs="Arial"/>
          <w:sz w:val="22"/>
        </w:rPr>
        <w:lastRenderedPageBreak/>
        <w:t>Cada conjunto de casos de prueba para cada caso de uso deberá contemplar:</w:t>
      </w:r>
    </w:p>
    <w:p w14:paraId="0B090F6C"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0D225051"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75A167D7"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4C19997E" w14:textId="77777777" w:rsidR="00DB1B12" w:rsidRDefault="00DB1B12">
            <w:pPr>
              <w:jc w:val="center"/>
              <w:rPr>
                <w:rFonts w:cs="Arial"/>
                <w:b/>
                <w:bCs/>
                <w:sz w:val="20"/>
              </w:rPr>
            </w:pPr>
            <w:r>
              <w:rPr>
                <w:rFonts w:cs="Arial"/>
                <w:b/>
                <w:bCs/>
                <w:sz w:val="20"/>
              </w:rPr>
              <w:t>CASO DE PRUEBA</w:t>
            </w:r>
          </w:p>
        </w:tc>
      </w:tr>
      <w:tr w:rsidR="00DB1B12" w:rsidRPr="00DB1B12" w14:paraId="55CFB12A"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786FE939"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78531994" w14:textId="77777777" w:rsidR="00DB1B12" w:rsidRDefault="00DB1B12">
            <w:pPr>
              <w:rPr>
                <w:rFonts w:cs="Arial"/>
                <w:sz w:val="20"/>
              </w:rPr>
            </w:pPr>
            <w:r>
              <w:rPr>
                <w:rFonts w:cs="Arial"/>
                <w:sz w:val="20"/>
              </w:rPr>
              <w:t>Verificar que los datos de entrada cumplan con:</w:t>
            </w:r>
          </w:p>
          <w:p w14:paraId="270935EF"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2766CC58"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2DBA207D"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587D310D"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57829E7E"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1BCC7240" w14:textId="77777777" w:rsidR="00DB1B12" w:rsidRDefault="00DB1B12">
            <w:pPr>
              <w:rPr>
                <w:rFonts w:cs="Arial"/>
                <w:b/>
                <w:bCs/>
                <w:sz w:val="20"/>
              </w:rPr>
            </w:pPr>
            <w:r>
              <w:rPr>
                <w:rFonts w:cs="Arial"/>
                <w:b/>
                <w:bCs/>
                <w:sz w:val="20"/>
              </w:rPr>
              <w:t>Reglas de Negocio</w:t>
            </w:r>
          </w:p>
          <w:p w14:paraId="0D47BA80"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13CA6B49"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28A4FCFF"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0732D9"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343677F7" w14:textId="77777777" w:rsidR="00DB1B12" w:rsidRDefault="00DB1B12">
            <w:pPr>
              <w:rPr>
                <w:rFonts w:cs="Arial"/>
                <w:sz w:val="20"/>
              </w:rPr>
            </w:pPr>
            <w:r>
              <w:rPr>
                <w:rFonts w:cs="Arial"/>
                <w:sz w:val="20"/>
              </w:rPr>
              <w:t>Validar reglas de negocio que afecten los flujos.</w:t>
            </w:r>
          </w:p>
        </w:tc>
      </w:tr>
      <w:tr w:rsidR="00DB1B12" w:rsidRPr="00DB1B12" w14:paraId="773B7BD5"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C8A9A4D"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4C4E69BE" w14:textId="77777777" w:rsidR="00DB1B12" w:rsidRDefault="00DB1B12">
            <w:pPr>
              <w:rPr>
                <w:rFonts w:cs="Arial"/>
                <w:sz w:val="20"/>
              </w:rPr>
            </w:pPr>
            <w:r>
              <w:rPr>
                <w:rFonts w:cs="Arial"/>
                <w:sz w:val="20"/>
              </w:rPr>
              <w:t>Verificar la ejecución de todos los flujos alternos.</w:t>
            </w:r>
          </w:p>
        </w:tc>
      </w:tr>
      <w:tr w:rsidR="00DB1B12" w:rsidRPr="00DB1B12" w14:paraId="75F1B58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400A841A"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6E7ABEAC" w14:textId="77777777" w:rsidR="00DB1B12" w:rsidRDefault="00DB1B12">
            <w:pPr>
              <w:rPr>
                <w:rFonts w:cs="Arial"/>
                <w:sz w:val="20"/>
              </w:rPr>
            </w:pPr>
            <w:r>
              <w:rPr>
                <w:rFonts w:cs="Arial"/>
                <w:sz w:val="20"/>
              </w:rPr>
              <w:t>Verificar la ejecución de todos los flujos de Excepción.</w:t>
            </w:r>
          </w:p>
        </w:tc>
      </w:tr>
      <w:tr w:rsidR="00DB1B12" w:rsidRPr="00DB1B12" w14:paraId="6252A00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4CE15B8"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012422AB" w14:textId="77777777" w:rsidR="00DB1B12" w:rsidRDefault="00DB1B12">
            <w:pPr>
              <w:rPr>
                <w:rFonts w:cs="Arial"/>
                <w:sz w:val="20"/>
              </w:rPr>
            </w:pPr>
            <w:r>
              <w:rPr>
                <w:rFonts w:cs="Arial"/>
                <w:sz w:val="20"/>
              </w:rPr>
              <w:t>Verificar la ejecución del flujo básico.</w:t>
            </w:r>
          </w:p>
        </w:tc>
      </w:tr>
      <w:tr w:rsidR="00DB1B12" w:rsidRPr="00DB1B12" w14:paraId="39A99B1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6D24FAA"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1D46FC42"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47483F1A"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3AAFA89B" w14:textId="77777777" w:rsidR="000B64A1" w:rsidRDefault="000B64A1" w:rsidP="00DB1B12">
      <w:pPr>
        <w:pStyle w:val="Ttulo2"/>
        <w:rPr>
          <w:rFonts w:cs="Arial"/>
          <w:color w:val="00B050"/>
          <w:szCs w:val="24"/>
          <w:lang w:val="es-GT" w:eastAsia="es-VE"/>
        </w:rPr>
      </w:pPr>
    </w:p>
    <w:p w14:paraId="7FE427AF"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3D6C67DF"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ED35B8F"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663004AD"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2D9B7A6"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7567026A"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0BD495AC"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757EA6F2"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16D78C5A"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6ABD6718"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5B305296"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67DD3A5A"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D14842F"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071FD1B9" w14:textId="49AA9F0E"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w:t>
            </w:r>
            <w:r w:rsidR="003A3D89">
              <w:rPr>
                <w:rFonts w:cs="Arial"/>
                <w:b/>
                <w:bCs/>
                <w:sz w:val="22"/>
              </w:rPr>
              <w:t>06</w:t>
            </w:r>
            <w:r>
              <w:rPr>
                <w:rFonts w:cs="Arial"/>
                <w:b/>
                <w:bCs/>
                <w:sz w:val="22"/>
              </w:rPr>
              <w:t>/10/2026</w:t>
            </w:r>
          </w:p>
        </w:tc>
      </w:tr>
      <w:tr w:rsidR="00DB1B12" w:rsidRPr="00DB1B12" w14:paraId="0C9C55FD"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7F28E918"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5F8334B4"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Asignación de Solicitudes</w:t>
            </w:r>
          </w:p>
          <w:p w14:paraId="4789C850"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0BD6869F"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3FF74845"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Asignación de Solicitudes</w:t>
            </w:r>
          </w:p>
        </w:tc>
      </w:tr>
      <w:tr w:rsidR="00DB1B12" w:rsidRPr="00DB1B12" w14:paraId="61480039"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49B72FF"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3A97814B" w14:textId="77777777" w:rsidR="00DB1B12" w:rsidRDefault="0047273D" w:rsidP="0047273D">
            <w:pPr>
              <w:spacing w:after="120"/>
              <w:rPr>
                <w:rFonts w:cs="Arial"/>
                <w:b/>
                <w:bCs/>
                <w:i/>
                <w:sz w:val="20"/>
                <w:szCs w:val="20"/>
              </w:rPr>
            </w:pPr>
            <w:r>
              <w:rPr>
                <w:sz w:val="22"/>
              </w:rPr>
              <w:t>Describe el algoritmo de asignación por demanda mediante el cual el sistema distribuye automáticamente las solicitudes de la bolsa de demanda entre los técnicos de soporte, sin intervención del supervisor ni elección del técnico.</w:t>
            </w:r>
          </w:p>
        </w:tc>
      </w:tr>
      <w:tr w:rsidR="00DB1B12" w:rsidRPr="00DB1B12" w14:paraId="29807270"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223D6CB7"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4ECFB86F"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3FB2F0E1"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7259B269"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11E36C38" w14:textId="77777777" w:rsidR="00777FA1" w:rsidRDefault="00000000">
            <w:pPr>
              <w:spacing w:after="80" w:line="256" w:lineRule="auto"/>
              <w:jc w:val="both"/>
              <w:rPr>
                <w:rFonts w:cs="Arial"/>
                <w:b/>
                <w:bCs/>
                <w:sz w:val="20"/>
                <w:szCs w:val="20"/>
              </w:rPr>
            </w:pPr>
            <w:r>
              <w:rPr>
                <w:rFonts w:cs="Arial"/>
                <w:b/>
                <w:bCs/>
                <w:sz w:val="20"/>
                <w:szCs w:val="20"/>
              </w:rPr>
              <w:t>2.2 Precondiciones</w:t>
            </w:r>
          </w:p>
          <w:p w14:paraId="5CBB576A" w14:textId="77777777" w:rsidR="00777FA1" w:rsidRDefault="00000000">
            <w:pPr>
              <w:spacing w:after="40" w:line="256" w:lineRule="auto"/>
              <w:ind w:left="360"/>
              <w:jc w:val="both"/>
              <w:rPr>
                <w:rFonts w:cs="Arial"/>
                <w:sz w:val="20"/>
                <w:szCs w:val="20"/>
              </w:rPr>
            </w:pPr>
            <w:r>
              <w:rPr>
                <w:rFonts w:cs="Arial"/>
                <w:sz w:val="20"/>
                <w:szCs w:val="20"/>
              </w:rPr>
              <w:t>2.2.1 Deben existir técnicos de soporte registrados y habilitados en el sistema.</w:t>
            </w:r>
          </w:p>
          <w:p w14:paraId="1A156AC2" w14:textId="77777777" w:rsidR="00777FA1" w:rsidRDefault="00000000">
            <w:pPr>
              <w:spacing w:after="40" w:line="256" w:lineRule="auto"/>
              <w:ind w:left="360"/>
              <w:jc w:val="both"/>
              <w:rPr>
                <w:rFonts w:cs="Arial"/>
                <w:sz w:val="20"/>
                <w:szCs w:val="20"/>
              </w:rPr>
            </w:pPr>
            <w:r>
              <w:rPr>
                <w:rFonts w:cs="Arial"/>
                <w:sz w:val="20"/>
                <w:szCs w:val="20"/>
              </w:rPr>
              <w:t>2.2.2 Cada técnico debe tener definida su capacidad máxima y sus especialidades.</w:t>
            </w:r>
          </w:p>
          <w:p w14:paraId="42AD4182" w14:textId="77777777" w:rsidR="00777FA1" w:rsidRDefault="00000000">
            <w:pPr>
              <w:spacing w:after="40" w:line="256" w:lineRule="auto"/>
              <w:ind w:left="360"/>
              <w:jc w:val="both"/>
              <w:rPr>
                <w:rFonts w:cs="Arial"/>
                <w:sz w:val="20"/>
                <w:szCs w:val="20"/>
              </w:rPr>
            </w:pPr>
            <w:r>
              <w:rPr>
                <w:rFonts w:cs="Arial"/>
                <w:sz w:val="20"/>
                <w:szCs w:val="20"/>
              </w:rPr>
              <w:t>2.2.3 Los parámetros del algoritmo deben estar configurados en el sistema.</w:t>
            </w:r>
          </w:p>
          <w:p w14:paraId="0BB6F870" w14:textId="77777777" w:rsidR="00777FA1" w:rsidRDefault="00000000">
            <w:pPr>
              <w:spacing w:after="40" w:line="256" w:lineRule="auto"/>
              <w:ind w:left="360"/>
              <w:jc w:val="both"/>
              <w:rPr>
                <w:rFonts w:cs="Arial"/>
                <w:sz w:val="20"/>
                <w:szCs w:val="20"/>
              </w:rPr>
            </w:pPr>
            <w:r>
              <w:rPr>
                <w:rFonts w:cs="Arial"/>
                <w:sz w:val="20"/>
                <w:szCs w:val="20"/>
              </w:rPr>
              <w:t>2.2.4 Debe existir al menos una solicitud en la bolsa de demanda.</w:t>
            </w:r>
          </w:p>
          <w:p w14:paraId="05659CDC" w14:textId="77777777" w:rsidR="00777FA1" w:rsidRDefault="00000000">
            <w:pPr>
              <w:spacing w:after="80" w:line="256" w:lineRule="auto"/>
              <w:jc w:val="both"/>
              <w:rPr>
                <w:rFonts w:cs="Arial"/>
                <w:b/>
                <w:bCs/>
                <w:sz w:val="20"/>
                <w:szCs w:val="20"/>
              </w:rPr>
            </w:pPr>
            <w:r>
              <w:rPr>
                <w:rFonts w:cs="Arial"/>
                <w:b/>
                <w:bCs/>
                <w:sz w:val="20"/>
                <w:szCs w:val="20"/>
              </w:rPr>
              <w:t>Datos de prueba</w:t>
            </w:r>
          </w:p>
          <w:p w14:paraId="263F51EE" w14:textId="77777777" w:rsidR="00777FA1" w:rsidRDefault="00000000">
            <w:pPr>
              <w:spacing w:after="60" w:line="256" w:lineRule="auto"/>
              <w:jc w:val="both"/>
              <w:rPr>
                <w:rFonts w:cs="Arial"/>
                <w:sz w:val="20"/>
                <w:szCs w:val="20"/>
              </w:rPr>
            </w:pPr>
            <w:r>
              <w:rPr>
                <w:rFonts w:cs="Arial"/>
                <w:sz w:val="20"/>
                <w:szCs w:val="20"/>
              </w:rPr>
              <w:t>Ambiente: http://localhost:4200 en Google Chrome. Como el CU no tiene pantalla propia, el resultado se observó con el cliente pgomez@empresa.com.gt (Pedro Gómez), el técnico jperez@soltec.com.gt (Jorge Pérez) y el supervisor supervisor@soltec.com.gt (Carlos Ramírez). Estado inicial: Diego Ramírez 13 de 13, Jorge Pérez 11 de 11 y María López no disponible (0 de 8); en la bolsa SOL-2026-000109.</w:t>
            </w:r>
          </w:p>
          <w:p w14:paraId="6636DF2A" w14:textId="77777777" w:rsidR="00777FA1" w:rsidRDefault="00000000">
            <w:pPr>
              <w:spacing w:after="60"/>
              <w:jc w:val="center"/>
            </w:pPr>
            <w:r>
              <w:rPr>
                <w:noProof/>
              </w:rPr>
              <w:drawing>
                <wp:inline distT="0" distB="0" distL="0" distR="0" wp14:anchorId="739D6523" wp14:editId="783DED97">
                  <wp:extent cx="6035040" cy="3076687"/>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4_01_bolsa_inicial.jpg"/>
                          <pic:cNvPicPr/>
                        </pic:nvPicPr>
                        <pic:blipFill>
                          <a:blip r:embed="rId7"/>
                          <a:stretch>
                            <a:fillRect/>
                          </a:stretch>
                        </pic:blipFill>
                        <pic:spPr>
                          <a:xfrm>
                            <a:off x="0" y="0"/>
                            <a:ext cx="6035040" cy="3076687"/>
                          </a:xfrm>
                          <a:prstGeom prst="rect">
                            <a:avLst/>
                          </a:prstGeom>
                        </pic:spPr>
                      </pic:pic>
                    </a:graphicData>
                  </a:graphic>
                </wp:inline>
              </w:drawing>
            </w:r>
          </w:p>
          <w:p w14:paraId="621C47F1"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Se cumplen las precondiciones. La bolsa tiene SOL-2026-000109 y ningún técnico disponible tiene cupo.</w:t>
            </w:r>
          </w:p>
          <w:p w14:paraId="7200C1CA" w14:textId="77777777" w:rsidR="00777FA1" w:rsidRDefault="00000000">
            <w:pPr>
              <w:spacing w:after="60"/>
              <w:jc w:val="center"/>
            </w:pPr>
            <w:r>
              <w:rPr>
                <w:noProof/>
              </w:rPr>
              <w:lastRenderedPageBreak/>
              <w:drawing>
                <wp:inline distT="0" distB="0" distL="0" distR="0" wp14:anchorId="7AD0C00C" wp14:editId="356498DA">
                  <wp:extent cx="6035040" cy="3076687"/>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4_02_registro_sin_cupo.jpg"/>
                          <pic:cNvPicPr/>
                        </pic:nvPicPr>
                        <pic:blipFill>
                          <a:blip r:embed="rId8"/>
                          <a:stretch>
                            <a:fillRect/>
                          </a:stretch>
                        </pic:blipFill>
                        <pic:spPr>
                          <a:xfrm>
                            <a:off x="0" y="0"/>
                            <a:ext cx="6035040" cy="3076687"/>
                          </a:xfrm>
                          <a:prstGeom prst="rect">
                            <a:avLst/>
                          </a:prstGeom>
                        </pic:spPr>
                      </pic:pic>
                    </a:graphicData>
                  </a:graphic>
                </wp:inline>
              </w:drawing>
            </w:r>
          </w:p>
          <w:p w14:paraId="22174909"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FA07. Se registró SOL-2026-000110 sin cupos libres y quedó “En cola de demanda”.</w:t>
            </w:r>
          </w:p>
        </w:tc>
      </w:tr>
      <w:tr w:rsidR="00DB1B12" w:rsidRPr="00DB1B12" w14:paraId="072F5752"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761E65AB"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 básico</w:t>
            </w:r>
          </w:p>
        </w:tc>
      </w:tr>
      <w:tr w:rsidR="00DB1B12" w:rsidRPr="00DB1B12" w14:paraId="65D7BEFC"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3E35A48E" w14:textId="77777777" w:rsidR="00777FA1" w:rsidRDefault="00000000">
            <w:pPr>
              <w:spacing w:after="80" w:line="256" w:lineRule="auto"/>
              <w:jc w:val="both"/>
              <w:rPr>
                <w:rFonts w:cs="Arial"/>
                <w:b/>
                <w:bCs/>
                <w:sz w:val="20"/>
                <w:szCs w:val="20"/>
              </w:rPr>
            </w:pPr>
            <w:r>
              <w:rPr>
                <w:rFonts w:cs="Arial"/>
                <w:b/>
                <w:bCs/>
                <w:sz w:val="20"/>
                <w:szCs w:val="20"/>
              </w:rPr>
              <w:t>2.3 Flujo Normal Básico</w:t>
            </w:r>
          </w:p>
          <w:p w14:paraId="2AF6A52B" w14:textId="77777777" w:rsidR="00777FA1" w:rsidRDefault="00000000">
            <w:pPr>
              <w:spacing w:after="40" w:line="256" w:lineRule="auto"/>
              <w:ind w:left="360"/>
              <w:jc w:val="both"/>
              <w:rPr>
                <w:rFonts w:cs="Arial"/>
                <w:sz w:val="20"/>
                <w:szCs w:val="20"/>
              </w:rPr>
            </w:pPr>
            <w:r>
              <w:rPr>
                <w:rFonts w:cs="Arial"/>
                <w:sz w:val="20"/>
                <w:szCs w:val="20"/>
              </w:rPr>
              <w:t>2.3.1 El sistema registra una nueva solicitud de tipo Queja o Reclamo y la ingresa a la bolsa de demanda en la situación “En cola de demanda”. RN01, FA01</w:t>
            </w:r>
          </w:p>
          <w:p w14:paraId="532B2455" w14:textId="77777777" w:rsidR="00777FA1" w:rsidRDefault="00000000">
            <w:pPr>
              <w:spacing w:after="40" w:line="256" w:lineRule="auto"/>
              <w:ind w:left="360"/>
              <w:jc w:val="both"/>
              <w:rPr>
                <w:rFonts w:cs="Arial"/>
                <w:sz w:val="20"/>
                <w:szCs w:val="20"/>
              </w:rPr>
            </w:pPr>
            <w:r>
              <w:rPr>
                <w:rFonts w:cs="Arial"/>
                <w:sz w:val="20"/>
                <w:szCs w:val="20"/>
              </w:rPr>
              <w:t>2.3.2 El sistema inicia de inmediato la asignación, sin intervención del supervisor ni del técnico. FA02–FA06</w:t>
            </w:r>
          </w:p>
          <w:p w14:paraId="391DB62F" w14:textId="77777777" w:rsidR="00777FA1" w:rsidRDefault="00000000">
            <w:pPr>
              <w:spacing w:after="40" w:line="256" w:lineRule="auto"/>
              <w:ind w:left="360"/>
              <w:jc w:val="both"/>
              <w:rPr>
                <w:rFonts w:cs="Arial"/>
                <w:sz w:val="20"/>
                <w:szCs w:val="20"/>
              </w:rPr>
            </w:pPr>
            <w:r>
              <w:rPr>
                <w:rFonts w:cs="Arial"/>
                <w:sz w:val="20"/>
                <w:szCs w:val="20"/>
              </w:rPr>
              <w:t>2.3.3 a 2.3.7 El sistema verifica la solicitud, obtiene los técnicos habilitados, descarta a los involucrados, calcula la puntuación y selecciona al de mayor puntuación. RN02–RN05, FA07</w:t>
            </w:r>
          </w:p>
          <w:p w14:paraId="43E2F2BB" w14:textId="77777777" w:rsidR="00777FA1" w:rsidRDefault="00000000">
            <w:pPr>
              <w:spacing w:after="40" w:line="256" w:lineRule="auto"/>
              <w:ind w:left="360"/>
              <w:jc w:val="both"/>
              <w:rPr>
                <w:rFonts w:cs="Arial"/>
                <w:sz w:val="20"/>
                <w:szCs w:val="20"/>
              </w:rPr>
            </w:pPr>
            <w:r>
              <w:rPr>
                <w:rFonts w:cs="Arial"/>
                <w:sz w:val="20"/>
                <w:szCs w:val="20"/>
              </w:rPr>
              <w:t>2.3.8 El sistema asigna la solicitud, cambia su situación a “Asignado” y registra la fecha y hora de asignación. RN06</w:t>
            </w:r>
          </w:p>
          <w:p w14:paraId="7486B89C" w14:textId="77777777" w:rsidR="00777FA1" w:rsidRDefault="00000000">
            <w:pPr>
              <w:spacing w:after="60" w:line="256" w:lineRule="auto"/>
              <w:jc w:val="both"/>
              <w:rPr>
                <w:rFonts w:cs="Arial"/>
                <w:sz w:val="20"/>
                <w:szCs w:val="20"/>
              </w:rPr>
            </w:pPr>
            <w:r>
              <w:rPr>
                <w:rFonts w:cs="Arial"/>
                <w:sz w:val="20"/>
                <w:szCs w:val="20"/>
              </w:rPr>
              <w:t>Con un cupo libre en Jorge Pérez (10 de 11), el cliente Pedro Gómez registró la queja “QA CU4 asignar” sobre el servicio OS-2026-0085 - Redes.</w:t>
            </w:r>
          </w:p>
          <w:p w14:paraId="6F654037" w14:textId="77777777" w:rsidR="00777FA1" w:rsidRDefault="00000000">
            <w:pPr>
              <w:spacing w:after="60"/>
              <w:jc w:val="center"/>
            </w:pPr>
            <w:r>
              <w:rPr>
                <w:noProof/>
              </w:rPr>
              <w:lastRenderedPageBreak/>
              <w:drawing>
                <wp:inline distT="0" distB="0" distL="0" distR="0" wp14:anchorId="6F48ACD9" wp14:editId="521BEFE0">
                  <wp:extent cx="6035040" cy="3076687"/>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4_07_registro_asignado.jpg"/>
                          <pic:cNvPicPr/>
                        </pic:nvPicPr>
                        <pic:blipFill>
                          <a:blip r:embed="rId9"/>
                          <a:stretch>
                            <a:fillRect/>
                          </a:stretch>
                        </pic:blipFill>
                        <pic:spPr>
                          <a:xfrm>
                            <a:off x="0" y="0"/>
                            <a:ext cx="6035040" cy="3076687"/>
                          </a:xfrm>
                          <a:prstGeom prst="rect">
                            <a:avLst/>
                          </a:prstGeom>
                        </pic:spPr>
                      </pic:pic>
                    </a:graphicData>
                  </a:graphic>
                </wp:inline>
              </w:drawing>
            </w:r>
          </w:p>
          <w:p w14:paraId="1A5D6E73"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La confirmación muestra SOL-2026-000111 con “Estado: Asignado”: la asignación ocurrió en el mismo registro.</w:t>
            </w:r>
          </w:p>
          <w:p w14:paraId="0D62FDFC" w14:textId="77777777" w:rsidR="00777FA1" w:rsidRDefault="00000000">
            <w:pPr>
              <w:spacing w:after="60"/>
              <w:jc w:val="center"/>
            </w:pPr>
            <w:r>
              <w:rPr>
                <w:noProof/>
              </w:rPr>
              <w:drawing>
                <wp:inline distT="0" distB="0" distL="0" distR="0" wp14:anchorId="14CE45B6" wp14:editId="485508B8">
                  <wp:extent cx="6035040" cy="3076687"/>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4_10_historial_111.jpg"/>
                          <pic:cNvPicPr/>
                        </pic:nvPicPr>
                        <pic:blipFill>
                          <a:blip r:embed="rId10"/>
                          <a:stretch>
                            <a:fillRect/>
                          </a:stretch>
                        </pic:blipFill>
                        <pic:spPr>
                          <a:xfrm>
                            <a:off x="0" y="0"/>
                            <a:ext cx="6035040" cy="3076687"/>
                          </a:xfrm>
                          <a:prstGeom prst="rect">
                            <a:avLst/>
                          </a:prstGeom>
                        </pic:spPr>
                      </pic:pic>
                    </a:graphicData>
                  </a:graphic>
                </wp:inline>
              </w:drawing>
            </w:r>
          </w:p>
          <w:p w14:paraId="29B6559C"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Registro y Asignación tienen la misma fecha y hora (25/10/2026 14:25) y el técnico asignado es Jorge Pérez, el único habilitado con cupo (además coincide su especialidad Redes).</w:t>
            </w:r>
          </w:p>
          <w:p w14:paraId="52FF09D4" w14:textId="77777777" w:rsidR="00777FA1" w:rsidRDefault="00000000">
            <w:pPr>
              <w:spacing w:after="40" w:line="256" w:lineRule="auto"/>
              <w:ind w:left="360"/>
              <w:jc w:val="both"/>
              <w:rPr>
                <w:rFonts w:cs="Arial"/>
                <w:sz w:val="20"/>
                <w:szCs w:val="20"/>
              </w:rPr>
            </w:pPr>
            <w:r>
              <w:rPr>
                <w:rFonts w:cs="Arial"/>
                <w:sz w:val="20"/>
                <w:szCs w:val="20"/>
              </w:rPr>
              <w:t>2.3.9 El sistema deja constancia de la asignación y de la puntuación obtenida. RN07</w:t>
            </w:r>
          </w:p>
          <w:p w14:paraId="1D28E0C9"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La puntuación no se muestra en la interfaz; se verificó en el código que la función de asignación guarda la asignación con el score y el motivo “Asignación automática del sistema”.</w:t>
            </w:r>
          </w:p>
          <w:p w14:paraId="44443F88" w14:textId="77777777" w:rsidR="00777FA1" w:rsidRDefault="00000000">
            <w:pPr>
              <w:spacing w:after="40" w:line="256" w:lineRule="auto"/>
              <w:ind w:left="360"/>
              <w:jc w:val="both"/>
              <w:rPr>
                <w:rFonts w:cs="Arial"/>
                <w:sz w:val="20"/>
                <w:szCs w:val="20"/>
              </w:rPr>
            </w:pPr>
            <w:r>
              <w:rPr>
                <w:rFonts w:cs="Arial"/>
                <w:sz w:val="20"/>
                <w:szCs w:val="20"/>
              </w:rPr>
              <w:lastRenderedPageBreak/>
              <w:t>2.3.10 El sistema incorpora al historial el avance “Caso asignado por el sistema para su atención”. RN08</w:t>
            </w:r>
          </w:p>
          <w:p w14:paraId="09462D4F"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Ver la imagen anterior: “En cola de demanda → Asignado · Caso asignado por el sistema para su atención”.</w:t>
            </w:r>
          </w:p>
          <w:p w14:paraId="6444EE90" w14:textId="77777777" w:rsidR="00777FA1" w:rsidRDefault="00000000">
            <w:pPr>
              <w:spacing w:after="40" w:line="256" w:lineRule="auto"/>
              <w:ind w:left="360"/>
              <w:jc w:val="both"/>
              <w:rPr>
                <w:rFonts w:cs="Arial"/>
                <w:sz w:val="20"/>
                <w:szCs w:val="20"/>
              </w:rPr>
            </w:pPr>
            <w:r>
              <w:rPr>
                <w:rFonts w:cs="Arial"/>
                <w:sz w:val="20"/>
                <w:szCs w:val="20"/>
              </w:rPr>
              <w:t>2.3.11 El sistema registra la operación en la bitácora. RN09</w:t>
            </w:r>
          </w:p>
          <w:p w14:paraId="4380F35D"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La bitácora no se muestra en la interfaz; se verificó en el código del backend que la operación se registra con el usuario, la fecha, la hora y la IP.</w:t>
            </w:r>
          </w:p>
          <w:p w14:paraId="45050396" w14:textId="77777777" w:rsidR="00777FA1" w:rsidRDefault="00000000">
            <w:pPr>
              <w:spacing w:after="40" w:line="256" w:lineRule="auto"/>
              <w:ind w:left="360"/>
              <w:jc w:val="both"/>
              <w:rPr>
                <w:rFonts w:cs="Arial"/>
                <w:sz w:val="20"/>
                <w:szCs w:val="20"/>
              </w:rPr>
            </w:pPr>
            <w:r>
              <w:rPr>
                <w:rFonts w:cs="Arial"/>
                <w:sz w:val="20"/>
                <w:szCs w:val="20"/>
              </w:rPr>
              <w:t>2.3.12 La solicitud queda visible en “Mis casos” del técnico y el cliente consulta que está “Asignado”.</w:t>
            </w:r>
          </w:p>
          <w:p w14:paraId="6C67724C" w14:textId="77777777" w:rsidR="00777FA1" w:rsidRDefault="00000000">
            <w:pPr>
              <w:spacing w:after="60"/>
              <w:jc w:val="center"/>
            </w:pPr>
            <w:r>
              <w:rPr>
                <w:noProof/>
              </w:rPr>
              <w:drawing>
                <wp:inline distT="0" distB="0" distL="0" distR="0" wp14:anchorId="013C5E21" wp14:editId="03F3BEF4">
                  <wp:extent cx="6035040" cy="3076687"/>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4_09_supervisor_filtro.jpg"/>
                          <pic:cNvPicPr/>
                        </pic:nvPicPr>
                        <pic:blipFill>
                          <a:blip r:embed="rId11"/>
                          <a:stretch>
                            <a:fillRect/>
                          </a:stretch>
                        </pic:blipFill>
                        <pic:spPr>
                          <a:xfrm>
                            <a:off x="0" y="0"/>
                            <a:ext cx="6035040" cy="3076687"/>
                          </a:xfrm>
                          <a:prstGeom prst="rect">
                            <a:avLst/>
                          </a:prstGeom>
                        </pic:spPr>
                      </pic:pic>
                    </a:graphicData>
                  </a:graphic>
                </wp:inline>
              </w:drawing>
            </w:r>
          </w:p>
          <w:p w14:paraId="5798C186"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En el panel del supervisor SOL-2026-000110 y 000111 aparecen asignadas a Jorge Pérez y en el panel del cliente con estado “Asignado”.</w:t>
            </w:r>
          </w:p>
          <w:p w14:paraId="1A450B85" w14:textId="77777777" w:rsidR="00777FA1" w:rsidRDefault="00000000">
            <w:pPr>
              <w:spacing w:after="60"/>
              <w:jc w:val="center"/>
            </w:pPr>
            <w:r>
              <w:rPr>
                <w:noProof/>
              </w:rPr>
              <w:lastRenderedPageBreak/>
              <w:drawing>
                <wp:inline distT="0" distB="0" distL="0" distR="0" wp14:anchorId="38F15B80" wp14:editId="1E502011">
                  <wp:extent cx="6035040" cy="3076687"/>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4_06_cliente_estados.jpg"/>
                          <pic:cNvPicPr/>
                        </pic:nvPicPr>
                        <pic:blipFill>
                          <a:blip r:embed="rId12"/>
                          <a:stretch>
                            <a:fillRect/>
                          </a:stretch>
                        </pic:blipFill>
                        <pic:spPr>
                          <a:xfrm>
                            <a:off x="0" y="0"/>
                            <a:ext cx="6035040" cy="3076687"/>
                          </a:xfrm>
                          <a:prstGeom prst="rect">
                            <a:avLst/>
                          </a:prstGeom>
                        </pic:spPr>
                      </pic:pic>
                    </a:graphicData>
                  </a:graphic>
                </wp:inline>
              </w:drawing>
            </w:r>
          </w:p>
        </w:tc>
      </w:tr>
      <w:tr w:rsidR="00DB1B12" w:rsidRPr="00DB1B12" w14:paraId="05255D34"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20C6C94D"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6197AEF4"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5753949" w14:textId="77777777" w:rsidR="00777FA1" w:rsidRDefault="00000000">
            <w:pPr>
              <w:spacing w:after="80" w:line="256" w:lineRule="auto"/>
              <w:jc w:val="both"/>
              <w:rPr>
                <w:rFonts w:cs="Arial"/>
                <w:b/>
                <w:bCs/>
                <w:sz w:val="20"/>
                <w:szCs w:val="20"/>
              </w:rPr>
            </w:pPr>
            <w:r>
              <w:rPr>
                <w:rFonts w:cs="Arial"/>
                <w:b/>
                <w:bCs/>
                <w:sz w:val="20"/>
                <w:szCs w:val="20"/>
              </w:rPr>
              <w:t>FA01 La solicitud no ingresa a la bolsa de demanda</w:t>
            </w:r>
          </w:p>
          <w:p w14:paraId="7D234B21" w14:textId="77777777" w:rsidR="00777FA1" w:rsidRDefault="00000000">
            <w:pPr>
              <w:spacing w:after="40" w:line="256" w:lineRule="auto"/>
              <w:ind w:left="360"/>
              <w:jc w:val="both"/>
              <w:rPr>
                <w:rFonts w:cs="Arial"/>
                <w:sz w:val="20"/>
                <w:szCs w:val="20"/>
              </w:rPr>
            </w:pPr>
            <w:r>
              <w:rPr>
                <w:rFonts w:cs="Arial"/>
                <w:sz w:val="20"/>
                <w:szCs w:val="20"/>
              </w:rPr>
              <w:t>1. Si se trata de una denuncia, el sistema la traslada a “En revisión del supervisor”; si es una sugerencia, a “En backlog de mejoras”, y no ejecuta la asignación.</w:t>
            </w:r>
          </w:p>
          <w:p w14:paraId="4E06383C" w14:textId="77777777" w:rsidR="00777FA1" w:rsidRDefault="00000000">
            <w:pPr>
              <w:spacing w:after="60"/>
              <w:jc w:val="center"/>
            </w:pPr>
            <w:r>
              <w:rPr>
                <w:noProof/>
              </w:rPr>
              <w:drawing>
                <wp:inline distT="0" distB="0" distL="0" distR="0" wp14:anchorId="02EAE93F" wp14:editId="0902CACA">
                  <wp:extent cx="6035040" cy="3076687"/>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4_08_supervisor_inicio.jpg"/>
                          <pic:cNvPicPr/>
                        </pic:nvPicPr>
                        <pic:blipFill>
                          <a:blip r:embed="rId13"/>
                          <a:stretch>
                            <a:fillRect/>
                          </a:stretch>
                        </pic:blipFill>
                        <pic:spPr>
                          <a:xfrm>
                            <a:off x="0" y="0"/>
                            <a:ext cx="6035040" cy="3076687"/>
                          </a:xfrm>
                          <a:prstGeom prst="rect">
                            <a:avLst/>
                          </a:prstGeom>
                        </pic:spPr>
                      </pic:pic>
                    </a:graphicData>
                  </a:graphic>
                </wp:inline>
              </w:drawing>
            </w:r>
          </w:p>
          <w:p w14:paraId="5FA82A64" w14:textId="77777777" w:rsidR="00777FA1" w:rsidRDefault="00000000">
            <w:pPr>
              <w:spacing w:after="160" w:line="256" w:lineRule="auto"/>
              <w:jc w:val="both"/>
              <w:rPr>
                <w:rFonts w:cs="Arial"/>
                <w:sz w:val="20"/>
                <w:szCs w:val="20"/>
              </w:rPr>
            </w:pPr>
            <w:r>
              <w:rPr>
                <w:rFonts w:cs="Arial"/>
                <w:b/>
                <w:bCs/>
                <w:color w:val="00803C"/>
                <w:sz w:val="20"/>
                <w:szCs w:val="20"/>
              </w:rPr>
              <w:t xml:space="preserve">Resultado: </w:t>
            </w:r>
            <w:r>
              <w:rPr>
                <w:rFonts w:cs="Arial"/>
                <w:sz w:val="20"/>
                <w:szCs w:val="20"/>
              </w:rPr>
              <w:t>Cumple. La denuncia SOL-2026-000046 está “En revisión del supervisor” sin técnico, y el indicador “Solicitudes sin asignar” está en 0 tras las asignaciones. Las sugerencias quedan en el backlog (verificado en el plan del CU “Revisión de Sugerencias”).</w:t>
            </w:r>
          </w:p>
          <w:p w14:paraId="14C1EF58" w14:textId="77777777" w:rsidR="003A3D89" w:rsidRDefault="003A3D89">
            <w:pPr>
              <w:spacing w:after="160" w:line="256" w:lineRule="auto"/>
              <w:jc w:val="both"/>
            </w:pPr>
          </w:p>
          <w:p w14:paraId="516F1AF0" w14:textId="77777777" w:rsidR="00777FA1" w:rsidRDefault="00000000">
            <w:pPr>
              <w:spacing w:after="80" w:line="256" w:lineRule="auto"/>
              <w:jc w:val="both"/>
              <w:rPr>
                <w:rFonts w:cs="Arial"/>
                <w:b/>
                <w:bCs/>
                <w:sz w:val="20"/>
                <w:szCs w:val="20"/>
              </w:rPr>
            </w:pPr>
            <w:r>
              <w:rPr>
                <w:rFonts w:cs="Arial"/>
                <w:b/>
                <w:bCs/>
                <w:sz w:val="20"/>
                <w:szCs w:val="20"/>
              </w:rPr>
              <w:lastRenderedPageBreak/>
              <w:t>FA02 Un técnico libera capacidad</w:t>
            </w:r>
          </w:p>
          <w:p w14:paraId="2E695682" w14:textId="77777777" w:rsidR="00777FA1" w:rsidRDefault="00000000">
            <w:pPr>
              <w:spacing w:after="40" w:line="256" w:lineRule="auto"/>
              <w:ind w:left="360"/>
              <w:jc w:val="both"/>
              <w:rPr>
                <w:rFonts w:cs="Arial"/>
                <w:sz w:val="20"/>
                <w:szCs w:val="20"/>
              </w:rPr>
            </w:pPr>
            <w:r>
              <w:rPr>
                <w:rFonts w:cs="Arial"/>
                <w:sz w:val="20"/>
                <w:szCs w:val="20"/>
              </w:rPr>
              <w:t>1. El sistema detecta que un caso dejó de ocupar la capacidad de un técnico porque fue cerrado, declarado improcedente o escalado.</w:t>
            </w:r>
          </w:p>
          <w:p w14:paraId="1A289398" w14:textId="77777777" w:rsidR="00777FA1" w:rsidRDefault="00000000">
            <w:pPr>
              <w:spacing w:after="40" w:line="256" w:lineRule="auto"/>
              <w:ind w:left="360"/>
              <w:jc w:val="both"/>
              <w:rPr>
                <w:rFonts w:cs="Arial"/>
                <w:sz w:val="20"/>
                <w:szCs w:val="20"/>
              </w:rPr>
            </w:pPr>
            <w:r>
              <w:rPr>
                <w:rFonts w:cs="Arial"/>
                <w:sz w:val="20"/>
                <w:szCs w:val="20"/>
              </w:rPr>
              <w:t>2. El sistema toma de la bolsa la solicitud con mayor puntuación de atención y continúa con el paso 2.3.3. RN10</w:t>
            </w:r>
          </w:p>
          <w:p w14:paraId="21B2E3F2" w14:textId="77777777" w:rsidR="00777FA1" w:rsidRDefault="00000000">
            <w:pPr>
              <w:spacing w:after="60"/>
              <w:jc w:val="center"/>
            </w:pPr>
            <w:r>
              <w:rPr>
                <w:noProof/>
              </w:rPr>
              <w:drawing>
                <wp:inline distT="0" distB="0" distL="0" distR="0" wp14:anchorId="4B2A6400" wp14:editId="344B42D0">
                  <wp:extent cx="6035040" cy="3076687"/>
                  <wp:effectExtent l="0" t="0" r="0" b="0"/>
                  <wp:docPr id="108" name="Evidenci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4_04_sol109_asignada.jpg"/>
                          <pic:cNvPicPr/>
                        </pic:nvPicPr>
                        <pic:blipFill>
                          <a:blip r:embed="rId14"/>
                          <a:stretch>
                            <a:fillRect/>
                          </a:stretch>
                        </pic:blipFill>
                        <pic:spPr>
                          <a:xfrm>
                            <a:off x="0" y="0"/>
                            <a:ext cx="6035040" cy="3076687"/>
                          </a:xfrm>
                          <a:prstGeom prst="rect">
                            <a:avLst/>
                          </a:prstGeom>
                        </pic:spPr>
                      </pic:pic>
                    </a:graphicData>
                  </a:graphic>
                </wp:inline>
              </w:drawing>
            </w:r>
          </w:p>
          <w:p w14:paraId="66DF7774"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Al cerrar Jorge Pérez SOL-2026-000047, se le asignó SOL-2026-000109 (14:22) y no SOL-2026-000110: 000109 tenía mayor puntuación de atención (más antigua y vencida).</w:t>
            </w:r>
          </w:p>
          <w:p w14:paraId="25F6945A" w14:textId="77777777" w:rsidR="00777FA1" w:rsidRDefault="00000000">
            <w:pPr>
              <w:spacing w:after="60"/>
              <w:jc w:val="center"/>
            </w:pPr>
            <w:r>
              <w:rPr>
                <w:noProof/>
              </w:rPr>
              <w:drawing>
                <wp:inline distT="0" distB="0" distL="0" distR="0" wp14:anchorId="464EE28E" wp14:editId="5B5635E1">
                  <wp:extent cx="6035040" cy="3076687"/>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4_05_sol110_asignada.jpg"/>
                          <pic:cNvPicPr/>
                        </pic:nvPicPr>
                        <pic:blipFill>
                          <a:blip r:embed="rId15"/>
                          <a:stretch>
                            <a:fillRect/>
                          </a:stretch>
                        </pic:blipFill>
                        <pic:spPr>
                          <a:xfrm>
                            <a:off x="0" y="0"/>
                            <a:ext cx="6035040" cy="3076687"/>
                          </a:xfrm>
                          <a:prstGeom prst="rect">
                            <a:avLst/>
                          </a:prstGeom>
                        </pic:spPr>
                      </pic:pic>
                    </a:graphicData>
                  </a:graphic>
                </wp:inline>
              </w:drawing>
            </w:r>
          </w:p>
          <w:p w14:paraId="7FA61A28"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Al declarar improcedente SOL-2026-000105, se le asignó SOL-2026-000110, que queda al final de su listado por vencer “En 2 días”.</w:t>
            </w:r>
          </w:p>
          <w:p w14:paraId="22466C17" w14:textId="77777777" w:rsidR="00777FA1" w:rsidRDefault="00000000">
            <w:pPr>
              <w:spacing w:after="80" w:line="256" w:lineRule="auto"/>
              <w:jc w:val="both"/>
              <w:rPr>
                <w:rFonts w:cs="Arial"/>
                <w:b/>
                <w:bCs/>
                <w:sz w:val="20"/>
                <w:szCs w:val="20"/>
              </w:rPr>
            </w:pPr>
            <w:r>
              <w:rPr>
                <w:rFonts w:cs="Arial"/>
                <w:b/>
                <w:bCs/>
                <w:sz w:val="20"/>
                <w:szCs w:val="20"/>
              </w:rPr>
              <w:lastRenderedPageBreak/>
              <w:t>FA05 El supervisor devuelve una solicitud escalada</w:t>
            </w:r>
          </w:p>
          <w:p w14:paraId="02AD7611" w14:textId="77777777" w:rsidR="00777FA1" w:rsidRDefault="00000000">
            <w:pPr>
              <w:spacing w:after="40" w:line="256" w:lineRule="auto"/>
              <w:ind w:left="360"/>
              <w:jc w:val="both"/>
              <w:rPr>
                <w:rFonts w:cs="Arial"/>
                <w:sz w:val="20"/>
                <w:szCs w:val="20"/>
              </w:rPr>
            </w:pPr>
            <w:r>
              <w:rPr>
                <w:rFonts w:cs="Arial"/>
                <w:sz w:val="20"/>
                <w:szCs w:val="20"/>
              </w:rPr>
              <w:t>1. El supervisor devuelve a la bolsa una solicitud escalada.</w:t>
            </w:r>
          </w:p>
          <w:p w14:paraId="53971722" w14:textId="77777777" w:rsidR="00777FA1" w:rsidRDefault="00000000">
            <w:pPr>
              <w:spacing w:after="40" w:line="256" w:lineRule="auto"/>
              <w:ind w:left="360"/>
              <w:jc w:val="both"/>
              <w:rPr>
                <w:rFonts w:cs="Arial"/>
                <w:sz w:val="20"/>
                <w:szCs w:val="20"/>
              </w:rPr>
            </w:pPr>
            <w:r>
              <w:rPr>
                <w:rFonts w:cs="Arial"/>
                <w:sz w:val="20"/>
                <w:szCs w:val="20"/>
              </w:rPr>
              <w:t>2. El sistema registra al técnico que la escaló como involucrado, la traslada a “En cola de demanda” y continúa con el paso 2.3.3. RN04</w:t>
            </w:r>
          </w:p>
          <w:p w14:paraId="665F4C97" w14:textId="77777777" w:rsidR="00777FA1" w:rsidRDefault="00000000">
            <w:pPr>
              <w:spacing w:after="60"/>
              <w:jc w:val="center"/>
            </w:pPr>
            <w:r>
              <w:rPr>
                <w:noProof/>
              </w:rPr>
              <w:drawing>
                <wp:inline distT="0" distB="0" distL="0" distR="0" wp14:anchorId="155DDFD8" wp14:editId="4D61128C">
                  <wp:extent cx="6035040" cy="3076687"/>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c4_12_devolver.jpg"/>
                          <pic:cNvPicPr/>
                        </pic:nvPicPr>
                        <pic:blipFill>
                          <a:blip r:embed="rId16"/>
                          <a:stretch>
                            <a:fillRect/>
                          </a:stretch>
                        </pic:blipFill>
                        <pic:spPr>
                          <a:xfrm>
                            <a:off x="0" y="0"/>
                            <a:ext cx="6035040" cy="3076687"/>
                          </a:xfrm>
                          <a:prstGeom prst="rect">
                            <a:avLst/>
                          </a:prstGeom>
                        </pic:spPr>
                      </pic:pic>
                    </a:graphicData>
                  </a:graphic>
                </wp:inline>
              </w:drawing>
            </w:r>
          </w:p>
          <w:p w14:paraId="710A3A82"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El supervisor devolvió SOL-2026-000039 y se muestra “volvió a la bolsa… quien la escaló no la recibirá”.</w:t>
            </w:r>
          </w:p>
          <w:p w14:paraId="30737E85" w14:textId="77777777" w:rsidR="00777FA1" w:rsidRDefault="00000000">
            <w:pPr>
              <w:spacing w:after="80" w:line="256" w:lineRule="auto"/>
              <w:jc w:val="both"/>
              <w:rPr>
                <w:rFonts w:cs="Arial"/>
                <w:b/>
                <w:bCs/>
                <w:sz w:val="20"/>
                <w:szCs w:val="20"/>
              </w:rPr>
            </w:pPr>
            <w:r>
              <w:rPr>
                <w:rFonts w:cs="Arial"/>
                <w:b/>
                <w:bCs/>
                <w:sz w:val="20"/>
                <w:szCs w:val="20"/>
              </w:rPr>
              <w:t>FA07 No existe ningún técnico en condiciones de recibir la solicitud</w:t>
            </w:r>
          </w:p>
          <w:p w14:paraId="59C9805E" w14:textId="77777777" w:rsidR="00777FA1" w:rsidRDefault="00000000">
            <w:pPr>
              <w:spacing w:after="40" w:line="256" w:lineRule="auto"/>
              <w:ind w:left="360"/>
              <w:jc w:val="both"/>
              <w:rPr>
                <w:rFonts w:cs="Arial"/>
                <w:sz w:val="20"/>
                <w:szCs w:val="20"/>
              </w:rPr>
            </w:pPr>
            <w:r>
              <w:rPr>
                <w:rFonts w:cs="Arial"/>
                <w:sz w:val="20"/>
                <w:szCs w:val="20"/>
              </w:rPr>
              <w:t>1. El sistema determina que todos los técnicos alcanzaron su capacidad, no están disponibles o están involucrados.</w:t>
            </w:r>
          </w:p>
          <w:p w14:paraId="224E7E00" w14:textId="77777777" w:rsidR="00777FA1" w:rsidRDefault="00000000">
            <w:pPr>
              <w:spacing w:after="40" w:line="256" w:lineRule="auto"/>
              <w:ind w:left="360"/>
              <w:jc w:val="both"/>
              <w:rPr>
                <w:rFonts w:cs="Arial"/>
                <w:sz w:val="20"/>
                <w:szCs w:val="20"/>
              </w:rPr>
            </w:pPr>
            <w:r>
              <w:rPr>
                <w:rFonts w:cs="Arial"/>
                <w:sz w:val="20"/>
                <w:szCs w:val="20"/>
              </w:rPr>
              <w:t>2. El sistema mantiene la solicitud en la bolsa y la reporta en “Solicitudes sin asignar” cuando supera el tiempo configurado. RN12</w:t>
            </w:r>
          </w:p>
          <w:p w14:paraId="38449666" w14:textId="77777777" w:rsidR="00777FA1" w:rsidRDefault="00000000">
            <w:pPr>
              <w:spacing w:after="60"/>
              <w:jc w:val="center"/>
            </w:pPr>
            <w:r>
              <w:rPr>
                <w:noProof/>
              </w:rPr>
              <w:lastRenderedPageBreak/>
              <w:drawing>
                <wp:inline distT="0" distB="0" distL="0" distR="0" wp14:anchorId="20115DBA" wp14:editId="55456C61">
                  <wp:extent cx="6035040" cy="3076687"/>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c4_13_sin_tecnico.jpg"/>
                          <pic:cNvPicPr/>
                        </pic:nvPicPr>
                        <pic:blipFill>
                          <a:blip r:embed="rId17"/>
                          <a:stretch>
                            <a:fillRect/>
                          </a:stretch>
                        </pic:blipFill>
                        <pic:spPr>
                          <a:xfrm>
                            <a:off x="0" y="0"/>
                            <a:ext cx="6035040" cy="3076687"/>
                          </a:xfrm>
                          <a:prstGeom prst="rect">
                            <a:avLst/>
                          </a:prstGeom>
                        </pic:spPr>
                      </pic:pic>
                    </a:graphicData>
                  </a:graphic>
                </wp:inline>
              </w:drawing>
            </w:r>
          </w:p>
          <w:p w14:paraId="3A4A9D13"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SOL-2026-000039 queda en la bolsa: Diego sin cupo, María no disponible, y Jorge (11 de 11, involucrado por haberla escalado) no la recibe. “En espera” conserva el tiempo desde el registro (59 días).</w:t>
            </w:r>
          </w:p>
          <w:p w14:paraId="5B78A975" w14:textId="77777777" w:rsidR="00777FA1" w:rsidRDefault="00000000">
            <w:pPr>
              <w:spacing w:after="80" w:line="256" w:lineRule="auto"/>
              <w:jc w:val="both"/>
              <w:rPr>
                <w:rFonts w:cs="Arial"/>
                <w:b/>
                <w:bCs/>
                <w:sz w:val="20"/>
                <w:szCs w:val="20"/>
              </w:rPr>
            </w:pPr>
            <w:r>
              <w:rPr>
                <w:rFonts w:cs="Arial"/>
                <w:b/>
                <w:bCs/>
                <w:sz w:val="20"/>
                <w:szCs w:val="20"/>
              </w:rPr>
              <w:t>FA03 Un técnico se incorpora a la distribución o aumenta su capacidad</w:t>
            </w:r>
          </w:p>
          <w:p w14:paraId="3F09D940" w14:textId="77777777" w:rsidR="00777FA1" w:rsidRDefault="00000000">
            <w:pPr>
              <w:spacing w:after="40" w:line="256" w:lineRule="auto"/>
              <w:ind w:left="360"/>
              <w:jc w:val="both"/>
              <w:rPr>
                <w:rFonts w:cs="Arial"/>
                <w:sz w:val="20"/>
                <w:szCs w:val="20"/>
              </w:rPr>
            </w:pPr>
            <w:r>
              <w:rPr>
                <w:rFonts w:cs="Arial"/>
                <w:sz w:val="20"/>
                <w:szCs w:val="20"/>
              </w:rPr>
              <w:t>1. El supervisor marca a un técnico como disponible o aumenta su capacidad.</w:t>
            </w:r>
          </w:p>
          <w:p w14:paraId="77E04DBB" w14:textId="77777777" w:rsidR="00777FA1" w:rsidRDefault="00000000">
            <w:pPr>
              <w:spacing w:after="40" w:line="256" w:lineRule="auto"/>
              <w:ind w:left="360"/>
              <w:jc w:val="both"/>
              <w:rPr>
                <w:rFonts w:cs="Arial"/>
                <w:sz w:val="20"/>
                <w:szCs w:val="20"/>
              </w:rPr>
            </w:pPr>
            <w:r>
              <w:rPr>
                <w:rFonts w:cs="Arial"/>
                <w:sz w:val="20"/>
                <w:szCs w:val="20"/>
              </w:rPr>
              <w:t>2. El sistema recorre la bolsa en el orden de la puntuación de atención y continúa con el paso 2.3.3. RN10</w:t>
            </w:r>
          </w:p>
          <w:p w14:paraId="7312E4D5" w14:textId="77777777" w:rsidR="00777FA1" w:rsidRDefault="00000000">
            <w:pPr>
              <w:spacing w:after="60"/>
              <w:jc w:val="center"/>
            </w:pPr>
            <w:r>
              <w:rPr>
                <w:noProof/>
              </w:rPr>
              <w:drawing>
                <wp:inline distT="0" distB="0" distL="0" distR="0" wp14:anchorId="635BADD6" wp14:editId="4F28DA76">
                  <wp:extent cx="6035040" cy="3076687"/>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4_14_maria_disponible.jpg"/>
                          <pic:cNvPicPr/>
                        </pic:nvPicPr>
                        <pic:blipFill>
                          <a:blip r:embed="rId18"/>
                          <a:stretch>
                            <a:fillRect/>
                          </a:stretch>
                        </pic:blipFill>
                        <pic:spPr>
                          <a:xfrm>
                            <a:off x="0" y="0"/>
                            <a:ext cx="6035040" cy="3076687"/>
                          </a:xfrm>
                          <a:prstGeom prst="rect">
                            <a:avLst/>
                          </a:prstGeom>
                        </pic:spPr>
                      </pic:pic>
                    </a:graphicData>
                  </a:graphic>
                </wp:inline>
              </w:drawing>
            </w:r>
          </w:p>
          <w:p w14:paraId="36E1C0C8"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Al marcar disponible a María López se muestra “María López está disponible de nuevo y recibió 1 caso de la bolsa.” y su carga pasa a 1 de 8.</w:t>
            </w:r>
          </w:p>
          <w:p w14:paraId="0DAD86CF" w14:textId="77777777" w:rsidR="00777FA1" w:rsidRDefault="00000000">
            <w:pPr>
              <w:spacing w:after="80" w:line="256" w:lineRule="auto"/>
              <w:jc w:val="both"/>
              <w:rPr>
                <w:rFonts w:cs="Arial"/>
                <w:b/>
                <w:bCs/>
                <w:sz w:val="20"/>
                <w:szCs w:val="20"/>
              </w:rPr>
            </w:pPr>
            <w:r>
              <w:rPr>
                <w:rFonts w:cs="Arial"/>
                <w:b/>
                <w:bCs/>
                <w:sz w:val="20"/>
                <w:szCs w:val="20"/>
              </w:rPr>
              <w:lastRenderedPageBreak/>
              <w:t>FA06 Un técnico deja de estar disponible</w:t>
            </w:r>
          </w:p>
          <w:p w14:paraId="551977FC" w14:textId="77777777" w:rsidR="00777FA1" w:rsidRDefault="00000000">
            <w:pPr>
              <w:spacing w:after="40" w:line="256" w:lineRule="auto"/>
              <w:ind w:left="360"/>
              <w:jc w:val="both"/>
              <w:rPr>
                <w:rFonts w:cs="Arial"/>
                <w:sz w:val="20"/>
                <w:szCs w:val="20"/>
              </w:rPr>
            </w:pPr>
            <w:r>
              <w:rPr>
                <w:rFonts w:cs="Arial"/>
                <w:sz w:val="20"/>
                <w:szCs w:val="20"/>
              </w:rPr>
              <w:t>1. El supervisor marca a un técnico como no disponible.</w:t>
            </w:r>
          </w:p>
          <w:p w14:paraId="4D1CCEA5" w14:textId="77777777" w:rsidR="00777FA1" w:rsidRDefault="00000000">
            <w:pPr>
              <w:spacing w:after="40" w:line="256" w:lineRule="auto"/>
              <w:ind w:left="360"/>
              <w:jc w:val="both"/>
              <w:rPr>
                <w:rFonts w:cs="Arial"/>
                <w:sz w:val="20"/>
                <w:szCs w:val="20"/>
              </w:rPr>
            </w:pPr>
            <w:r>
              <w:rPr>
                <w:rFonts w:cs="Arial"/>
                <w:sz w:val="20"/>
                <w:szCs w:val="20"/>
              </w:rPr>
              <w:t>2. El sistema retorna a la bolsa las solicitudes no resueltas del técnico y continúa con el FA02. RN11</w:t>
            </w:r>
          </w:p>
          <w:p w14:paraId="65307072" w14:textId="77777777" w:rsidR="00777FA1" w:rsidRDefault="00000000">
            <w:pPr>
              <w:spacing w:after="60"/>
              <w:jc w:val="center"/>
            </w:pPr>
            <w:r>
              <w:rPr>
                <w:noProof/>
              </w:rPr>
              <w:drawing>
                <wp:inline distT="0" distB="0" distL="0" distR="0" wp14:anchorId="6D51B409" wp14:editId="7274AEEF">
                  <wp:extent cx="6035040" cy="3076687"/>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4_15_maria_no_disp.jpg"/>
                          <pic:cNvPicPr/>
                        </pic:nvPicPr>
                        <pic:blipFill>
                          <a:blip r:embed="rId19"/>
                          <a:stretch>
                            <a:fillRect/>
                          </a:stretch>
                        </pic:blipFill>
                        <pic:spPr>
                          <a:xfrm>
                            <a:off x="0" y="0"/>
                            <a:ext cx="6035040" cy="3076687"/>
                          </a:xfrm>
                          <a:prstGeom prst="rect">
                            <a:avLst/>
                          </a:prstGeom>
                        </pic:spPr>
                      </pic:pic>
                    </a:graphicData>
                  </a:graphic>
                </wp:inline>
              </w:drawing>
            </w:r>
          </w:p>
          <w:p w14:paraId="0E56C3D2"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María López vuelve a “No disponible” (con su motivo original) y su caso regresa a la bolsa.</w:t>
            </w:r>
          </w:p>
          <w:p w14:paraId="31A3132D" w14:textId="77777777" w:rsidR="00777FA1" w:rsidRDefault="00000000">
            <w:pPr>
              <w:spacing w:after="160" w:line="256" w:lineRule="auto"/>
              <w:jc w:val="both"/>
            </w:pPr>
            <w:r>
              <w:rPr>
                <w:rFonts w:cs="Arial"/>
                <w:b/>
                <w:bCs/>
                <w:color w:val="B26B00"/>
                <w:sz w:val="20"/>
                <w:szCs w:val="20"/>
              </w:rPr>
              <w:t xml:space="preserve">Observación: </w:t>
            </w:r>
            <w:r>
              <w:rPr>
                <w:rFonts w:cs="Arial"/>
                <w:sz w:val="20"/>
                <w:szCs w:val="20"/>
              </w:rPr>
              <w:t>El mensaje dice “1 caso regresaron a la bolsa…”; en singular debería ser “regresó”.</w:t>
            </w:r>
          </w:p>
          <w:p w14:paraId="58236E8D" w14:textId="77777777" w:rsidR="00777FA1" w:rsidRDefault="00000000">
            <w:pPr>
              <w:spacing w:after="60"/>
              <w:jc w:val="center"/>
            </w:pPr>
            <w:r>
              <w:rPr>
                <w:noProof/>
              </w:rPr>
              <w:drawing>
                <wp:inline distT="0" distB="0" distL="0" distR="0" wp14:anchorId="0167F5CC" wp14:editId="0C4D470A">
                  <wp:extent cx="6035040" cy="3076687"/>
                  <wp:effectExtent l="0" t="0" r="0" b="0"/>
                  <wp:docPr id="114" name="Evidencia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4_16_bolsa_final.jpg"/>
                          <pic:cNvPicPr/>
                        </pic:nvPicPr>
                        <pic:blipFill>
                          <a:blip r:embed="rId20"/>
                          <a:stretch>
                            <a:fillRect/>
                          </a:stretch>
                        </pic:blipFill>
                        <pic:spPr>
                          <a:xfrm>
                            <a:off x="0" y="0"/>
                            <a:ext cx="6035040" cy="3076687"/>
                          </a:xfrm>
                          <a:prstGeom prst="rect">
                            <a:avLst/>
                          </a:prstGeom>
                        </pic:spPr>
                      </pic:pic>
                    </a:graphicData>
                  </a:graphic>
                </wp:inline>
              </w:drawing>
            </w:r>
          </w:p>
          <w:p w14:paraId="625502D1"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SOL-2026-000039 vuelve a “Sin asignar” y, al no haber técnicos en condiciones, se mantiene en la bolsa (FA07).</w:t>
            </w:r>
          </w:p>
          <w:p w14:paraId="725A05D5" w14:textId="77777777" w:rsidR="00777FA1" w:rsidRDefault="00000000">
            <w:pPr>
              <w:spacing w:after="80" w:line="256" w:lineRule="auto"/>
              <w:jc w:val="both"/>
              <w:rPr>
                <w:rFonts w:cs="Arial"/>
                <w:b/>
                <w:bCs/>
                <w:sz w:val="20"/>
                <w:szCs w:val="20"/>
              </w:rPr>
            </w:pPr>
            <w:r>
              <w:rPr>
                <w:rFonts w:cs="Arial"/>
                <w:b/>
                <w:bCs/>
                <w:sz w:val="20"/>
                <w:szCs w:val="20"/>
              </w:rPr>
              <w:lastRenderedPageBreak/>
              <w:t>FA04 Barrido periódico de la bolsa de demanda</w:t>
            </w:r>
          </w:p>
          <w:p w14:paraId="029EAA87" w14:textId="77777777" w:rsidR="00777FA1" w:rsidRDefault="00000000">
            <w:pPr>
              <w:spacing w:after="40" w:line="256" w:lineRule="auto"/>
              <w:ind w:left="360"/>
              <w:jc w:val="both"/>
              <w:rPr>
                <w:rFonts w:cs="Arial"/>
                <w:sz w:val="20"/>
                <w:szCs w:val="20"/>
              </w:rPr>
            </w:pPr>
            <w:r>
              <w:rPr>
                <w:rFonts w:cs="Arial"/>
                <w:sz w:val="20"/>
                <w:szCs w:val="20"/>
              </w:rPr>
              <w:t>1. Cada cinco minutos el sistema revisa la bolsa y continúa con el paso 2.3.3 por cada solicitud. RN10</w:t>
            </w:r>
          </w:p>
          <w:p w14:paraId="1C00B11F"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No es observable desde la interfaz; se verificó en el código que el proceso programado del backend ejecuta el barrido de la bolsa cada 5 minutos. SOL-2026-000039 siguió en la bolsa en los barridos porque ningún técnico tenía cupo.</w:t>
            </w:r>
          </w:p>
        </w:tc>
      </w:tr>
      <w:tr w:rsidR="00DB1B12" w:rsidRPr="00DB1B12" w14:paraId="438C901E"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131FBC6E"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053E116D"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0281A5AB" w14:textId="77777777" w:rsidR="00777FA1" w:rsidRDefault="00000000">
            <w:pPr>
              <w:spacing w:after="80" w:line="256" w:lineRule="auto"/>
              <w:jc w:val="both"/>
              <w:rPr>
                <w:rFonts w:cs="Arial"/>
                <w:b/>
                <w:bCs/>
                <w:sz w:val="20"/>
                <w:szCs w:val="20"/>
              </w:rPr>
            </w:pPr>
            <w:r>
              <w:rPr>
                <w:rFonts w:cs="Arial"/>
                <w:b/>
                <w:bCs/>
                <w:sz w:val="20"/>
                <w:szCs w:val="20"/>
              </w:rPr>
              <w:t>RN01 Ingreso a la bolsa de demanda</w:t>
            </w:r>
          </w:p>
          <w:p w14:paraId="42BD51A2"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Las quejas ingresan “En cola de demanda” y se asignan; la denuncia queda “En revisión del supervisor”.</w:t>
            </w:r>
          </w:p>
          <w:p w14:paraId="73F19CC0" w14:textId="77777777" w:rsidR="00777FA1" w:rsidRDefault="00000000">
            <w:pPr>
              <w:spacing w:after="80" w:line="256" w:lineRule="auto"/>
              <w:jc w:val="both"/>
              <w:rPr>
                <w:rFonts w:cs="Arial"/>
                <w:b/>
                <w:bCs/>
                <w:sz w:val="20"/>
                <w:szCs w:val="20"/>
              </w:rPr>
            </w:pPr>
            <w:r>
              <w:rPr>
                <w:rFonts w:cs="Arial"/>
                <w:b/>
                <w:bCs/>
                <w:sz w:val="20"/>
                <w:szCs w:val="20"/>
              </w:rPr>
              <w:t>RN02 Asignación exclusiva</w:t>
            </w:r>
          </w:p>
          <w:p w14:paraId="17176DFC"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Cada solicitud quedó con un solo técnico; en código la asignación bloquea la solicitud y el técnico (FOR UPDATE SKIP LOCKED).</w:t>
            </w:r>
          </w:p>
          <w:p w14:paraId="78E31650" w14:textId="77777777" w:rsidR="00777FA1" w:rsidRDefault="00000000">
            <w:pPr>
              <w:spacing w:after="80" w:line="256" w:lineRule="auto"/>
              <w:jc w:val="both"/>
              <w:rPr>
                <w:rFonts w:cs="Arial"/>
                <w:b/>
                <w:bCs/>
                <w:sz w:val="20"/>
                <w:szCs w:val="20"/>
              </w:rPr>
            </w:pPr>
            <w:r>
              <w:rPr>
                <w:rFonts w:cs="Arial"/>
                <w:b/>
                <w:bCs/>
                <w:sz w:val="20"/>
                <w:szCs w:val="20"/>
              </w:rPr>
              <w:t>RN03 Técnicos habilitados</w:t>
            </w:r>
          </w:p>
          <w:p w14:paraId="3ADBFCFD"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Ninguna asignación fue a María López mientras estuvo no disponible, ni a técnicos sin cupo.</w:t>
            </w:r>
          </w:p>
          <w:p w14:paraId="24854E8D" w14:textId="77777777" w:rsidR="00777FA1" w:rsidRDefault="00000000">
            <w:pPr>
              <w:spacing w:after="80" w:line="256" w:lineRule="auto"/>
              <w:jc w:val="both"/>
              <w:rPr>
                <w:rFonts w:cs="Arial"/>
                <w:b/>
                <w:bCs/>
                <w:sz w:val="20"/>
                <w:szCs w:val="20"/>
              </w:rPr>
            </w:pPr>
            <w:r>
              <w:rPr>
                <w:rFonts w:cs="Arial"/>
                <w:b/>
                <w:bCs/>
                <w:sz w:val="20"/>
                <w:szCs w:val="20"/>
              </w:rPr>
              <w:t>RN04 Conflicto de interés</w:t>
            </w:r>
          </w:p>
          <w:p w14:paraId="29234C7E"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Jorge Pérez no recibió SOL-2026-000039 después de escalarla.</w:t>
            </w:r>
          </w:p>
          <w:p w14:paraId="4A3A4C5F" w14:textId="77777777" w:rsidR="00777FA1" w:rsidRDefault="00000000">
            <w:pPr>
              <w:spacing w:after="80" w:line="256" w:lineRule="auto"/>
              <w:jc w:val="both"/>
              <w:rPr>
                <w:rFonts w:cs="Arial"/>
                <w:b/>
                <w:bCs/>
                <w:sz w:val="20"/>
                <w:szCs w:val="20"/>
              </w:rPr>
            </w:pPr>
            <w:r>
              <w:rPr>
                <w:rFonts w:cs="Arial"/>
                <w:b/>
                <w:bCs/>
                <w:sz w:val="20"/>
                <w:szCs w:val="20"/>
              </w:rPr>
              <w:t>RN05 Puntuación del técnico para la solicitud</w:t>
            </w:r>
          </w:p>
          <w:p w14:paraId="3990C71B"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Verificado en el código con los pesos 0.35, 0.15, 0.30, 0.20 y −0.25; en la prueba solo había un técnico con cupo en cada asignación.</w:t>
            </w:r>
          </w:p>
          <w:p w14:paraId="0233348C" w14:textId="77777777" w:rsidR="00777FA1" w:rsidRDefault="00000000">
            <w:pPr>
              <w:spacing w:after="80" w:line="256" w:lineRule="auto"/>
              <w:jc w:val="both"/>
              <w:rPr>
                <w:rFonts w:cs="Arial"/>
                <w:b/>
                <w:bCs/>
                <w:sz w:val="20"/>
                <w:szCs w:val="20"/>
              </w:rPr>
            </w:pPr>
            <w:r>
              <w:rPr>
                <w:rFonts w:cs="Arial"/>
                <w:b/>
                <w:bCs/>
                <w:sz w:val="20"/>
                <w:szCs w:val="20"/>
              </w:rPr>
              <w:t>RN06 Capacidad máxima</w:t>
            </w:r>
          </w:p>
          <w:p w14:paraId="01739B41"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Ningún técnico superó su capacidad (13 de 13, 11 de 11).</w:t>
            </w:r>
          </w:p>
          <w:p w14:paraId="4B17CF87" w14:textId="77777777" w:rsidR="00777FA1" w:rsidRDefault="00000000">
            <w:pPr>
              <w:spacing w:after="80" w:line="256" w:lineRule="auto"/>
              <w:jc w:val="both"/>
              <w:rPr>
                <w:rFonts w:cs="Arial"/>
                <w:b/>
                <w:bCs/>
                <w:sz w:val="20"/>
                <w:szCs w:val="20"/>
              </w:rPr>
            </w:pPr>
            <w:r>
              <w:rPr>
                <w:rFonts w:cs="Arial"/>
                <w:b/>
                <w:bCs/>
                <w:sz w:val="20"/>
                <w:szCs w:val="20"/>
              </w:rPr>
              <w:t>RN07 Trazabilidad de la distribución</w:t>
            </w:r>
          </w:p>
          <w:p w14:paraId="6B814062"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Verificado en el código (tabla de asignaciones con score, fecha, motivo y fecha de liberación).</w:t>
            </w:r>
          </w:p>
          <w:p w14:paraId="588FCE3C" w14:textId="77777777" w:rsidR="00777FA1" w:rsidRDefault="00000000">
            <w:pPr>
              <w:spacing w:after="80" w:line="256" w:lineRule="auto"/>
              <w:jc w:val="both"/>
              <w:rPr>
                <w:rFonts w:cs="Arial"/>
                <w:b/>
                <w:bCs/>
                <w:sz w:val="20"/>
                <w:szCs w:val="20"/>
              </w:rPr>
            </w:pPr>
            <w:r>
              <w:rPr>
                <w:rFonts w:cs="Arial"/>
                <w:b/>
                <w:bCs/>
                <w:sz w:val="20"/>
                <w:szCs w:val="20"/>
              </w:rPr>
              <w:t>RN08 Constancia de la asignación</w:t>
            </w:r>
          </w:p>
          <w:p w14:paraId="1FE7BD86"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Ver 2.3.10 y FA02.</w:t>
            </w:r>
          </w:p>
          <w:p w14:paraId="185E7C79" w14:textId="77777777" w:rsidR="00777FA1" w:rsidRDefault="00000000">
            <w:pPr>
              <w:spacing w:after="80" w:line="256" w:lineRule="auto"/>
              <w:jc w:val="both"/>
              <w:rPr>
                <w:rFonts w:cs="Arial"/>
                <w:b/>
                <w:bCs/>
                <w:sz w:val="20"/>
                <w:szCs w:val="20"/>
              </w:rPr>
            </w:pPr>
            <w:r>
              <w:rPr>
                <w:rFonts w:cs="Arial"/>
                <w:b/>
                <w:bCs/>
                <w:sz w:val="20"/>
                <w:szCs w:val="20"/>
              </w:rPr>
              <w:t>RN09 Registro en bitácora</w:t>
            </w:r>
          </w:p>
          <w:p w14:paraId="7BD9E9AC"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La bitácora no se muestra en la interfaz; se verificó en el código del backend que la operación se registra con el usuario, la fecha, la hora y la IP.</w:t>
            </w:r>
          </w:p>
          <w:p w14:paraId="71E662C4" w14:textId="77777777" w:rsidR="00777FA1" w:rsidRDefault="00000000">
            <w:pPr>
              <w:spacing w:after="80" w:line="256" w:lineRule="auto"/>
              <w:jc w:val="both"/>
              <w:rPr>
                <w:rFonts w:cs="Arial"/>
                <w:b/>
                <w:bCs/>
                <w:sz w:val="20"/>
                <w:szCs w:val="20"/>
              </w:rPr>
            </w:pPr>
            <w:r>
              <w:rPr>
                <w:rFonts w:cs="Arial"/>
                <w:b/>
                <w:bCs/>
                <w:sz w:val="20"/>
                <w:szCs w:val="20"/>
              </w:rPr>
              <w:t>RN10 Orden de atención de la bolsa de demanda</w:t>
            </w:r>
          </w:p>
          <w:p w14:paraId="2E680000"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SOL-2026-000109 (más antigua y vencida) se asignó antes que SOL-2026-000110.</w:t>
            </w:r>
          </w:p>
          <w:p w14:paraId="66D4D125" w14:textId="77777777" w:rsidR="00777FA1" w:rsidRDefault="00000000">
            <w:pPr>
              <w:spacing w:after="80" w:line="256" w:lineRule="auto"/>
              <w:jc w:val="both"/>
              <w:rPr>
                <w:rFonts w:cs="Arial"/>
                <w:b/>
                <w:bCs/>
                <w:sz w:val="20"/>
                <w:szCs w:val="20"/>
              </w:rPr>
            </w:pPr>
            <w:r>
              <w:rPr>
                <w:rFonts w:cs="Arial"/>
                <w:b/>
                <w:bCs/>
                <w:sz w:val="20"/>
                <w:szCs w:val="20"/>
              </w:rPr>
              <w:t>RN11 Redistribución de casos</w:t>
            </w:r>
          </w:p>
          <w:p w14:paraId="0D686DC8"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Ver FA06.</w:t>
            </w:r>
          </w:p>
          <w:p w14:paraId="7A48565D" w14:textId="77777777" w:rsidR="00777FA1" w:rsidRDefault="00000000">
            <w:pPr>
              <w:spacing w:after="80" w:line="256" w:lineRule="auto"/>
              <w:jc w:val="both"/>
              <w:rPr>
                <w:rFonts w:cs="Arial"/>
                <w:b/>
                <w:bCs/>
                <w:sz w:val="20"/>
                <w:szCs w:val="20"/>
              </w:rPr>
            </w:pPr>
            <w:r>
              <w:rPr>
                <w:rFonts w:cs="Arial"/>
                <w:b/>
                <w:bCs/>
                <w:sz w:val="20"/>
                <w:szCs w:val="20"/>
              </w:rPr>
              <w:t>RN12 Reporte de solicitudes sin asignar</w:t>
            </w:r>
          </w:p>
          <w:p w14:paraId="44261D47" w14:textId="77777777" w:rsidR="00777FA1" w:rsidRDefault="00000000">
            <w:pPr>
              <w:spacing w:after="160" w:line="256" w:lineRule="auto"/>
              <w:jc w:val="both"/>
            </w:pPr>
            <w:r>
              <w:rPr>
                <w:rFonts w:cs="Arial"/>
                <w:b/>
                <w:bCs/>
                <w:color w:val="00803C"/>
                <w:sz w:val="20"/>
                <w:szCs w:val="20"/>
              </w:rPr>
              <w:t xml:space="preserve">Resultado: </w:t>
            </w:r>
            <w:r>
              <w:rPr>
                <w:rFonts w:cs="Arial"/>
                <w:sz w:val="20"/>
                <w:szCs w:val="20"/>
              </w:rPr>
              <w:t>Cumple. Ver FA07; el umbral configurado es de 4 horas.</w:t>
            </w:r>
          </w:p>
        </w:tc>
      </w:tr>
      <w:tr w:rsidR="00DB1B12" w:rsidRPr="00DB1B12" w14:paraId="62E6EC53"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392F33E7"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RESULTADOS DE LA PRUEBA</w:t>
            </w:r>
          </w:p>
        </w:tc>
      </w:tr>
      <w:tr w:rsidR="00DB1B12" w:rsidRPr="00DB1B12" w14:paraId="2248B383"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500509F6"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6C5C0C17"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7197F243"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5A1B6475" w14:textId="77777777" w:rsidR="002A53C3" w:rsidRDefault="007D3D5C" w:rsidP="007D3D5C">
            <w:pPr>
              <w:spacing w:line="256" w:lineRule="auto"/>
              <w:jc w:val="both"/>
              <w:rPr>
                <w:rFonts w:cs="Arial"/>
                <w:b/>
                <w:bCs/>
                <w:sz w:val="20"/>
                <w:szCs w:val="20"/>
              </w:rPr>
            </w:pPr>
            <w:r>
              <w:lastRenderedPageBreak/>
              <w:t>No se encontraron hallazgos en el algoritmo de asignación.</w:t>
            </w:r>
          </w:p>
          <w:p w14:paraId="67E9BB5C" w14:textId="77777777" w:rsidR="00DB1B12" w:rsidRDefault="00DB1B12">
            <w:pPr>
              <w:spacing w:line="256" w:lineRule="auto"/>
              <w:rPr>
                <w:rFonts w:cs="Arial"/>
                <w:b/>
                <w:bCs/>
                <w:sz w:val="20"/>
                <w:szCs w:val="20"/>
              </w:rPr>
            </w:pPr>
          </w:p>
          <w:p w14:paraId="0CC5B6FB" w14:textId="77777777" w:rsidR="00DB1B12" w:rsidRDefault="00DB1B12">
            <w:pPr>
              <w:spacing w:line="256" w:lineRule="auto"/>
              <w:rPr>
                <w:rFonts w:cs="Arial"/>
                <w:b/>
                <w:bCs/>
                <w:sz w:val="20"/>
                <w:szCs w:val="20"/>
              </w:rPr>
            </w:pPr>
          </w:p>
          <w:p w14:paraId="180966A5"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3BB388E8" w14:textId="77777777" w:rsidR="00DB1B12" w:rsidRPr="007D3D5C" w:rsidRDefault="007D3D5C" w:rsidP="007D3D5C">
            <w:pPr>
              <w:spacing w:line="256" w:lineRule="auto"/>
              <w:jc w:val="center"/>
              <w:rPr>
                <w:rFonts w:cs="Arial"/>
                <w:bCs/>
                <w:sz w:val="20"/>
                <w:szCs w:val="20"/>
              </w:rPr>
            </w:pPr>
            <w:r>
              <w:rPr>
                <w:rFonts w:cs="Arial"/>
                <w:bCs/>
                <w:noProof/>
                <w:sz w:val="20"/>
                <w:szCs w:val="20"/>
                <w:lang w:val="es-ES"/>
              </w:rPr>
              <w:t>Sin Hallazgo</w:t>
            </w:r>
          </w:p>
        </w:tc>
      </w:tr>
      <w:tr w:rsidR="00DB1B12" w:rsidRPr="00DB1B12" w14:paraId="687E6C6A"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6D35E734"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47F3A143"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0DCAE774"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55121FFC" w14:textId="7CBBB5B3" w:rsidR="00DB1B12" w:rsidRDefault="00EB2B51" w:rsidP="00152493">
            <w:pPr>
              <w:numPr>
                <w:ilvl w:val="12"/>
                <w:numId w:val="0"/>
              </w:numPr>
              <w:spacing w:line="256" w:lineRule="auto"/>
              <w:jc w:val="both"/>
              <w:rPr>
                <w:rFonts w:cs="Arial"/>
                <w:b/>
                <w:bCs/>
                <w:i/>
                <w:color w:val="000000"/>
                <w:sz w:val="20"/>
                <w:szCs w:val="20"/>
              </w:rPr>
            </w:pPr>
            <w:r>
              <w:rPr>
                <w:color w:val="000000"/>
              </w:rPr>
              <w:t>La prueba se ejecutó en Google Chrome, desde localhost</w:t>
            </w:r>
            <w:r>
              <w:rPr>
                <w:color w:val="000000"/>
              </w:rPr>
              <w:t xml:space="preserve">. </w:t>
            </w:r>
          </w:p>
          <w:p w14:paraId="3799589A" w14:textId="088E5AF9" w:rsidR="00DB1B12" w:rsidRDefault="00DB1B12" w:rsidP="00152493">
            <w:pPr>
              <w:numPr>
                <w:ilvl w:val="12"/>
                <w:numId w:val="0"/>
              </w:numPr>
              <w:spacing w:line="256" w:lineRule="auto"/>
              <w:jc w:val="both"/>
              <w:rPr>
                <w:rFonts w:cs="Arial"/>
                <w:b/>
                <w:bCs/>
                <w:i/>
                <w:color w:val="000000"/>
                <w:sz w:val="20"/>
                <w:szCs w:val="20"/>
              </w:rPr>
            </w:pP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10E8E88F" w14:textId="77777777" w:rsidR="00DB1B12" w:rsidRDefault="00DB1B12">
            <w:pPr>
              <w:spacing w:line="256" w:lineRule="auto"/>
              <w:rPr>
                <w:rFonts w:cs="Arial"/>
                <w:b/>
                <w:bCs/>
                <w:sz w:val="20"/>
                <w:szCs w:val="20"/>
              </w:rPr>
            </w:pPr>
          </w:p>
          <w:p w14:paraId="522E7CE8" w14:textId="77777777" w:rsidR="00DB1B12" w:rsidRDefault="00DB1B12">
            <w:pPr>
              <w:spacing w:line="256" w:lineRule="auto"/>
              <w:rPr>
                <w:rFonts w:cs="Arial"/>
                <w:b/>
                <w:bCs/>
                <w:sz w:val="20"/>
                <w:szCs w:val="20"/>
              </w:rPr>
            </w:pPr>
          </w:p>
          <w:p w14:paraId="5C7AAAA5" w14:textId="77777777" w:rsidR="00DB1B12" w:rsidRDefault="00DB1B12">
            <w:pPr>
              <w:spacing w:line="256" w:lineRule="auto"/>
              <w:rPr>
                <w:rFonts w:cs="Arial"/>
                <w:b/>
                <w:bCs/>
                <w:sz w:val="20"/>
                <w:szCs w:val="20"/>
              </w:rPr>
            </w:pPr>
          </w:p>
          <w:p w14:paraId="68F15807" w14:textId="77777777" w:rsidR="00DB1B12" w:rsidRDefault="00DB1B12">
            <w:pPr>
              <w:spacing w:line="256" w:lineRule="auto"/>
              <w:rPr>
                <w:rFonts w:cs="Arial"/>
                <w:b/>
                <w:bCs/>
                <w:sz w:val="20"/>
                <w:szCs w:val="20"/>
              </w:rPr>
            </w:pPr>
          </w:p>
        </w:tc>
      </w:tr>
      <w:tr w:rsidR="00DB1B12" w:rsidRPr="00DB1B12" w14:paraId="5E6D6D69"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3C1DF7A0"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64B18E96" w14:textId="77777777" w:rsidR="00DB1B12" w:rsidRDefault="00DB1B12">
            <w:pPr>
              <w:spacing w:line="256" w:lineRule="auto"/>
              <w:rPr>
                <w:rFonts w:cs="Arial"/>
                <w:b/>
                <w:bCs/>
                <w:sz w:val="20"/>
                <w:szCs w:val="20"/>
              </w:rPr>
            </w:pPr>
            <w:r>
              <w:rPr>
                <w:rFonts w:cs="Arial"/>
                <w:b/>
                <w:bCs/>
                <w:sz w:val="20"/>
                <w:szCs w:val="20"/>
              </w:rPr>
              <w:t xml:space="preserve">Firma: </w:t>
            </w:r>
          </w:p>
          <w:p w14:paraId="0AB80C0D" w14:textId="77777777" w:rsidR="00DB1B12" w:rsidRDefault="00DB1B12">
            <w:pPr>
              <w:spacing w:line="256" w:lineRule="auto"/>
              <w:rPr>
                <w:rFonts w:cs="Arial"/>
                <w:b/>
                <w:bCs/>
                <w:sz w:val="20"/>
                <w:szCs w:val="20"/>
              </w:rPr>
            </w:pPr>
            <w:r>
              <w:rPr>
                <w:rFonts w:cs="Arial"/>
                <w:b/>
                <w:bCs/>
                <w:sz w:val="20"/>
                <w:szCs w:val="20"/>
              </w:rPr>
              <w:t>Nombre: Sindi Acabal</w:t>
            </w:r>
          </w:p>
          <w:p w14:paraId="51B3165A" w14:textId="60A884EE" w:rsidR="00DB1B12" w:rsidRDefault="00DB1B12">
            <w:pPr>
              <w:spacing w:line="256" w:lineRule="auto"/>
              <w:rPr>
                <w:rFonts w:cs="Arial"/>
                <w:b/>
                <w:bCs/>
                <w:sz w:val="20"/>
                <w:szCs w:val="20"/>
              </w:rPr>
            </w:pPr>
            <w:r>
              <w:rPr>
                <w:rFonts w:cs="Arial"/>
                <w:b/>
                <w:bCs/>
                <w:sz w:val="20"/>
                <w:szCs w:val="20"/>
              </w:rPr>
              <w:t xml:space="preserve">Fecha: </w:t>
            </w:r>
            <w:r w:rsidR="003A3D89">
              <w:rPr>
                <w:rFonts w:cs="Arial"/>
                <w:b/>
                <w:bCs/>
                <w:sz w:val="20"/>
                <w:szCs w:val="20"/>
              </w:rPr>
              <w:t>06</w:t>
            </w:r>
            <w:r>
              <w:rPr>
                <w:rFonts w:cs="Arial"/>
                <w:b/>
                <w:bCs/>
                <w:sz w:val="20"/>
                <w:szCs w:val="20"/>
              </w:rPr>
              <w:t>/10/2026</w:t>
            </w:r>
          </w:p>
        </w:tc>
      </w:tr>
    </w:tbl>
    <w:p w14:paraId="270B3282"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1"/>
      <w:footerReference w:type="default" r:id="rId22"/>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33E0B" w14:textId="77777777" w:rsidR="003E21AE" w:rsidRDefault="003E21AE" w:rsidP="00061A87">
      <w:pPr>
        <w:spacing w:after="0" w:line="240" w:lineRule="auto"/>
      </w:pPr>
      <w:r>
        <w:separator/>
      </w:r>
    </w:p>
  </w:endnote>
  <w:endnote w:type="continuationSeparator" w:id="0">
    <w:p w14:paraId="5AFF13A7" w14:textId="77777777" w:rsidR="003E21AE" w:rsidRDefault="003E21AE"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9087B"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86DDE" w14:textId="77777777" w:rsidR="003E21AE" w:rsidRDefault="003E21AE" w:rsidP="00061A87">
      <w:pPr>
        <w:spacing w:after="0" w:line="240" w:lineRule="auto"/>
      </w:pPr>
      <w:r>
        <w:separator/>
      </w:r>
    </w:p>
  </w:footnote>
  <w:footnote w:type="continuationSeparator" w:id="0">
    <w:p w14:paraId="796CEF31" w14:textId="77777777" w:rsidR="003E21AE" w:rsidRDefault="003E21AE"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EC08D"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91909">
    <w:abstractNumId w:val="1"/>
  </w:num>
  <w:num w:numId="2" w16cid:durableId="573780453">
    <w:abstractNumId w:val="4"/>
  </w:num>
  <w:num w:numId="3" w16cid:durableId="1095172978">
    <w:abstractNumId w:val="3"/>
  </w:num>
  <w:num w:numId="4" w16cid:durableId="812481403">
    <w:abstractNumId w:val="18"/>
  </w:num>
  <w:num w:numId="5" w16cid:durableId="1287394049">
    <w:abstractNumId w:val="8"/>
  </w:num>
  <w:num w:numId="6" w16cid:durableId="1370036166">
    <w:abstractNumId w:val="17"/>
  </w:num>
  <w:num w:numId="7" w16cid:durableId="1949314233">
    <w:abstractNumId w:val="16"/>
  </w:num>
  <w:num w:numId="8" w16cid:durableId="284427239">
    <w:abstractNumId w:val="9"/>
  </w:num>
  <w:num w:numId="9" w16cid:durableId="1621110113">
    <w:abstractNumId w:val="15"/>
  </w:num>
  <w:num w:numId="10" w16cid:durableId="122235504">
    <w:abstractNumId w:val="11"/>
  </w:num>
  <w:num w:numId="11" w16cid:durableId="301929797">
    <w:abstractNumId w:val="0"/>
  </w:num>
  <w:num w:numId="12" w16cid:durableId="627275796">
    <w:abstractNumId w:val="14"/>
  </w:num>
  <w:num w:numId="13" w16cid:durableId="1572079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28743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94659572">
    <w:abstractNumId w:val="12"/>
  </w:num>
  <w:num w:numId="16" w16cid:durableId="60715007">
    <w:abstractNumId w:val="2"/>
  </w:num>
  <w:num w:numId="17" w16cid:durableId="892619805">
    <w:abstractNumId w:val="6"/>
  </w:num>
  <w:num w:numId="18" w16cid:durableId="1594392514">
    <w:abstractNumId w:val="13"/>
  </w:num>
  <w:num w:numId="19" w16cid:durableId="1591700109">
    <w:abstractNumId w:val="19"/>
  </w:num>
  <w:num w:numId="20" w16cid:durableId="2096197553">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34875"/>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A3D89"/>
    <w:rsid w:val="003B1F0E"/>
    <w:rsid w:val="003B69C4"/>
    <w:rsid w:val="003C59F5"/>
    <w:rsid w:val="003C62A1"/>
    <w:rsid w:val="003C7B62"/>
    <w:rsid w:val="003D7377"/>
    <w:rsid w:val="003D7613"/>
    <w:rsid w:val="003E0237"/>
    <w:rsid w:val="003E21AE"/>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77FA1"/>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0665D"/>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2B51"/>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E852F"/>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1817</Words>
  <Characters>9996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11790</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4</cp:revision>
  <cp:lastPrinted>2012-10-28T16:39:00Z</cp:lastPrinted>
  <dcterms:created xsi:type="dcterms:W3CDTF">2026-10-11T19:44:00Z</dcterms:created>
  <dcterms:modified xsi:type="dcterms:W3CDTF">2026-10-25T22:31:00Z</dcterms:modified>
</cp:coreProperties>
</file>