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6F9A58" w14:textId="77777777" w:rsidR="009F4881" w:rsidRPr="00005912" w:rsidRDefault="003D1772">
      <w:pPr>
        <w:pStyle w:val="Heading"/>
        <w:spacing w:before="0" w:after="0"/>
        <w:rPr>
          <w:rFonts w:ascii="Times New Roman" w:hAnsi="Times New Roman" w:cs="Times New Roman"/>
          <w:lang w:val="es-GT"/>
        </w:rPr>
      </w:pPr>
      <w:r w:rsidRPr="00005912">
        <w:rPr>
          <w:rFonts w:ascii="Times New Roman" w:hAnsi="Times New Roman" w:cs="Times New Roman"/>
          <w:lang w:val="es-GT"/>
        </w:rPr>
        <w:t xml:space="preserve">Caso de Uso </w:t>
      </w:r>
    </w:p>
    <w:p w14:paraId="7781314E" w14:textId="77777777" w:rsidR="009F4881" w:rsidRPr="00005912" w:rsidRDefault="003D1772">
      <w:pPr>
        <w:pStyle w:val="Heading"/>
        <w:spacing w:before="0" w:after="0"/>
        <w:rPr>
          <w:rFonts w:ascii="Times New Roman" w:hAnsi="Times New Roman" w:cs="Times New Roman"/>
          <w:lang w:val="es-GT"/>
        </w:rPr>
      </w:pPr>
      <w:r w:rsidRPr="00005912">
        <w:rPr>
          <w:rFonts w:ascii="Times New Roman" w:hAnsi="Times New Roman" w:cs="Times New Roman"/>
          <w:bCs/>
          <w:sz w:val="52"/>
          <w:szCs w:val="16"/>
          <w:lang w:val="es-GT"/>
        </w:rPr>
        <w:t>Sistema de Gestión de Quejas, Reclamos, Denuncias y Sugerencias de Soporte Técnico</w:t>
      </w:r>
    </w:p>
    <w:p w14:paraId="324D699C" w14:textId="77777777" w:rsidR="009F4881" w:rsidRPr="00005912" w:rsidRDefault="003D1772">
      <w:pPr>
        <w:pStyle w:val="ByLine"/>
        <w:rPr>
          <w:lang w:val="es-GT"/>
        </w:rPr>
      </w:pPr>
      <w:r w:rsidRPr="00005912">
        <w:rPr>
          <w:rFonts w:ascii="Times New Roman" w:hAnsi="Times New Roman" w:cs="Times New Roman"/>
          <w:sz w:val="36"/>
          <w:szCs w:val="36"/>
          <w:lang w:val="es-GT"/>
        </w:rPr>
        <w:t>Atención de la Solicitud</w:t>
      </w:r>
    </w:p>
    <w:p w14:paraId="5ED94B47" w14:textId="77777777" w:rsidR="009F4881" w:rsidRPr="00005912" w:rsidRDefault="003D1772">
      <w:pPr>
        <w:pStyle w:val="ByLine"/>
        <w:rPr>
          <w:lang w:val="es-GT"/>
        </w:rPr>
      </w:pPr>
      <w:r w:rsidRPr="00005912">
        <w:rPr>
          <w:rFonts w:ascii="Times New Roman" w:hAnsi="Times New Roman" w:cs="Times New Roman"/>
          <w:lang w:val="es-GT"/>
        </w:rPr>
        <w:t>Versión 1.0</w:t>
      </w:r>
    </w:p>
    <w:p w14:paraId="5129D92E" w14:textId="7BA5C623" w:rsidR="009F4881" w:rsidRPr="00005912" w:rsidRDefault="003D1772">
      <w:pPr>
        <w:pStyle w:val="ByLine"/>
        <w:rPr>
          <w:lang w:val="es-GT"/>
        </w:rPr>
      </w:pPr>
      <w:r w:rsidRPr="00005912">
        <w:rPr>
          <w:rFonts w:ascii="Times New Roman" w:hAnsi="Times New Roman" w:cs="Times New Roman"/>
          <w:lang w:val="es-GT"/>
        </w:rPr>
        <w:t>Elaborado por</w:t>
      </w:r>
      <w:r w:rsidR="007B016D">
        <w:rPr>
          <w:rFonts w:ascii="Times New Roman" w:hAnsi="Times New Roman" w:cs="Times New Roman"/>
          <w:lang w:val="es-GT"/>
        </w:rPr>
        <w:t xml:space="preserve"> Cindy Pú</w:t>
      </w:r>
    </w:p>
    <w:p w14:paraId="4D7D9340" w14:textId="5EDB3A45" w:rsidR="009F4881" w:rsidRPr="00005912" w:rsidRDefault="003D1772">
      <w:pPr>
        <w:pStyle w:val="ByLine"/>
        <w:rPr>
          <w:lang w:val="es-GT"/>
        </w:rPr>
      </w:pPr>
      <w:r w:rsidRPr="00005912">
        <w:rPr>
          <w:rFonts w:ascii="Times New Roman" w:hAnsi="Times New Roman" w:cs="Times New Roman"/>
          <w:lang w:val="es-GT"/>
        </w:rPr>
        <w:t>Fecha Elaboración</w:t>
      </w:r>
      <w:r w:rsidR="007B016D">
        <w:rPr>
          <w:rFonts w:ascii="Times New Roman" w:hAnsi="Times New Roman" w:cs="Times New Roman"/>
          <w:lang w:val="es-GT"/>
        </w:rPr>
        <w:t xml:space="preserve"> 2/09/2026</w:t>
      </w:r>
    </w:p>
    <w:p w14:paraId="6586DA69" w14:textId="77777777" w:rsidR="009F4881" w:rsidRPr="00005912" w:rsidRDefault="003D1772">
      <w:pPr>
        <w:pStyle w:val="ChangeHistoryTitle"/>
        <w:jc w:val="left"/>
        <w:rPr>
          <w:rFonts w:ascii="Times New Roman" w:hAnsi="Times New Roman" w:cs="Times New Roman"/>
          <w:sz w:val="28"/>
          <w:szCs w:val="28"/>
          <w:lang w:val="es-GT"/>
        </w:rPr>
      </w:pPr>
      <w:r w:rsidRPr="00005912">
        <w:rPr>
          <w:rFonts w:ascii="Times New Roman" w:hAnsi="Times New Roman" w:cs="Times New Roman"/>
          <w:sz w:val="28"/>
          <w:szCs w:val="28"/>
          <w:lang w:val="es-GT"/>
        </w:rPr>
        <w:t>Historial Revisiones</w:t>
      </w:r>
    </w:p>
    <w:tbl>
      <w:tblPr>
        <w:tblW w:w="8613" w:type="dxa"/>
        <w:tblLayout w:type="fixed"/>
        <w:tblLook w:val="04A0" w:firstRow="1" w:lastRow="0" w:firstColumn="1" w:lastColumn="0" w:noHBand="0" w:noVBand="1"/>
      </w:tblPr>
      <w:tblGrid>
        <w:gridCol w:w="2160"/>
        <w:gridCol w:w="1170"/>
        <w:gridCol w:w="4149"/>
        <w:gridCol w:w="1134"/>
      </w:tblGrid>
      <w:tr w:rsidR="009F4881" w14:paraId="5EA03C82" w14:textId="77777777">
        <w:tc>
          <w:tcPr>
            <w:tcW w:w="2160" w:type="dxa"/>
            <w:tcBorders>
              <w:top w:val="thinThickSmallGap" w:sz="24" w:space="0" w:color="000000"/>
              <w:left w:val="thinThickSmallGap" w:sz="24" w:space="0" w:color="000000"/>
              <w:bottom w:val="thickThinSmallGap" w:sz="24" w:space="0" w:color="000000"/>
              <w:right w:val="single" w:sz="6" w:space="0" w:color="000000"/>
            </w:tcBorders>
          </w:tcPr>
          <w:p w14:paraId="0175D806" w14:textId="77777777" w:rsidR="009F4881" w:rsidRDefault="003D1772">
            <w:pPr>
              <w:spacing w:before="40" w:after="40"/>
              <w:jc w:val="center"/>
              <w:rPr>
                <w:b/>
                <w:lang w:val="es-GT" w:eastAsia="en-US"/>
              </w:rPr>
            </w:pPr>
            <w:r>
              <w:rPr>
                <w:b/>
                <w:lang w:val="es-GT" w:eastAsia="en-US"/>
              </w:rPr>
              <w:t>Nombre</w:t>
            </w:r>
          </w:p>
        </w:tc>
        <w:tc>
          <w:tcPr>
            <w:tcW w:w="1170" w:type="dxa"/>
            <w:tcBorders>
              <w:top w:val="thinThickSmallGap" w:sz="24" w:space="0" w:color="000000"/>
              <w:left w:val="single" w:sz="6" w:space="0" w:color="000000"/>
              <w:bottom w:val="thickThinSmallGap" w:sz="24" w:space="0" w:color="000000"/>
              <w:right w:val="single" w:sz="6" w:space="0" w:color="000000"/>
            </w:tcBorders>
          </w:tcPr>
          <w:p w14:paraId="20ED048C" w14:textId="77777777" w:rsidR="009F4881" w:rsidRDefault="003D1772">
            <w:pPr>
              <w:spacing w:before="40" w:after="40"/>
              <w:jc w:val="center"/>
              <w:rPr>
                <w:b/>
                <w:lang w:val="es-GT" w:eastAsia="en-US"/>
              </w:rPr>
            </w:pPr>
            <w:r>
              <w:rPr>
                <w:b/>
                <w:lang w:val="es-GT" w:eastAsia="en-US"/>
              </w:rPr>
              <w:t>Fecha</w:t>
            </w:r>
          </w:p>
        </w:tc>
        <w:tc>
          <w:tcPr>
            <w:tcW w:w="4149" w:type="dxa"/>
            <w:tcBorders>
              <w:top w:val="thinThickSmallGap" w:sz="24" w:space="0" w:color="000000"/>
              <w:left w:val="single" w:sz="6" w:space="0" w:color="000000"/>
              <w:bottom w:val="thickThinSmallGap" w:sz="24" w:space="0" w:color="000000"/>
              <w:right w:val="single" w:sz="6" w:space="0" w:color="000000"/>
            </w:tcBorders>
          </w:tcPr>
          <w:p w14:paraId="3FD42256" w14:textId="77777777" w:rsidR="009F4881" w:rsidRDefault="003D1772">
            <w:pPr>
              <w:spacing w:before="40" w:after="40"/>
              <w:jc w:val="center"/>
            </w:pPr>
            <w:r>
              <w:rPr>
                <w:b/>
                <w:lang w:val="es-GT" w:eastAsia="en-US"/>
              </w:rPr>
              <w:t>Descripción del Cambio</w:t>
            </w:r>
          </w:p>
        </w:tc>
        <w:tc>
          <w:tcPr>
            <w:tcW w:w="1134" w:type="dxa"/>
            <w:tcBorders>
              <w:top w:val="thinThickSmallGap" w:sz="24" w:space="0" w:color="000000"/>
              <w:left w:val="single" w:sz="6" w:space="0" w:color="000000"/>
              <w:bottom w:val="thickThinSmallGap" w:sz="24" w:space="0" w:color="000000"/>
              <w:right w:val="thickThinSmallGap" w:sz="24" w:space="0" w:color="000000"/>
            </w:tcBorders>
          </w:tcPr>
          <w:p w14:paraId="48361A6A" w14:textId="77777777" w:rsidR="009F4881" w:rsidRDefault="003D1772">
            <w:pPr>
              <w:spacing w:before="40" w:after="40"/>
              <w:jc w:val="center"/>
            </w:pPr>
            <w:r>
              <w:rPr>
                <w:b/>
                <w:lang w:val="es-GT" w:eastAsia="en-US"/>
              </w:rPr>
              <w:t>Versión</w:t>
            </w:r>
          </w:p>
        </w:tc>
      </w:tr>
      <w:tr w:rsidR="009F4881" w14:paraId="26AD9EB8" w14:textId="77777777">
        <w:tc>
          <w:tcPr>
            <w:tcW w:w="2160" w:type="dxa"/>
            <w:tcBorders>
              <w:top w:val="thickThinSmallGap" w:sz="24" w:space="0" w:color="000000"/>
              <w:left w:val="thinThickSmallGap" w:sz="24" w:space="0" w:color="000000"/>
              <w:bottom w:val="single" w:sz="6" w:space="0" w:color="000000"/>
              <w:right w:val="single" w:sz="6" w:space="0" w:color="000000"/>
            </w:tcBorders>
          </w:tcPr>
          <w:p w14:paraId="443E2590" w14:textId="77777777" w:rsidR="009F4881" w:rsidRDefault="009F4881">
            <w:pPr>
              <w:snapToGrid w:val="0"/>
              <w:spacing w:before="40" w:after="40"/>
              <w:rPr>
                <w:b/>
                <w:lang w:val="es-GT" w:eastAsia="en-US"/>
              </w:rPr>
            </w:pPr>
          </w:p>
        </w:tc>
        <w:tc>
          <w:tcPr>
            <w:tcW w:w="1170" w:type="dxa"/>
            <w:tcBorders>
              <w:top w:val="thickThinSmallGap" w:sz="24" w:space="0" w:color="000000"/>
              <w:left w:val="single" w:sz="6" w:space="0" w:color="000000"/>
              <w:bottom w:val="single" w:sz="6" w:space="0" w:color="000000"/>
              <w:right w:val="single" w:sz="6" w:space="0" w:color="000000"/>
            </w:tcBorders>
          </w:tcPr>
          <w:p w14:paraId="1F33D317" w14:textId="77777777" w:rsidR="009F4881" w:rsidRDefault="009F4881">
            <w:pPr>
              <w:snapToGrid w:val="0"/>
              <w:spacing w:before="40" w:after="40"/>
              <w:rPr>
                <w:lang w:val="es-GT" w:eastAsia="en-US"/>
              </w:rPr>
            </w:pPr>
          </w:p>
        </w:tc>
        <w:tc>
          <w:tcPr>
            <w:tcW w:w="4149" w:type="dxa"/>
            <w:tcBorders>
              <w:top w:val="thickThinSmallGap" w:sz="24" w:space="0" w:color="000000"/>
              <w:left w:val="single" w:sz="6" w:space="0" w:color="000000"/>
              <w:bottom w:val="single" w:sz="6" w:space="0" w:color="000000"/>
              <w:right w:val="single" w:sz="6" w:space="0" w:color="000000"/>
            </w:tcBorders>
          </w:tcPr>
          <w:p w14:paraId="2235E1AA" w14:textId="77777777" w:rsidR="009F4881" w:rsidRDefault="009F4881">
            <w:pPr>
              <w:snapToGrid w:val="0"/>
              <w:spacing w:before="40" w:after="40"/>
              <w:rPr>
                <w:lang w:val="es-GT" w:eastAsia="en-US"/>
              </w:rPr>
            </w:pPr>
          </w:p>
        </w:tc>
        <w:tc>
          <w:tcPr>
            <w:tcW w:w="1134" w:type="dxa"/>
            <w:tcBorders>
              <w:top w:val="thickThinSmallGap" w:sz="24" w:space="0" w:color="000000"/>
              <w:left w:val="single" w:sz="6" w:space="0" w:color="000000"/>
              <w:bottom w:val="single" w:sz="6" w:space="0" w:color="000000"/>
              <w:right w:val="thickThinSmallGap" w:sz="24" w:space="0" w:color="000000"/>
            </w:tcBorders>
          </w:tcPr>
          <w:p w14:paraId="081EF51A" w14:textId="77777777" w:rsidR="009F4881" w:rsidRDefault="009F4881">
            <w:pPr>
              <w:snapToGrid w:val="0"/>
              <w:spacing w:before="40" w:after="40"/>
              <w:rPr>
                <w:lang w:val="es-GT" w:eastAsia="en-US"/>
              </w:rPr>
            </w:pPr>
          </w:p>
        </w:tc>
      </w:tr>
      <w:tr w:rsidR="009F4881" w14:paraId="3B5BE864" w14:textId="77777777">
        <w:tc>
          <w:tcPr>
            <w:tcW w:w="2160" w:type="dxa"/>
            <w:tcBorders>
              <w:top w:val="single" w:sz="6" w:space="0" w:color="000000"/>
              <w:left w:val="thinThickSmallGap" w:sz="24" w:space="0" w:color="000000"/>
              <w:bottom w:val="single" w:sz="6" w:space="0" w:color="000000"/>
              <w:right w:val="single" w:sz="6" w:space="0" w:color="000000"/>
            </w:tcBorders>
          </w:tcPr>
          <w:p w14:paraId="6DAEBC20" w14:textId="77777777" w:rsidR="009F4881" w:rsidRDefault="009F4881">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63741C2C" w14:textId="77777777" w:rsidR="009F4881" w:rsidRDefault="009F4881">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7869AA42" w14:textId="77777777" w:rsidR="009F4881" w:rsidRDefault="009F4881">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08B5A3DC" w14:textId="77777777" w:rsidR="009F4881" w:rsidRDefault="009F4881">
            <w:pPr>
              <w:snapToGrid w:val="0"/>
              <w:spacing w:before="40" w:after="40"/>
              <w:rPr>
                <w:lang w:val="es-GT" w:eastAsia="en-US"/>
              </w:rPr>
            </w:pPr>
          </w:p>
        </w:tc>
      </w:tr>
      <w:tr w:rsidR="009F4881" w14:paraId="32F85DF3" w14:textId="77777777">
        <w:tc>
          <w:tcPr>
            <w:tcW w:w="2160" w:type="dxa"/>
            <w:tcBorders>
              <w:top w:val="single" w:sz="6" w:space="0" w:color="000000"/>
              <w:left w:val="thinThickSmallGap" w:sz="24" w:space="0" w:color="000000"/>
              <w:bottom w:val="single" w:sz="6" w:space="0" w:color="000000"/>
              <w:right w:val="single" w:sz="6" w:space="0" w:color="000000"/>
            </w:tcBorders>
          </w:tcPr>
          <w:p w14:paraId="4FEF2A61" w14:textId="77777777" w:rsidR="009F4881" w:rsidRDefault="009F4881">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2539B437" w14:textId="77777777" w:rsidR="009F4881" w:rsidRDefault="009F4881">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31C367D1" w14:textId="77777777" w:rsidR="009F4881" w:rsidRDefault="009F4881">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30727B7E" w14:textId="77777777" w:rsidR="009F4881" w:rsidRDefault="009F4881">
            <w:pPr>
              <w:snapToGrid w:val="0"/>
              <w:spacing w:before="40" w:after="40"/>
              <w:rPr>
                <w:lang w:val="es-GT" w:eastAsia="en-US"/>
              </w:rPr>
            </w:pPr>
          </w:p>
        </w:tc>
      </w:tr>
      <w:tr w:rsidR="009F4881" w14:paraId="03D5C951" w14:textId="77777777">
        <w:tc>
          <w:tcPr>
            <w:tcW w:w="2160" w:type="dxa"/>
            <w:tcBorders>
              <w:top w:val="single" w:sz="6" w:space="0" w:color="000000"/>
              <w:left w:val="thinThickSmallGap" w:sz="24" w:space="0" w:color="000000"/>
              <w:bottom w:val="single" w:sz="6" w:space="0" w:color="000000"/>
              <w:right w:val="single" w:sz="6" w:space="0" w:color="000000"/>
            </w:tcBorders>
          </w:tcPr>
          <w:p w14:paraId="7D39108F" w14:textId="77777777" w:rsidR="009F4881" w:rsidRDefault="009F4881">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113D43A0" w14:textId="77777777" w:rsidR="009F4881" w:rsidRDefault="009F4881">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76580665" w14:textId="77777777" w:rsidR="009F4881" w:rsidRDefault="009F4881">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29FA5684" w14:textId="77777777" w:rsidR="009F4881" w:rsidRDefault="009F4881">
            <w:pPr>
              <w:snapToGrid w:val="0"/>
              <w:spacing w:before="40" w:after="40"/>
              <w:rPr>
                <w:lang w:val="es-GT" w:eastAsia="en-US"/>
              </w:rPr>
            </w:pPr>
          </w:p>
        </w:tc>
      </w:tr>
      <w:tr w:rsidR="009F4881" w14:paraId="49D8D001" w14:textId="77777777">
        <w:tc>
          <w:tcPr>
            <w:tcW w:w="2160" w:type="dxa"/>
            <w:tcBorders>
              <w:top w:val="single" w:sz="6" w:space="0" w:color="000000"/>
              <w:left w:val="thinThickSmallGap" w:sz="24" w:space="0" w:color="000000"/>
              <w:bottom w:val="single" w:sz="6" w:space="0" w:color="000000"/>
              <w:right w:val="single" w:sz="6" w:space="0" w:color="000000"/>
            </w:tcBorders>
          </w:tcPr>
          <w:p w14:paraId="3B98E737" w14:textId="77777777" w:rsidR="009F4881" w:rsidRDefault="009F4881">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73EB0B0F" w14:textId="77777777" w:rsidR="009F4881" w:rsidRDefault="009F4881">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1B1435BD" w14:textId="77777777" w:rsidR="009F4881" w:rsidRDefault="009F4881">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715E4DBA" w14:textId="77777777" w:rsidR="009F4881" w:rsidRDefault="009F4881">
            <w:pPr>
              <w:snapToGrid w:val="0"/>
              <w:spacing w:before="40" w:after="40"/>
              <w:rPr>
                <w:lang w:val="es-GT" w:eastAsia="en-US"/>
              </w:rPr>
            </w:pPr>
          </w:p>
        </w:tc>
      </w:tr>
      <w:tr w:rsidR="009F4881" w14:paraId="0D6726FF" w14:textId="77777777">
        <w:tc>
          <w:tcPr>
            <w:tcW w:w="2160" w:type="dxa"/>
            <w:tcBorders>
              <w:top w:val="single" w:sz="6" w:space="0" w:color="000000"/>
              <w:left w:val="thinThickSmallGap" w:sz="24" w:space="0" w:color="000000"/>
              <w:bottom w:val="single" w:sz="6" w:space="0" w:color="000000"/>
              <w:right w:val="single" w:sz="6" w:space="0" w:color="000000"/>
            </w:tcBorders>
          </w:tcPr>
          <w:p w14:paraId="1DB0A4E3" w14:textId="77777777" w:rsidR="009F4881" w:rsidRDefault="009F4881">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1CB248DF" w14:textId="77777777" w:rsidR="009F4881" w:rsidRDefault="009F4881">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7EA25385" w14:textId="77777777" w:rsidR="009F4881" w:rsidRDefault="009F4881">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346B2495" w14:textId="77777777" w:rsidR="009F4881" w:rsidRDefault="009F4881">
            <w:pPr>
              <w:snapToGrid w:val="0"/>
              <w:spacing w:before="40" w:after="40"/>
              <w:rPr>
                <w:lang w:val="es-GT" w:eastAsia="en-US"/>
              </w:rPr>
            </w:pPr>
          </w:p>
        </w:tc>
      </w:tr>
      <w:tr w:rsidR="009F4881" w14:paraId="19281148" w14:textId="77777777">
        <w:tc>
          <w:tcPr>
            <w:tcW w:w="2160" w:type="dxa"/>
            <w:tcBorders>
              <w:top w:val="single" w:sz="6" w:space="0" w:color="000000"/>
              <w:left w:val="thinThickSmallGap" w:sz="24" w:space="0" w:color="000000"/>
              <w:bottom w:val="single" w:sz="6" w:space="0" w:color="000000"/>
              <w:right w:val="single" w:sz="6" w:space="0" w:color="000000"/>
            </w:tcBorders>
          </w:tcPr>
          <w:p w14:paraId="494FC753" w14:textId="77777777" w:rsidR="009F4881" w:rsidRDefault="009F4881">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149E87F5" w14:textId="77777777" w:rsidR="009F4881" w:rsidRDefault="009F4881">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20D27C73" w14:textId="77777777" w:rsidR="009F4881" w:rsidRDefault="009F4881">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45FD1554" w14:textId="77777777" w:rsidR="009F4881" w:rsidRDefault="009F4881">
            <w:pPr>
              <w:snapToGrid w:val="0"/>
              <w:spacing w:before="40" w:after="40"/>
              <w:rPr>
                <w:lang w:val="es-GT" w:eastAsia="en-US"/>
              </w:rPr>
            </w:pPr>
          </w:p>
        </w:tc>
      </w:tr>
      <w:tr w:rsidR="009F4881" w14:paraId="32A97737" w14:textId="77777777">
        <w:tc>
          <w:tcPr>
            <w:tcW w:w="2160" w:type="dxa"/>
            <w:tcBorders>
              <w:top w:val="single" w:sz="6" w:space="0" w:color="000000"/>
              <w:left w:val="thinThickSmallGap" w:sz="24" w:space="0" w:color="000000"/>
              <w:bottom w:val="single" w:sz="6" w:space="0" w:color="000000"/>
              <w:right w:val="single" w:sz="6" w:space="0" w:color="000000"/>
            </w:tcBorders>
          </w:tcPr>
          <w:p w14:paraId="312BC1DC" w14:textId="77777777" w:rsidR="009F4881" w:rsidRDefault="009F4881">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76B8F26E" w14:textId="77777777" w:rsidR="009F4881" w:rsidRDefault="009F4881">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30395A2D" w14:textId="77777777" w:rsidR="009F4881" w:rsidRDefault="009F4881">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23453FB3" w14:textId="77777777" w:rsidR="009F4881" w:rsidRDefault="009F4881">
            <w:pPr>
              <w:snapToGrid w:val="0"/>
              <w:spacing w:before="40" w:after="40"/>
              <w:rPr>
                <w:lang w:val="es-GT" w:eastAsia="en-US"/>
              </w:rPr>
            </w:pPr>
          </w:p>
        </w:tc>
      </w:tr>
      <w:tr w:rsidR="009F4881" w14:paraId="6575314F" w14:textId="77777777">
        <w:tc>
          <w:tcPr>
            <w:tcW w:w="2160" w:type="dxa"/>
            <w:tcBorders>
              <w:top w:val="single" w:sz="6" w:space="0" w:color="000000"/>
              <w:left w:val="thinThickSmallGap" w:sz="24" w:space="0" w:color="000000"/>
              <w:bottom w:val="thickThinSmallGap" w:sz="24" w:space="0" w:color="000000"/>
              <w:right w:val="single" w:sz="6" w:space="0" w:color="000000"/>
            </w:tcBorders>
          </w:tcPr>
          <w:p w14:paraId="2A4F53DF" w14:textId="77777777" w:rsidR="009F4881" w:rsidRDefault="009F4881">
            <w:pPr>
              <w:snapToGrid w:val="0"/>
              <w:spacing w:before="40" w:after="40"/>
              <w:rPr>
                <w:lang w:val="es-GT" w:eastAsia="en-US"/>
              </w:rPr>
            </w:pPr>
          </w:p>
        </w:tc>
        <w:tc>
          <w:tcPr>
            <w:tcW w:w="1170" w:type="dxa"/>
            <w:tcBorders>
              <w:top w:val="single" w:sz="6" w:space="0" w:color="000000"/>
              <w:left w:val="single" w:sz="6" w:space="0" w:color="000000"/>
              <w:bottom w:val="thickThinSmallGap" w:sz="24" w:space="0" w:color="000000"/>
              <w:right w:val="single" w:sz="6" w:space="0" w:color="000000"/>
            </w:tcBorders>
          </w:tcPr>
          <w:p w14:paraId="40515227" w14:textId="77777777" w:rsidR="009F4881" w:rsidRDefault="009F4881">
            <w:pPr>
              <w:snapToGrid w:val="0"/>
              <w:spacing w:before="40" w:after="40"/>
              <w:rPr>
                <w:lang w:val="es-GT" w:eastAsia="en-US"/>
              </w:rPr>
            </w:pPr>
          </w:p>
        </w:tc>
        <w:tc>
          <w:tcPr>
            <w:tcW w:w="4149" w:type="dxa"/>
            <w:tcBorders>
              <w:top w:val="single" w:sz="6" w:space="0" w:color="000000"/>
              <w:left w:val="single" w:sz="6" w:space="0" w:color="000000"/>
              <w:bottom w:val="thickThinSmallGap" w:sz="24" w:space="0" w:color="000000"/>
              <w:right w:val="single" w:sz="6" w:space="0" w:color="000000"/>
            </w:tcBorders>
          </w:tcPr>
          <w:p w14:paraId="0AC9683B" w14:textId="77777777" w:rsidR="009F4881" w:rsidRDefault="009F4881">
            <w:pPr>
              <w:snapToGrid w:val="0"/>
              <w:spacing w:before="40" w:after="40"/>
              <w:rPr>
                <w:lang w:val="es-GT" w:eastAsia="en-US"/>
              </w:rPr>
            </w:pPr>
          </w:p>
        </w:tc>
        <w:tc>
          <w:tcPr>
            <w:tcW w:w="1134" w:type="dxa"/>
            <w:tcBorders>
              <w:top w:val="single" w:sz="6" w:space="0" w:color="000000"/>
              <w:left w:val="single" w:sz="6" w:space="0" w:color="000000"/>
              <w:bottom w:val="thickThinSmallGap" w:sz="24" w:space="0" w:color="000000"/>
              <w:right w:val="thickThinSmallGap" w:sz="24" w:space="0" w:color="000000"/>
            </w:tcBorders>
          </w:tcPr>
          <w:p w14:paraId="6BB04C8A" w14:textId="77777777" w:rsidR="009F4881" w:rsidRDefault="009F4881">
            <w:pPr>
              <w:snapToGrid w:val="0"/>
              <w:spacing w:before="40" w:after="40"/>
              <w:rPr>
                <w:lang w:val="es-GT" w:eastAsia="en-US"/>
              </w:rPr>
            </w:pPr>
          </w:p>
        </w:tc>
      </w:tr>
    </w:tbl>
    <w:p w14:paraId="5BF1822F" w14:textId="1B575EB5" w:rsidR="009F4881" w:rsidRDefault="009F4881"/>
    <w:p w14:paraId="01D8FFFA" w14:textId="7CE0D276" w:rsidR="007B016D" w:rsidRDefault="007B016D"/>
    <w:p w14:paraId="57F7055C" w14:textId="3A957B01" w:rsidR="007B016D" w:rsidRDefault="007B016D"/>
    <w:p w14:paraId="139CB460" w14:textId="7DC086A3" w:rsidR="007B016D" w:rsidRDefault="007B016D"/>
    <w:p w14:paraId="5DFA0B28" w14:textId="5C8AE5C1" w:rsidR="007B016D" w:rsidRDefault="007B016D"/>
    <w:p w14:paraId="579D105A" w14:textId="3F893479" w:rsidR="007B016D" w:rsidRDefault="007B016D"/>
    <w:p w14:paraId="0DAECF64" w14:textId="0656E31C" w:rsidR="007B016D" w:rsidRDefault="007B016D"/>
    <w:p w14:paraId="4E5349FD" w14:textId="77777777" w:rsidR="007B016D" w:rsidRDefault="007B016D"/>
    <w:p w14:paraId="5B1C20C9" w14:textId="77777777" w:rsidR="009F4881" w:rsidRDefault="003D1772">
      <w:pPr>
        <w:pStyle w:val="Ttulo1"/>
        <w:spacing w:before="300" w:after="160"/>
      </w:pPr>
      <w:r>
        <w:lastRenderedPageBreak/>
        <w:t>1. Introducción</w:t>
      </w:r>
    </w:p>
    <w:p w14:paraId="6122A572" w14:textId="77777777" w:rsidR="009F4881" w:rsidRDefault="003D1772">
      <w:pPr>
        <w:pStyle w:val="Ttulo1"/>
        <w:spacing w:before="300" w:after="160"/>
      </w:pPr>
      <w:r>
        <w:t>1.1 Descripción</w:t>
      </w:r>
    </w:p>
    <w:p w14:paraId="0931EBDF" w14:textId="77777777" w:rsidR="009F4881" w:rsidRDefault="003D1772">
      <w:pPr>
        <w:spacing w:after="120" w:line="276" w:lineRule="auto"/>
      </w:pPr>
      <w:r>
        <w:rPr>
          <w:rFonts w:eastAsia="Calibri"/>
          <w:sz w:val="22"/>
          <w:szCs w:val="22"/>
        </w:rPr>
        <w:t>El presente documento describe la forma en que el Técnico de Soporte atiende un caso que le fue asignado, registrando los avances de su gestión, trasladando el caso entre las distintas situaciones que contempla el proceso de atención y documentando la solución brindada al cliente hasta darlo por concluido.</w:t>
      </w:r>
    </w:p>
    <w:p w14:paraId="5B327B3D" w14:textId="77777777" w:rsidR="009F4881" w:rsidRDefault="003D1772">
      <w:pPr>
        <w:spacing w:before="200" w:after="100"/>
        <w:rPr>
          <w:sz w:val="28"/>
          <w:szCs w:val="28"/>
        </w:rPr>
      </w:pPr>
      <w:r>
        <w:rPr>
          <w:b/>
          <w:bCs/>
          <w:sz w:val="28"/>
          <w:szCs w:val="28"/>
        </w:rPr>
        <w:t>1.2 Objetivo</w:t>
      </w:r>
    </w:p>
    <w:p w14:paraId="3AAEB9F6" w14:textId="77777777" w:rsidR="009F4881" w:rsidRDefault="003D1772">
      <w:pPr>
        <w:spacing w:after="120" w:line="276" w:lineRule="auto"/>
      </w:pPr>
      <w:r>
        <w:rPr>
          <w:rFonts w:eastAsia="Calibri"/>
          <w:sz w:val="22"/>
          <w:szCs w:val="22"/>
        </w:rPr>
        <w:t>Garantizar que toda gestión realizada sobre un caso quede debidamente documentada, de manera que en cualquier momento pueda conocerse qué se hizo, quién lo hizo y cuándo, y que el cliente sea informado del avance de su solicitud a través de la situación en que esta se encuentra.</w:t>
      </w:r>
    </w:p>
    <w:p w14:paraId="5C20F44C" w14:textId="77777777" w:rsidR="009F4881" w:rsidRDefault="003D1772">
      <w:pPr>
        <w:pStyle w:val="Ttulo1"/>
        <w:spacing w:before="300" w:after="160"/>
      </w:pPr>
      <w:r>
        <w:t>2. Definición Caso de Uso</w:t>
      </w:r>
    </w:p>
    <w:p w14:paraId="7748F0F5" w14:textId="77777777" w:rsidR="009F4881" w:rsidRDefault="003D1772">
      <w:pPr>
        <w:pStyle w:val="Ttulo2"/>
        <w:numPr>
          <w:ilvl w:val="1"/>
          <w:numId w:val="6"/>
        </w:numPr>
        <w:spacing w:after="0"/>
      </w:pPr>
      <w:r>
        <w:t>Actores</w:t>
      </w:r>
    </w:p>
    <w:p w14:paraId="4450CFAE" w14:textId="77777777" w:rsidR="009F4881" w:rsidRDefault="003D1772">
      <w:pPr>
        <w:pStyle w:val="Prrafodelista"/>
        <w:numPr>
          <w:ilvl w:val="2"/>
          <w:numId w:val="6"/>
        </w:numPr>
        <w:spacing w:after="80"/>
        <w:rPr>
          <w:sz w:val="22"/>
          <w:szCs w:val="22"/>
        </w:rPr>
      </w:pPr>
      <w:r>
        <w:rPr>
          <w:sz w:val="22"/>
          <w:szCs w:val="22"/>
        </w:rPr>
        <w:t>Técnico de Soporte</w:t>
      </w:r>
    </w:p>
    <w:p w14:paraId="6B3C169B" w14:textId="77777777" w:rsidR="009F4881" w:rsidRDefault="003D1772">
      <w:pPr>
        <w:pStyle w:val="Prrafodelista"/>
        <w:numPr>
          <w:ilvl w:val="2"/>
          <w:numId w:val="6"/>
        </w:numPr>
        <w:spacing w:after="80"/>
        <w:rPr>
          <w:sz w:val="22"/>
          <w:szCs w:val="22"/>
        </w:rPr>
      </w:pPr>
      <w:r>
        <w:rPr>
          <w:sz w:val="22"/>
          <w:szCs w:val="22"/>
        </w:rPr>
        <w:t>Sistema Informático</w:t>
      </w:r>
    </w:p>
    <w:p w14:paraId="7B3C34B0" w14:textId="77777777" w:rsidR="009F4881" w:rsidRDefault="003D1772">
      <w:pPr>
        <w:pStyle w:val="Ttulo2"/>
        <w:numPr>
          <w:ilvl w:val="1"/>
          <w:numId w:val="6"/>
        </w:numPr>
        <w:spacing w:after="0"/>
      </w:pPr>
      <w:r>
        <w:t>Precondiciones</w:t>
      </w:r>
    </w:p>
    <w:p w14:paraId="4FBE31DB" w14:textId="77777777" w:rsidR="009F4881" w:rsidRDefault="003D1772">
      <w:pPr>
        <w:pStyle w:val="Prrafodelista"/>
        <w:numPr>
          <w:ilvl w:val="2"/>
          <w:numId w:val="6"/>
        </w:numPr>
        <w:spacing w:after="80"/>
        <w:rPr>
          <w:sz w:val="22"/>
          <w:szCs w:val="22"/>
        </w:rPr>
      </w:pPr>
      <w:r>
        <w:rPr>
          <w:sz w:val="22"/>
          <w:szCs w:val="22"/>
        </w:rPr>
        <w:t>El usuario debe haber iniciado sesión con el rol de Técnico de Soporte.</w:t>
      </w:r>
    </w:p>
    <w:p w14:paraId="4E8B8A61" w14:textId="77777777" w:rsidR="009F4881" w:rsidRDefault="003D1772">
      <w:pPr>
        <w:pStyle w:val="Prrafodelista"/>
        <w:numPr>
          <w:ilvl w:val="2"/>
          <w:numId w:val="6"/>
        </w:numPr>
        <w:spacing w:after="80"/>
        <w:rPr>
          <w:sz w:val="22"/>
          <w:szCs w:val="22"/>
        </w:rPr>
      </w:pPr>
      <w:r>
        <w:rPr>
          <w:sz w:val="22"/>
          <w:szCs w:val="22"/>
        </w:rPr>
        <w:t>El caso debe encontrarse asignado al técnico que realiza la gestión.</w:t>
      </w:r>
    </w:p>
    <w:p w14:paraId="5A4893B0" w14:textId="77777777" w:rsidR="009F4881" w:rsidRDefault="003D1772">
      <w:pPr>
        <w:pStyle w:val="Prrafodelista"/>
        <w:numPr>
          <w:ilvl w:val="2"/>
          <w:numId w:val="6"/>
        </w:numPr>
        <w:spacing w:after="80"/>
        <w:rPr>
          <w:sz w:val="22"/>
          <w:szCs w:val="22"/>
        </w:rPr>
      </w:pPr>
      <w:r>
        <w:rPr>
          <w:sz w:val="22"/>
          <w:szCs w:val="22"/>
        </w:rPr>
        <w:t>El caso no debe encontrarse concluido.</w:t>
      </w:r>
    </w:p>
    <w:p w14:paraId="2D56A8B8" w14:textId="77777777" w:rsidR="009F4881" w:rsidRDefault="003D1772">
      <w:pPr>
        <w:pStyle w:val="Ttulo2"/>
        <w:numPr>
          <w:ilvl w:val="1"/>
          <w:numId w:val="6"/>
        </w:numPr>
        <w:spacing w:after="0"/>
      </w:pPr>
      <w:r>
        <w:t>Flujo Normal Básico</w:t>
      </w:r>
    </w:p>
    <w:p w14:paraId="70937641" w14:textId="77777777" w:rsidR="009F4881" w:rsidRDefault="003D1772">
      <w:pPr>
        <w:pStyle w:val="Prrafodelista"/>
        <w:numPr>
          <w:ilvl w:val="2"/>
          <w:numId w:val="6"/>
        </w:numPr>
        <w:spacing w:after="80"/>
        <w:rPr>
          <w:sz w:val="22"/>
          <w:szCs w:val="22"/>
        </w:rPr>
      </w:pPr>
      <w:r>
        <w:rPr>
          <w:sz w:val="22"/>
          <w:szCs w:val="22"/>
        </w:rPr>
        <w:t xml:space="preserve">El usuario selecciona el ícono </w:t>
      </w:r>
      <w:r>
        <w:rPr>
          <w:rFonts w:ascii="Segoe UI Symbol" w:hAnsi="Segoe UI Symbol" w:cs="Segoe UI Symbol"/>
          <w:sz w:val="22"/>
          <w:szCs w:val="22"/>
        </w:rPr>
        <w:t>👁</w:t>
      </w:r>
      <w:r>
        <w:rPr>
          <w:sz w:val="22"/>
          <w:szCs w:val="22"/>
        </w:rPr>
        <w:t xml:space="preserve"> “Ver detalle” de un caso. (Ver caso de uso “</w:t>
      </w:r>
      <w:proofErr w:type="spellStart"/>
      <w:r>
        <w:rPr>
          <w:sz w:val="22"/>
          <w:szCs w:val="22"/>
        </w:rPr>
        <w:t>Dashboard</w:t>
      </w:r>
      <w:proofErr w:type="spellEnd"/>
      <w:r>
        <w:rPr>
          <w:sz w:val="22"/>
          <w:szCs w:val="22"/>
        </w:rPr>
        <w:t xml:space="preserve"> del Técnico de Soporte”).</w:t>
      </w:r>
    </w:p>
    <w:p w14:paraId="642C8C87" w14:textId="77777777" w:rsidR="009F4881" w:rsidRDefault="003D1772">
      <w:pPr>
        <w:pStyle w:val="Prrafodelista"/>
        <w:numPr>
          <w:ilvl w:val="2"/>
          <w:numId w:val="6"/>
        </w:numPr>
        <w:spacing w:after="80"/>
        <w:rPr>
          <w:sz w:val="22"/>
          <w:szCs w:val="22"/>
        </w:rPr>
      </w:pPr>
      <w:r>
        <w:rPr>
          <w:sz w:val="22"/>
          <w:szCs w:val="22"/>
        </w:rPr>
        <w:t>El sistema consulta el caso y valida que se encuentre asignado al técnico que tiene la sesión iniciada.</w:t>
      </w:r>
    </w:p>
    <w:p w14:paraId="1C180D0F" w14:textId="77777777" w:rsidR="009F4881" w:rsidRDefault="003D1772">
      <w:pPr>
        <w:pStyle w:val="Prrafodelista"/>
        <w:numPr>
          <w:ilvl w:val="2"/>
          <w:numId w:val="6"/>
        </w:numPr>
        <w:spacing w:after="80"/>
        <w:rPr>
          <w:sz w:val="22"/>
          <w:szCs w:val="22"/>
        </w:rPr>
      </w:pPr>
      <w:r>
        <w:rPr>
          <w:sz w:val="22"/>
          <w:szCs w:val="22"/>
        </w:rPr>
        <w:t xml:space="preserve">El sistema despliega una ventana emergente con la siguiente información del caso: </w:t>
      </w:r>
      <w:r>
        <w:rPr>
          <w:b/>
          <w:bCs/>
          <w:sz w:val="22"/>
          <w:szCs w:val="22"/>
        </w:rPr>
        <w:t>RN01</w:t>
      </w:r>
    </w:p>
    <w:p w14:paraId="61B9AF25" w14:textId="77777777" w:rsidR="009F4881" w:rsidRDefault="003D1772">
      <w:pPr>
        <w:pStyle w:val="Prrafodelista"/>
        <w:numPr>
          <w:ilvl w:val="0"/>
          <w:numId w:val="5"/>
        </w:numPr>
        <w:spacing w:after="80"/>
        <w:rPr>
          <w:sz w:val="22"/>
          <w:szCs w:val="22"/>
        </w:rPr>
      </w:pPr>
      <w:r>
        <w:rPr>
          <w:sz w:val="22"/>
          <w:szCs w:val="22"/>
        </w:rPr>
        <w:t>Número de boleta</w:t>
      </w:r>
    </w:p>
    <w:p w14:paraId="2B810F36" w14:textId="77777777" w:rsidR="009F4881" w:rsidRDefault="003D1772">
      <w:pPr>
        <w:pStyle w:val="Prrafodelista"/>
        <w:numPr>
          <w:ilvl w:val="0"/>
          <w:numId w:val="5"/>
        </w:numPr>
        <w:spacing w:after="80"/>
        <w:rPr>
          <w:sz w:val="22"/>
          <w:szCs w:val="22"/>
        </w:rPr>
      </w:pPr>
      <w:r>
        <w:rPr>
          <w:sz w:val="22"/>
          <w:szCs w:val="22"/>
        </w:rPr>
        <w:t>Estado y prioridad</w:t>
      </w:r>
    </w:p>
    <w:p w14:paraId="11314C42" w14:textId="77777777" w:rsidR="009F4881" w:rsidRDefault="003D1772">
      <w:pPr>
        <w:pStyle w:val="Prrafodelista"/>
        <w:numPr>
          <w:ilvl w:val="0"/>
          <w:numId w:val="5"/>
        </w:numPr>
        <w:spacing w:after="80"/>
        <w:rPr>
          <w:sz w:val="22"/>
          <w:szCs w:val="22"/>
        </w:rPr>
      </w:pPr>
      <w:r>
        <w:rPr>
          <w:sz w:val="22"/>
          <w:szCs w:val="22"/>
        </w:rPr>
        <w:t>Asunto y descripción</w:t>
      </w:r>
    </w:p>
    <w:p w14:paraId="2B4737F3" w14:textId="77777777" w:rsidR="009F4881" w:rsidRDefault="003D1772">
      <w:pPr>
        <w:pStyle w:val="Prrafodelista"/>
        <w:numPr>
          <w:ilvl w:val="0"/>
          <w:numId w:val="5"/>
        </w:numPr>
        <w:spacing w:after="80"/>
        <w:rPr>
          <w:sz w:val="22"/>
          <w:szCs w:val="22"/>
        </w:rPr>
      </w:pPr>
      <w:r>
        <w:rPr>
          <w:sz w:val="22"/>
          <w:szCs w:val="22"/>
        </w:rPr>
        <w:t>Datos de contacto</w:t>
      </w:r>
    </w:p>
    <w:p w14:paraId="663A330D" w14:textId="77777777" w:rsidR="009F4881" w:rsidRDefault="003D1772">
      <w:pPr>
        <w:pStyle w:val="Prrafodelista"/>
        <w:numPr>
          <w:ilvl w:val="0"/>
          <w:numId w:val="5"/>
        </w:numPr>
        <w:spacing w:after="80"/>
        <w:rPr>
          <w:sz w:val="22"/>
          <w:szCs w:val="22"/>
        </w:rPr>
      </w:pPr>
      <w:r>
        <w:rPr>
          <w:sz w:val="22"/>
          <w:szCs w:val="22"/>
        </w:rPr>
        <w:t>Servicio recibido</w:t>
      </w:r>
    </w:p>
    <w:p w14:paraId="61C56864" w14:textId="77777777" w:rsidR="009F4881" w:rsidRDefault="003D1772">
      <w:pPr>
        <w:pStyle w:val="Prrafodelista"/>
        <w:numPr>
          <w:ilvl w:val="0"/>
          <w:numId w:val="5"/>
        </w:numPr>
        <w:spacing w:after="80"/>
        <w:rPr>
          <w:sz w:val="22"/>
          <w:szCs w:val="22"/>
        </w:rPr>
      </w:pPr>
      <w:r>
        <w:rPr>
          <w:sz w:val="22"/>
          <w:szCs w:val="22"/>
        </w:rPr>
        <w:t>Evidencia adjunta</w:t>
      </w:r>
    </w:p>
    <w:p w14:paraId="6D42A908" w14:textId="77777777" w:rsidR="009F4881" w:rsidRDefault="003D1772">
      <w:pPr>
        <w:pStyle w:val="Prrafodelista"/>
        <w:numPr>
          <w:ilvl w:val="0"/>
          <w:numId w:val="5"/>
        </w:numPr>
        <w:spacing w:after="80"/>
        <w:rPr>
          <w:sz w:val="22"/>
          <w:szCs w:val="22"/>
        </w:rPr>
      </w:pPr>
      <w:r>
        <w:rPr>
          <w:sz w:val="22"/>
          <w:szCs w:val="22"/>
        </w:rPr>
        <w:t>Historial de avances</w:t>
      </w:r>
    </w:p>
    <w:p w14:paraId="315B768B" w14:textId="77777777" w:rsidR="009F4881" w:rsidRDefault="003D1772">
      <w:pPr>
        <w:pStyle w:val="Prrafodelista"/>
        <w:numPr>
          <w:ilvl w:val="2"/>
          <w:numId w:val="6"/>
        </w:numPr>
        <w:spacing w:after="80"/>
        <w:rPr>
          <w:sz w:val="22"/>
          <w:szCs w:val="22"/>
        </w:rPr>
      </w:pPr>
      <w:r>
        <w:rPr>
          <w:sz w:val="22"/>
          <w:szCs w:val="22"/>
        </w:rPr>
        <w:t xml:space="preserve">El sistema muestra la sección “Registrar avance” con el campo de texto y los botones que corresponden a la situación del caso: </w:t>
      </w:r>
      <w:r>
        <w:rPr>
          <w:b/>
          <w:bCs/>
          <w:sz w:val="22"/>
          <w:szCs w:val="22"/>
        </w:rPr>
        <w:t>RN02, RN03</w:t>
      </w:r>
    </w:p>
    <w:p w14:paraId="1CDF75DC" w14:textId="77777777" w:rsidR="009F4881" w:rsidRDefault="003D1772">
      <w:pPr>
        <w:pStyle w:val="Prrafodelista"/>
        <w:numPr>
          <w:ilvl w:val="0"/>
          <w:numId w:val="5"/>
        </w:numPr>
        <w:spacing w:after="80"/>
        <w:rPr>
          <w:sz w:val="22"/>
          <w:szCs w:val="22"/>
        </w:rPr>
      </w:pPr>
      <w:r>
        <w:rPr>
          <w:sz w:val="22"/>
          <w:szCs w:val="22"/>
        </w:rPr>
        <w:t xml:space="preserve">Botón “En proceso” (se muestra cuando el caso está Asignado o Resuelto) </w:t>
      </w:r>
      <w:r>
        <w:rPr>
          <w:b/>
          <w:bCs/>
          <w:sz w:val="22"/>
          <w:szCs w:val="22"/>
        </w:rPr>
        <w:t>FA01</w:t>
      </w:r>
    </w:p>
    <w:p w14:paraId="43B937B6" w14:textId="77777777" w:rsidR="009F4881" w:rsidRDefault="003D1772">
      <w:pPr>
        <w:pStyle w:val="Prrafodelista"/>
        <w:numPr>
          <w:ilvl w:val="0"/>
          <w:numId w:val="5"/>
        </w:numPr>
        <w:spacing w:after="80"/>
        <w:rPr>
          <w:sz w:val="22"/>
          <w:szCs w:val="22"/>
        </w:rPr>
      </w:pPr>
      <w:r>
        <w:rPr>
          <w:sz w:val="22"/>
          <w:szCs w:val="22"/>
        </w:rPr>
        <w:t xml:space="preserve">Botón “Resuelto” (se muestra cuando el caso está Asignado o En proceso) </w:t>
      </w:r>
      <w:r>
        <w:rPr>
          <w:b/>
          <w:bCs/>
          <w:sz w:val="22"/>
          <w:szCs w:val="22"/>
        </w:rPr>
        <w:t>FA02</w:t>
      </w:r>
    </w:p>
    <w:p w14:paraId="339B2333" w14:textId="77777777" w:rsidR="009F4881" w:rsidRDefault="003D1772">
      <w:pPr>
        <w:pStyle w:val="Prrafodelista"/>
        <w:numPr>
          <w:ilvl w:val="0"/>
          <w:numId w:val="5"/>
        </w:numPr>
        <w:spacing w:after="80"/>
        <w:rPr>
          <w:sz w:val="22"/>
          <w:szCs w:val="22"/>
        </w:rPr>
      </w:pPr>
      <w:r>
        <w:rPr>
          <w:sz w:val="22"/>
          <w:szCs w:val="22"/>
        </w:rPr>
        <w:lastRenderedPageBreak/>
        <w:t xml:space="preserve">Botón “Escalado” (se muestra cuando el caso está Asignado o En proceso) </w:t>
      </w:r>
      <w:r>
        <w:rPr>
          <w:b/>
          <w:bCs/>
          <w:sz w:val="22"/>
          <w:szCs w:val="22"/>
        </w:rPr>
        <w:t>FA03</w:t>
      </w:r>
    </w:p>
    <w:p w14:paraId="61A22C73" w14:textId="77777777" w:rsidR="009F4881" w:rsidRDefault="003D1772">
      <w:pPr>
        <w:pStyle w:val="Prrafodelista"/>
        <w:numPr>
          <w:ilvl w:val="0"/>
          <w:numId w:val="5"/>
        </w:numPr>
        <w:spacing w:after="80"/>
        <w:rPr>
          <w:sz w:val="22"/>
          <w:szCs w:val="22"/>
        </w:rPr>
      </w:pPr>
      <w:r>
        <w:rPr>
          <w:sz w:val="22"/>
          <w:szCs w:val="22"/>
        </w:rPr>
        <w:t xml:space="preserve">Botón “Improcedente” (se muestra cuando el caso está Asignado o En proceso) </w:t>
      </w:r>
      <w:r>
        <w:rPr>
          <w:b/>
          <w:bCs/>
          <w:sz w:val="22"/>
          <w:szCs w:val="22"/>
        </w:rPr>
        <w:t>FA04</w:t>
      </w:r>
    </w:p>
    <w:p w14:paraId="25901836" w14:textId="77777777" w:rsidR="009F4881" w:rsidRDefault="003D1772">
      <w:pPr>
        <w:pStyle w:val="Prrafodelista"/>
        <w:numPr>
          <w:ilvl w:val="0"/>
          <w:numId w:val="5"/>
        </w:numPr>
        <w:spacing w:after="80"/>
        <w:rPr>
          <w:sz w:val="22"/>
          <w:szCs w:val="22"/>
        </w:rPr>
      </w:pPr>
      <w:r>
        <w:rPr>
          <w:sz w:val="22"/>
          <w:szCs w:val="22"/>
        </w:rPr>
        <w:t xml:space="preserve">Botón “Cerrado” (se muestra cuando el caso está Resuelto) </w:t>
      </w:r>
      <w:r>
        <w:rPr>
          <w:b/>
          <w:bCs/>
          <w:sz w:val="22"/>
          <w:szCs w:val="22"/>
        </w:rPr>
        <w:t>FA05</w:t>
      </w:r>
    </w:p>
    <w:p w14:paraId="23FDA0B1" w14:textId="77777777" w:rsidR="009F4881" w:rsidRDefault="003D1772">
      <w:pPr>
        <w:pStyle w:val="Prrafodelista"/>
        <w:numPr>
          <w:ilvl w:val="0"/>
          <w:numId w:val="5"/>
        </w:numPr>
        <w:spacing w:after="80"/>
        <w:rPr>
          <w:sz w:val="22"/>
          <w:szCs w:val="22"/>
        </w:rPr>
      </w:pPr>
      <w:r>
        <w:rPr>
          <w:sz w:val="22"/>
          <w:szCs w:val="22"/>
        </w:rPr>
        <w:t xml:space="preserve">Botón “Solo registrar avance” </w:t>
      </w:r>
      <w:r>
        <w:rPr>
          <w:b/>
          <w:bCs/>
          <w:sz w:val="22"/>
          <w:szCs w:val="22"/>
        </w:rPr>
        <w:t>FA06</w:t>
      </w:r>
    </w:p>
    <w:p w14:paraId="540A6E4E" w14:textId="77777777" w:rsidR="009F4881" w:rsidRDefault="003D1772">
      <w:pPr>
        <w:pStyle w:val="Prrafodelista"/>
        <w:numPr>
          <w:ilvl w:val="2"/>
          <w:numId w:val="6"/>
        </w:numPr>
        <w:spacing w:after="80"/>
        <w:rPr>
          <w:sz w:val="22"/>
          <w:szCs w:val="22"/>
        </w:rPr>
      </w:pPr>
      <w:r>
        <w:rPr>
          <w:sz w:val="22"/>
          <w:szCs w:val="22"/>
        </w:rPr>
        <w:t>El usuario revisa la información del caso y el historial de avances.</w:t>
      </w:r>
    </w:p>
    <w:p w14:paraId="2F369588" w14:textId="77777777" w:rsidR="009F4881" w:rsidRDefault="003D1772">
      <w:pPr>
        <w:pStyle w:val="Prrafodelista"/>
        <w:numPr>
          <w:ilvl w:val="2"/>
          <w:numId w:val="6"/>
        </w:numPr>
        <w:spacing w:after="80"/>
        <w:rPr>
          <w:sz w:val="22"/>
          <w:szCs w:val="22"/>
        </w:rPr>
      </w:pPr>
      <w:r>
        <w:rPr>
          <w:sz w:val="22"/>
          <w:szCs w:val="22"/>
        </w:rPr>
        <w:t>El usuario selecciona el botón “Cerrar” para regresar al listado de casos.</w:t>
      </w:r>
    </w:p>
    <w:p w14:paraId="5C134B29" w14:textId="77777777" w:rsidR="009F4881" w:rsidRDefault="003D1772">
      <w:pPr>
        <w:pStyle w:val="Prrafodelista"/>
        <w:numPr>
          <w:ilvl w:val="2"/>
          <w:numId w:val="6"/>
        </w:numPr>
        <w:spacing w:after="80"/>
        <w:rPr>
          <w:sz w:val="22"/>
          <w:szCs w:val="22"/>
        </w:rPr>
      </w:pPr>
      <w:r>
        <w:rPr>
          <w:sz w:val="22"/>
          <w:szCs w:val="22"/>
        </w:rPr>
        <w:t>Fin del caso de uso.</w:t>
      </w:r>
    </w:p>
    <w:p w14:paraId="6B374C0B" w14:textId="77777777" w:rsidR="009F4881" w:rsidRDefault="003D1772">
      <w:pPr>
        <w:pStyle w:val="Ttulo2"/>
        <w:numPr>
          <w:ilvl w:val="1"/>
          <w:numId w:val="6"/>
        </w:numPr>
        <w:spacing w:after="0"/>
      </w:pPr>
      <w:r>
        <w:t>Flujos Alternos</w:t>
      </w:r>
    </w:p>
    <w:p w14:paraId="442904A0" w14:textId="77777777" w:rsidR="009F4881" w:rsidRDefault="003D1772">
      <w:pPr>
        <w:spacing w:before="160" w:after="100"/>
        <w:rPr>
          <w:rFonts w:eastAsia="Calibri"/>
          <w:b/>
          <w:bCs/>
          <w:sz w:val="22"/>
          <w:szCs w:val="22"/>
        </w:rPr>
      </w:pPr>
      <w:r>
        <w:rPr>
          <w:rFonts w:eastAsia="Calibri"/>
          <w:b/>
          <w:bCs/>
          <w:sz w:val="22"/>
          <w:szCs w:val="22"/>
        </w:rPr>
        <w:t>FA01 El técnico inicia la atención del caso</w:t>
      </w:r>
    </w:p>
    <w:p w14:paraId="74A348C9" w14:textId="77777777" w:rsidR="009F4881" w:rsidRDefault="003D1772">
      <w:pPr>
        <w:pStyle w:val="Prrafodelista"/>
        <w:numPr>
          <w:ilvl w:val="0"/>
          <w:numId w:val="20"/>
        </w:numPr>
        <w:spacing w:after="80"/>
        <w:rPr>
          <w:sz w:val="22"/>
          <w:szCs w:val="22"/>
        </w:rPr>
      </w:pPr>
      <w:r>
        <w:rPr>
          <w:sz w:val="22"/>
          <w:szCs w:val="22"/>
        </w:rPr>
        <w:t xml:space="preserve">El usuario redacta el avance en el campo “Registrar avance”. </w:t>
      </w:r>
      <w:r>
        <w:rPr>
          <w:b/>
          <w:bCs/>
          <w:sz w:val="22"/>
          <w:szCs w:val="22"/>
        </w:rPr>
        <w:t>RN02</w:t>
      </w:r>
    </w:p>
    <w:p w14:paraId="372C3EFB" w14:textId="77777777" w:rsidR="009F4881" w:rsidRDefault="003D1772">
      <w:pPr>
        <w:pStyle w:val="Prrafodelista"/>
        <w:numPr>
          <w:ilvl w:val="0"/>
          <w:numId w:val="20"/>
        </w:numPr>
        <w:spacing w:after="80"/>
        <w:rPr>
          <w:sz w:val="22"/>
          <w:szCs w:val="22"/>
        </w:rPr>
      </w:pPr>
      <w:r>
        <w:rPr>
          <w:sz w:val="22"/>
          <w:szCs w:val="22"/>
        </w:rPr>
        <w:t>El usuario selecciona el botón “En proceso”.</w:t>
      </w:r>
    </w:p>
    <w:p w14:paraId="3778F5AE" w14:textId="77777777" w:rsidR="009F4881" w:rsidRDefault="003D1772">
      <w:pPr>
        <w:pStyle w:val="Prrafodelista"/>
        <w:numPr>
          <w:ilvl w:val="0"/>
          <w:numId w:val="20"/>
        </w:numPr>
        <w:spacing w:after="80"/>
        <w:rPr>
          <w:sz w:val="22"/>
          <w:szCs w:val="22"/>
        </w:rPr>
      </w:pPr>
      <w:r>
        <w:rPr>
          <w:sz w:val="22"/>
          <w:szCs w:val="22"/>
        </w:rPr>
        <w:t xml:space="preserve">El sistema valida que se haya redactado el avance. </w:t>
      </w:r>
      <w:r>
        <w:rPr>
          <w:b/>
          <w:bCs/>
          <w:sz w:val="22"/>
          <w:szCs w:val="22"/>
        </w:rPr>
        <w:t>RN04, FA07</w:t>
      </w:r>
    </w:p>
    <w:p w14:paraId="3675ED87" w14:textId="77777777" w:rsidR="009F4881" w:rsidRDefault="003D1772">
      <w:pPr>
        <w:pStyle w:val="Prrafodelista"/>
        <w:numPr>
          <w:ilvl w:val="0"/>
          <w:numId w:val="20"/>
        </w:numPr>
        <w:spacing w:after="80"/>
        <w:rPr>
          <w:sz w:val="22"/>
          <w:szCs w:val="22"/>
        </w:rPr>
      </w:pPr>
      <w:r>
        <w:rPr>
          <w:sz w:val="22"/>
          <w:szCs w:val="22"/>
        </w:rPr>
        <w:t xml:space="preserve">El sistema valida que el traslado solicitado esté permitido. </w:t>
      </w:r>
      <w:r>
        <w:rPr>
          <w:b/>
          <w:bCs/>
          <w:sz w:val="22"/>
          <w:szCs w:val="22"/>
        </w:rPr>
        <w:t>RN03</w:t>
      </w:r>
    </w:p>
    <w:p w14:paraId="65261B4C" w14:textId="77777777" w:rsidR="009F4881" w:rsidRDefault="003D1772">
      <w:pPr>
        <w:pStyle w:val="Prrafodelista"/>
        <w:numPr>
          <w:ilvl w:val="0"/>
          <w:numId w:val="20"/>
        </w:numPr>
        <w:spacing w:after="80"/>
        <w:rPr>
          <w:sz w:val="22"/>
          <w:szCs w:val="22"/>
        </w:rPr>
      </w:pPr>
      <w:r>
        <w:rPr>
          <w:sz w:val="22"/>
          <w:szCs w:val="22"/>
        </w:rPr>
        <w:t xml:space="preserve">El sistema traslada el caso a la situación “En proceso” e incorpora el avance al historial, consignando la fecha, la hora y el técnico que lo registró. </w:t>
      </w:r>
      <w:r>
        <w:rPr>
          <w:b/>
          <w:bCs/>
          <w:sz w:val="22"/>
          <w:szCs w:val="22"/>
        </w:rPr>
        <w:t>RN05</w:t>
      </w:r>
    </w:p>
    <w:p w14:paraId="01F228DA" w14:textId="77777777" w:rsidR="009F4881" w:rsidRDefault="003D1772">
      <w:pPr>
        <w:pStyle w:val="Prrafodelista"/>
        <w:numPr>
          <w:ilvl w:val="0"/>
          <w:numId w:val="20"/>
        </w:numPr>
        <w:spacing w:after="80"/>
        <w:rPr>
          <w:sz w:val="22"/>
          <w:szCs w:val="22"/>
        </w:rPr>
      </w:pPr>
      <w:r>
        <w:rPr>
          <w:sz w:val="22"/>
          <w:szCs w:val="22"/>
        </w:rPr>
        <w:t xml:space="preserve">El cliente puede consultar en su panel que su solicitud se encuentra en proceso. </w:t>
      </w:r>
      <w:r>
        <w:rPr>
          <w:b/>
          <w:bCs/>
          <w:sz w:val="22"/>
          <w:szCs w:val="22"/>
        </w:rPr>
        <w:t>RN06</w:t>
      </w:r>
    </w:p>
    <w:p w14:paraId="4215D86F" w14:textId="77777777" w:rsidR="009F4881" w:rsidRDefault="003D1772">
      <w:pPr>
        <w:pStyle w:val="Prrafodelista"/>
        <w:numPr>
          <w:ilvl w:val="0"/>
          <w:numId w:val="20"/>
        </w:numPr>
        <w:spacing w:after="80"/>
        <w:rPr>
          <w:sz w:val="22"/>
          <w:szCs w:val="22"/>
        </w:rPr>
      </w:pPr>
      <w:r>
        <w:rPr>
          <w:sz w:val="22"/>
          <w:szCs w:val="22"/>
        </w:rPr>
        <w:t xml:space="preserve">El sistema actualiza la ventana con los botones “Resuelto”, “Escalado”, “Improcedente” y “Solo registrar avance”. </w:t>
      </w:r>
      <w:r>
        <w:rPr>
          <w:b/>
          <w:bCs/>
          <w:sz w:val="22"/>
          <w:szCs w:val="22"/>
        </w:rPr>
        <w:t>FA02, FA03, FA04, FA06</w:t>
      </w:r>
    </w:p>
    <w:p w14:paraId="5B1CFEBB" w14:textId="77777777" w:rsidR="009F4881" w:rsidRDefault="003D1772">
      <w:pPr>
        <w:pStyle w:val="Prrafodelista"/>
        <w:numPr>
          <w:ilvl w:val="0"/>
          <w:numId w:val="20"/>
        </w:numPr>
        <w:spacing w:after="80"/>
        <w:rPr>
          <w:sz w:val="22"/>
          <w:szCs w:val="22"/>
        </w:rPr>
      </w:pPr>
      <w:r>
        <w:rPr>
          <w:sz w:val="22"/>
          <w:szCs w:val="22"/>
        </w:rPr>
        <w:t xml:space="preserve">El sistema registra la operación en la bitácora. </w:t>
      </w:r>
      <w:r>
        <w:rPr>
          <w:b/>
          <w:bCs/>
          <w:sz w:val="22"/>
          <w:szCs w:val="22"/>
        </w:rPr>
        <w:t>RN07</w:t>
      </w:r>
    </w:p>
    <w:p w14:paraId="026525B4" w14:textId="77777777" w:rsidR="009F4881" w:rsidRDefault="003D1772">
      <w:pPr>
        <w:pStyle w:val="Prrafodelista"/>
        <w:numPr>
          <w:ilvl w:val="0"/>
          <w:numId w:val="20"/>
        </w:numPr>
        <w:spacing w:after="80"/>
        <w:rPr>
          <w:sz w:val="22"/>
          <w:szCs w:val="22"/>
        </w:rPr>
      </w:pPr>
      <w:r>
        <w:rPr>
          <w:sz w:val="22"/>
          <w:szCs w:val="22"/>
        </w:rPr>
        <w:t>Fin del flujo alterno.</w:t>
      </w:r>
    </w:p>
    <w:p w14:paraId="42989335" w14:textId="77777777" w:rsidR="009F4881" w:rsidRDefault="003D1772">
      <w:pPr>
        <w:spacing w:before="160" w:after="100"/>
        <w:rPr>
          <w:rFonts w:eastAsia="Calibri"/>
          <w:b/>
          <w:bCs/>
          <w:sz w:val="22"/>
          <w:szCs w:val="22"/>
        </w:rPr>
      </w:pPr>
      <w:r>
        <w:rPr>
          <w:rFonts w:eastAsia="Calibri"/>
          <w:b/>
          <w:bCs/>
          <w:sz w:val="22"/>
          <w:szCs w:val="22"/>
        </w:rPr>
        <w:t>FA02 El técnico resuelve el caso</w:t>
      </w:r>
    </w:p>
    <w:p w14:paraId="725424E7" w14:textId="77777777" w:rsidR="009F4881" w:rsidRDefault="003D1772">
      <w:pPr>
        <w:pStyle w:val="Prrafodelista"/>
        <w:numPr>
          <w:ilvl w:val="0"/>
          <w:numId w:val="22"/>
        </w:numPr>
        <w:spacing w:after="80"/>
        <w:rPr>
          <w:sz w:val="22"/>
          <w:szCs w:val="22"/>
        </w:rPr>
      </w:pPr>
      <w:r>
        <w:rPr>
          <w:sz w:val="22"/>
          <w:szCs w:val="22"/>
        </w:rPr>
        <w:t xml:space="preserve">El usuario redacta el avance en el campo “Registrar avance”. </w:t>
      </w:r>
      <w:r>
        <w:rPr>
          <w:b/>
          <w:bCs/>
          <w:sz w:val="22"/>
          <w:szCs w:val="22"/>
        </w:rPr>
        <w:t>RN02</w:t>
      </w:r>
    </w:p>
    <w:p w14:paraId="2118AB27" w14:textId="77777777" w:rsidR="009F4881" w:rsidRDefault="003D1772">
      <w:pPr>
        <w:pStyle w:val="Prrafodelista"/>
        <w:numPr>
          <w:ilvl w:val="0"/>
          <w:numId w:val="22"/>
        </w:numPr>
        <w:spacing w:after="80"/>
        <w:rPr>
          <w:sz w:val="22"/>
          <w:szCs w:val="22"/>
        </w:rPr>
      </w:pPr>
      <w:r>
        <w:rPr>
          <w:sz w:val="22"/>
          <w:szCs w:val="22"/>
        </w:rPr>
        <w:t>El usuario selecciona el botón “Resuelto”.</w:t>
      </w:r>
    </w:p>
    <w:p w14:paraId="4A6ACD1C" w14:textId="77777777" w:rsidR="009F4881" w:rsidRDefault="003D1772">
      <w:pPr>
        <w:pStyle w:val="Prrafodelista"/>
        <w:numPr>
          <w:ilvl w:val="0"/>
          <w:numId w:val="22"/>
        </w:numPr>
        <w:spacing w:after="80"/>
        <w:rPr>
          <w:sz w:val="22"/>
          <w:szCs w:val="22"/>
        </w:rPr>
      </w:pPr>
      <w:r>
        <w:rPr>
          <w:sz w:val="22"/>
          <w:szCs w:val="22"/>
        </w:rPr>
        <w:t xml:space="preserve">El sistema valida que se haya redactado el avance. </w:t>
      </w:r>
      <w:r>
        <w:rPr>
          <w:b/>
          <w:bCs/>
          <w:sz w:val="22"/>
          <w:szCs w:val="22"/>
        </w:rPr>
        <w:t>RN04, FA07</w:t>
      </w:r>
    </w:p>
    <w:p w14:paraId="7E4B921F" w14:textId="77777777" w:rsidR="009F4881" w:rsidRDefault="003D1772">
      <w:pPr>
        <w:pStyle w:val="Prrafodelista"/>
        <w:numPr>
          <w:ilvl w:val="0"/>
          <w:numId w:val="22"/>
        </w:numPr>
        <w:spacing w:after="80"/>
        <w:rPr>
          <w:sz w:val="22"/>
          <w:szCs w:val="22"/>
        </w:rPr>
      </w:pPr>
      <w:r>
        <w:rPr>
          <w:sz w:val="22"/>
          <w:szCs w:val="22"/>
        </w:rPr>
        <w:t xml:space="preserve">El sistema valida que el traslado solicitado esté permitido. </w:t>
      </w:r>
      <w:r>
        <w:rPr>
          <w:b/>
          <w:bCs/>
          <w:sz w:val="22"/>
          <w:szCs w:val="22"/>
        </w:rPr>
        <w:t>RN03</w:t>
      </w:r>
    </w:p>
    <w:p w14:paraId="34319F21" w14:textId="77777777" w:rsidR="009F4881" w:rsidRDefault="003D1772">
      <w:pPr>
        <w:pStyle w:val="Prrafodelista"/>
        <w:numPr>
          <w:ilvl w:val="0"/>
          <w:numId w:val="22"/>
        </w:numPr>
        <w:spacing w:after="80"/>
        <w:rPr>
          <w:sz w:val="22"/>
          <w:szCs w:val="22"/>
        </w:rPr>
      </w:pPr>
      <w:r>
        <w:rPr>
          <w:sz w:val="22"/>
          <w:szCs w:val="22"/>
        </w:rPr>
        <w:t xml:space="preserve">El sistema traslada el caso a la situación “Resuelto” e incorpora el avance al historial. </w:t>
      </w:r>
      <w:r>
        <w:rPr>
          <w:b/>
          <w:bCs/>
          <w:sz w:val="22"/>
          <w:szCs w:val="22"/>
        </w:rPr>
        <w:t>RN05</w:t>
      </w:r>
    </w:p>
    <w:p w14:paraId="6EB2962B" w14:textId="77777777" w:rsidR="009F4881" w:rsidRDefault="003D1772">
      <w:pPr>
        <w:pStyle w:val="Prrafodelista"/>
        <w:numPr>
          <w:ilvl w:val="0"/>
          <w:numId w:val="22"/>
        </w:numPr>
        <w:spacing w:after="80"/>
        <w:rPr>
          <w:sz w:val="22"/>
          <w:szCs w:val="22"/>
        </w:rPr>
      </w:pPr>
      <w:r>
        <w:rPr>
          <w:sz w:val="22"/>
          <w:szCs w:val="22"/>
        </w:rPr>
        <w:t xml:space="preserve">El sistema conserva el avance redactado como la solución brindada al caso. </w:t>
      </w:r>
      <w:r>
        <w:rPr>
          <w:b/>
          <w:bCs/>
          <w:sz w:val="22"/>
          <w:szCs w:val="22"/>
        </w:rPr>
        <w:t>RN08</w:t>
      </w:r>
    </w:p>
    <w:p w14:paraId="5437E003" w14:textId="77777777" w:rsidR="009F4881" w:rsidRDefault="003D1772">
      <w:pPr>
        <w:pStyle w:val="Prrafodelista"/>
        <w:numPr>
          <w:ilvl w:val="0"/>
          <w:numId w:val="22"/>
        </w:numPr>
        <w:spacing w:after="80"/>
        <w:rPr>
          <w:sz w:val="22"/>
          <w:szCs w:val="22"/>
        </w:rPr>
      </w:pPr>
      <w:r>
        <w:rPr>
          <w:sz w:val="22"/>
          <w:szCs w:val="22"/>
        </w:rPr>
        <w:t>El cliente puede consultar en su panel que su solicitud fue resuelta, así como la solución documentada por el técnico.</w:t>
      </w:r>
    </w:p>
    <w:p w14:paraId="7E99BE9C" w14:textId="77777777" w:rsidR="009F4881" w:rsidRDefault="003D1772">
      <w:pPr>
        <w:pStyle w:val="Prrafodelista"/>
        <w:numPr>
          <w:ilvl w:val="0"/>
          <w:numId w:val="22"/>
        </w:numPr>
        <w:spacing w:after="80"/>
        <w:rPr>
          <w:sz w:val="22"/>
          <w:szCs w:val="22"/>
        </w:rPr>
      </w:pPr>
      <w:r>
        <w:rPr>
          <w:sz w:val="22"/>
          <w:szCs w:val="22"/>
        </w:rPr>
        <w:t xml:space="preserve">El sistema actualiza la ventana con los botones “En proceso”, “Cerrado” y “Solo registrar avance”. </w:t>
      </w:r>
      <w:r>
        <w:rPr>
          <w:b/>
          <w:bCs/>
          <w:sz w:val="22"/>
          <w:szCs w:val="22"/>
        </w:rPr>
        <w:t>FA01, FA05, FA06</w:t>
      </w:r>
    </w:p>
    <w:p w14:paraId="6B32599C" w14:textId="77777777" w:rsidR="009F4881" w:rsidRDefault="003D1772">
      <w:pPr>
        <w:pStyle w:val="Prrafodelista"/>
        <w:numPr>
          <w:ilvl w:val="0"/>
          <w:numId w:val="22"/>
        </w:numPr>
        <w:spacing w:after="80"/>
        <w:rPr>
          <w:sz w:val="22"/>
          <w:szCs w:val="22"/>
        </w:rPr>
      </w:pPr>
      <w:r>
        <w:rPr>
          <w:sz w:val="22"/>
          <w:szCs w:val="22"/>
        </w:rPr>
        <w:t xml:space="preserve">El sistema registra la operación en la bitácora. </w:t>
      </w:r>
      <w:r>
        <w:rPr>
          <w:b/>
          <w:bCs/>
          <w:sz w:val="22"/>
          <w:szCs w:val="22"/>
        </w:rPr>
        <w:t>RN07</w:t>
      </w:r>
    </w:p>
    <w:p w14:paraId="05A4A817" w14:textId="77777777" w:rsidR="009F4881" w:rsidRDefault="003D1772">
      <w:pPr>
        <w:pStyle w:val="Prrafodelista"/>
        <w:numPr>
          <w:ilvl w:val="0"/>
          <w:numId w:val="22"/>
        </w:numPr>
        <w:spacing w:after="80"/>
        <w:rPr>
          <w:sz w:val="22"/>
          <w:szCs w:val="22"/>
        </w:rPr>
      </w:pPr>
      <w:r>
        <w:rPr>
          <w:sz w:val="22"/>
          <w:szCs w:val="22"/>
        </w:rPr>
        <w:t>Fin del flujo alterno.</w:t>
      </w:r>
    </w:p>
    <w:p w14:paraId="18D13BEC" w14:textId="77777777" w:rsidR="009F4881" w:rsidRDefault="003D1772">
      <w:pPr>
        <w:spacing w:before="160" w:after="100"/>
        <w:rPr>
          <w:rFonts w:eastAsia="Calibri"/>
          <w:b/>
          <w:bCs/>
          <w:sz w:val="22"/>
          <w:szCs w:val="22"/>
        </w:rPr>
      </w:pPr>
      <w:r>
        <w:rPr>
          <w:rFonts w:eastAsia="Calibri"/>
          <w:b/>
          <w:bCs/>
          <w:sz w:val="22"/>
          <w:szCs w:val="22"/>
        </w:rPr>
        <w:t>FA03 El técnico escala el caso</w:t>
      </w:r>
    </w:p>
    <w:p w14:paraId="2DF47DBD" w14:textId="77777777" w:rsidR="009F4881" w:rsidRDefault="003D1772">
      <w:pPr>
        <w:pStyle w:val="Prrafodelista"/>
        <w:numPr>
          <w:ilvl w:val="0"/>
          <w:numId w:val="23"/>
        </w:numPr>
        <w:spacing w:after="80"/>
        <w:rPr>
          <w:sz w:val="22"/>
          <w:szCs w:val="22"/>
        </w:rPr>
      </w:pPr>
      <w:r>
        <w:rPr>
          <w:sz w:val="22"/>
          <w:szCs w:val="22"/>
        </w:rPr>
        <w:t xml:space="preserve">El usuario determina que el caso excede su ámbito de resolución. </w:t>
      </w:r>
      <w:r>
        <w:rPr>
          <w:b/>
          <w:bCs/>
          <w:sz w:val="22"/>
          <w:szCs w:val="22"/>
        </w:rPr>
        <w:t>RN09</w:t>
      </w:r>
    </w:p>
    <w:p w14:paraId="17888D8F" w14:textId="77777777" w:rsidR="009F4881" w:rsidRDefault="003D1772">
      <w:pPr>
        <w:pStyle w:val="Prrafodelista"/>
        <w:numPr>
          <w:ilvl w:val="0"/>
          <w:numId w:val="23"/>
        </w:numPr>
        <w:spacing w:after="80"/>
        <w:rPr>
          <w:sz w:val="22"/>
          <w:szCs w:val="22"/>
        </w:rPr>
      </w:pPr>
      <w:r>
        <w:rPr>
          <w:sz w:val="22"/>
          <w:szCs w:val="22"/>
        </w:rPr>
        <w:t xml:space="preserve">El usuario redacta en el campo “Registrar avance” el motivo del escalamiento. </w:t>
      </w:r>
      <w:r>
        <w:rPr>
          <w:b/>
          <w:bCs/>
          <w:sz w:val="22"/>
          <w:szCs w:val="22"/>
        </w:rPr>
        <w:t>RN02</w:t>
      </w:r>
    </w:p>
    <w:p w14:paraId="6CAB6EE1" w14:textId="77777777" w:rsidR="009F4881" w:rsidRDefault="003D1772">
      <w:pPr>
        <w:pStyle w:val="Prrafodelista"/>
        <w:numPr>
          <w:ilvl w:val="0"/>
          <w:numId w:val="23"/>
        </w:numPr>
        <w:spacing w:after="80"/>
        <w:rPr>
          <w:sz w:val="22"/>
          <w:szCs w:val="22"/>
        </w:rPr>
      </w:pPr>
      <w:r>
        <w:rPr>
          <w:sz w:val="22"/>
          <w:szCs w:val="22"/>
        </w:rPr>
        <w:t>El usuario selecciona el botón “Escalado”.</w:t>
      </w:r>
    </w:p>
    <w:p w14:paraId="07C995F8" w14:textId="77777777" w:rsidR="009F4881" w:rsidRDefault="003D1772">
      <w:pPr>
        <w:pStyle w:val="Prrafodelista"/>
        <w:numPr>
          <w:ilvl w:val="0"/>
          <w:numId w:val="23"/>
        </w:numPr>
        <w:spacing w:after="80"/>
        <w:rPr>
          <w:sz w:val="22"/>
          <w:szCs w:val="22"/>
        </w:rPr>
      </w:pPr>
      <w:r>
        <w:rPr>
          <w:sz w:val="22"/>
          <w:szCs w:val="22"/>
        </w:rPr>
        <w:t xml:space="preserve">El sistema valida que se haya redactado el avance. </w:t>
      </w:r>
      <w:r>
        <w:rPr>
          <w:b/>
          <w:bCs/>
          <w:sz w:val="22"/>
          <w:szCs w:val="22"/>
        </w:rPr>
        <w:t>RN04, FA07</w:t>
      </w:r>
    </w:p>
    <w:p w14:paraId="5B8AF1AE" w14:textId="77777777" w:rsidR="009F4881" w:rsidRDefault="003D1772">
      <w:pPr>
        <w:pStyle w:val="Prrafodelista"/>
        <w:numPr>
          <w:ilvl w:val="0"/>
          <w:numId w:val="23"/>
        </w:numPr>
        <w:spacing w:after="80"/>
        <w:rPr>
          <w:sz w:val="22"/>
          <w:szCs w:val="22"/>
        </w:rPr>
      </w:pPr>
      <w:r>
        <w:rPr>
          <w:sz w:val="22"/>
          <w:szCs w:val="22"/>
        </w:rPr>
        <w:t xml:space="preserve">El sistema valida que el traslado solicitado esté permitido. </w:t>
      </w:r>
      <w:r>
        <w:rPr>
          <w:b/>
          <w:bCs/>
          <w:sz w:val="22"/>
          <w:szCs w:val="22"/>
        </w:rPr>
        <w:t>RN03</w:t>
      </w:r>
    </w:p>
    <w:p w14:paraId="7C668EF4" w14:textId="77777777" w:rsidR="009F4881" w:rsidRDefault="003D1772">
      <w:pPr>
        <w:pStyle w:val="Prrafodelista"/>
        <w:numPr>
          <w:ilvl w:val="0"/>
          <w:numId w:val="23"/>
        </w:numPr>
        <w:spacing w:after="80"/>
        <w:rPr>
          <w:sz w:val="22"/>
          <w:szCs w:val="22"/>
        </w:rPr>
      </w:pPr>
      <w:r>
        <w:rPr>
          <w:sz w:val="22"/>
          <w:szCs w:val="22"/>
        </w:rPr>
        <w:lastRenderedPageBreak/>
        <w:t xml:space="preserve">El sistema traslada el caso a la situación “Escalado” e incorpora el avance al historial. </w:t>
      </w:r>
      <w:r>
        <w:rPr>
          <w:b/>
          <w:bCs/>
          <w:sz w:val="22"/>
          <w:szCs w:val="22"/>
        </w:rPr>
        <w:t>RN05</w:t>
      </w:r>
    </w:p>
    <w:p w14:paraId="05871251" w14:textId="77777777" w:rsidR="009F4881" w:rsidRDefault="003D1772">
      <w:pPr>
        <w:pStyle w:val="Prrafodelista"/>
        <w:numPr>
          <w:ilvl w:val="0"/>
          <w:numId w:val="23"/>
        </w:numPr>
        <w:spacing w:after="80"/>
        <w:rPr>
          <w:sz w:val="22"/>
          <w:szCs w:val="22"/>
        </w:rPr>
      </w:pPr>
      <w:r>
        <w:rPr>
          <w:sz w:val="22"/>
          <w:szCs w:val="22"/>
        </w:rPr>
        <w:t>El caso deja de figurar entre los casos del técnico y pasa a conocimiento del Supervisor de Soporte. (Ver caso de uso “Revisión de Escalamientos”).</w:t>
      </w:r>
    </w:p>
    <w:p w14:paraId="29D661A7" w14:textId="77777777" w:rsidR="009F4881" w:rsidRDefault="003D1772">
      <w:pPr>
        <w:pStyle w:val="Prrafodelista"/>
        <w:numPr>
          <w:ilvl w:val="0"/>
          <w:numId w:val="23"/>
        </w:numPr>
        <w:spacing w:after="80"/>
        <w:rPr>
          <w:sz w:val="22"/>
          <w:szCs w:val="22"/>
        </w:rPr>
      </w:pPr>
      <w:r>
        <w:rPr>
          <w:sz w:val="22"/>
          <w:szCs w:val="22"/>
        </w:rPr>
        <w:t xml:space="preserve">El sistema libera la capacidad del técnico. </w:t>
      </w:r>
      <w:r>
        <w:rPr>
          <w:b/>
          <w:bCs/>
          <w:sz w:val="22"/>
          <w:szCs w:val="22"/>
        </w:rPr>
        <w:t>RN10</w:t>
      </w:r>
    </w:p>
    <w:p w14:paraId="206D0E4C" w14:textId="77777777" w:rsidR="009F4881" w:rsidRDefault="003D1772">
      <w:pPr>
        <w:pStyle w:val="Prrafodelista"/>
        <w:numPr>
          <w:ilvl w:val="0"/>
          <w:numId w:val="23"/>
        </w:numPr>
        <w:spacing w:after="80"/>
        <w:rPr>
          <w:sz w:val="22"/>
          <w:szCs w:val="22"/>
        </w:rPr>
      </w:pPr>
      <w:r>
        <w:rPr>
          <w:sz w:val="22"/>
          <w:szCs w:val="22"/>
        </w:rPr>
        <w:t>El sistema actualiza el listado de casos, del cual se retira el caso.</w:t>
      </w:r>
    </w:p>
    <w:p w14:paraId="12CA5028" w14:textId="77777777" w:rsidR="009F4881" w:rsidRDefault="003D1772">
      <w:pPr>
        <w:pStyle w:val="Prrafodelista"/>
        <w:numPr>
          <w:ilvl w:val="0"/>
          <w:numId w:val="23"/>
        </w:numPr>
        <w:spacing w:after="80"/>
        <w:rPr>
          <w:sz w:val="22"/>
          <w:szCs w:val="22"/>
        </w:rPr>
      </w:pPr>
      <w:r>
        <w:rPr>
          <w:sz w:val="22"/>
          <w:szCs w:val="22"/>
        </w:rPr>
        <w:t xml:space="preserve">El sistema registra la operación en la bitácora. </w:t>
      </w:r>
      <w:r>
        <w:rPr>
          <w:b/>
          <w:bCs/>
          <w:sz w:val="22"/>
          <w:szCs w:val="22"/>
        </w:rPr>
        <w:t>RN07</w:t>
      </w:r>
    </w:p>
    <w:p w14:paraId="7671BA23" w14:textId="77777777" w:rsidR="009F4881" w:rsidRDefault="003D1772">
      <w:pPr>
        <w:pStyle w:val="Prrafodelista"/>
        <w:numPr>
          <w:ilvl w:val="0"/>
          <w:numId w:val="23"/>
        </w:numPr>
        <w:spacing w:after="80"/>
        <w:rPr>
          <w:sz w:val="22"/>
          <w:szCs w:val="22"/>
        </w:rPr>
      </w:pPr>
      <w:r>
        <w:rPr>
          <w:sz w:val="22"/>
          <w:szCs w:val="22"/>
        </w:rPr>
        <w:t>Fin del flujo alterno.</w:t>
      </w:r>
    </w:p>
    <w:p w14:paraId="03FEC5FB" w14:textId="77777777" w:rsidR="009F4881" w:rsidRDefault="003D1772">
      <w:pPr>
        <w:spacing w:before="160" w:after="100"/>
        <w:rPr>
          <w:rFonts w:eastAsia="Calibri"/>
          <w:b/>
          <w:bCs/>
          <w:sz w:val="22"/>
          <w:szCs w:val="22"/>
        </w:rPr>
      </w:pPr>
      <w:r>
        <w:rPr>
          <w:rFonts w:eastAsia="Calibri"/>
          <w:b/>
          <w:bCs/>
          <w:sz w:val="22"/>
          <w:szCs w:val="22"/>
        </w:rPr>
        <w:t>FA04 El técnico declara improcedente el caso</w:t>
      </w:r>
    </w:p>
    <w:p w14:paraId="5FFDEBFF" w14:textId="77777777" w:rsidR="009F4881" w:rsidRDefault="003D1772">
      <w:pPr>
        <w:pStyle w:val="Prrafodelista"/>
        <w:numPr>
          <w:ilvl w:val="0"/>
          <w:numId w:val="24"/>
        </w:numPr>
        <w:spacing w:after="80"/>
        <w:rPr>
          <w:sz w:val="22"/>
          <w:szCs w:val="22"/>
        </w:rPr>
      </w:pPr>
      <w:r>
        <w:rPr>
          <w:sz w:val="22"/>
          <w:szCs w:val="22"/>
        </w:rPr>
        <w:t xml:space="preserve">El usuario determina que la solicitud no corresponde al ámbito de atención de </w:t>
      </w:r>
      <w:proofErr w:type="spellStart"/>
      <w:r>
        <w:rPr>
          <w:sz w:val="22"/>
          <w:szCs w:val="22"/>
        </w:rPr>
        <w:t>SolTec</w:t>
      </w:r>
      <w:proofErr w:type="spellEnd"/>
      <w:r>
        <w:rPr>
          <w:sz w:val="22"/>
          <w:szCs w:val="22"/>
        </w:rPr>
        <w:t xml:space="preserve"> o que reitera una solicitud ya presentada. </w:t>
      </w:r>
      <w:r>
        <w:rPr>
          <w:b/>
          <w:bCs/>
          <w:sz w:val="22"/>
          <w:szCs w:val="22"/>
        </w:rPr>
        <w:t>RN11</w:t>
      </w:r>
    </w:p>
    <w:p w14:paraId="2B539039" w14:textId="77777777" w:rsidR="009F4881" w:rsidRDefault="003D1772">
      <w:pPr>
        <w:pStyle w:val="Prrafodelista"/>
        <w:numPr>
          <w:ilvl w:val="0"/>
          <w:numId w:val="24"/>
        </w:numPr>
        <w:spacing w:after="80"/>
        <w:rPr>
          <w:sz w:val="22"/>
          <w:szCs w:val="22"/>
        </w:rPr>
      </w:pPr>
      <w:r>
        <w:rPr>
          <w:sz w:val="22"/>
          <w:szCs w:val="22"/>
        </w:rPr>
        <w:t xml:space="preserve">El usuario redacta en el campo “Registrar avance” la razón de la improcedencia. </w:t>
      </w:r>
      <w:r>
        <w:rPr>
          <w:b/>
          <w:bCs/>
          <w:sz w:val="22"/>
          <w:szCs w:val="22"/>
        </w:rPr>
        <w:t>RN02</w:t>
      </w:r>
    </w:p>
    <w:p w14:paraId="3FD0947A" w14:textId="77777777" w:rsidR="009F4881" w:rsidRDefault="003D1772">
      <w:pPr>
        <w:pStyle w:val="Prrafodelista"/>
        <w:numPr>
          <w:ilvl w:val="0"/>
          <w:numId w:val="24"/>
        </w:numPr>
        <w:spacing w:after="80"/>
        <w:rPr>
          <w:sz w:val="22"/>
          <w:szCs w:val="22"/>
        </w:rPr>
      </w:pPr>
      <w:r>
        <w:rPr>
          <w:sz w:val="22"/>
          <w:szCs w:val="22"/>
        </w:rPr>
        <w:t>El usuario selecciona el botón “Improcedente”.</w:t>
      </w:r>
    </w:p>
    <w:p w14:paraId="3FDCE7E2" w14:textId="77777777" w:rsidR="009F4881" w:rsidRDefault="003D1772">
      <w:pPr>
        <w:pStyle w:val="Prrafodelista"/>
        <w:numPr>
          <w:ilvl w:val="0"/>
          <w:numId w:val="24"/>
        </w:numPr>
        <w:spacing w:after="80"/>
        <w:rPr>
          <w:sz w:val="22"/>
          <w:szCs w:val="22"/>
        </w:rPr>
      </w:pPr>
      <w:r>
        <w:rPr>
          <w:sz w:val="22"/>
          <w:szCs w:val="22"/>
        </w:rPr>
        <w:t xml:space="preserve">El sistema valida que se haya redactado el avance. </w:t>
      </w:r>
      <w:r>
        <w:rPr>
          <w:b/>
          <w:bCs/>
          <w:sz w:val="22"/>
          <w:szCs w:val="22"/>
        </w:rPr>
        <w:t>RN04, FA07</w:t>
      </w:r>
    </w:p>
    <w:p w14:paraId="18B8A198" w14:textId="77777777" w:rsidR="009F4881" w:rsidRDefault="003D1772">
      <w:pPr>
        <w:pStyle w:val="Prrafodelista"/>
        <w:numPr>
          <w:ilvl w:val="0"/>
          <w:numId w:val="24"/>
        </w:numPr>
        <w:spacing w:after="80"/>
        <w:rPr>
          <w:sz w:val="22"/>
          <w:szCs w:val="22"/>
        </w:rPr>
      </w:pPr>
      <w:r>
        <w:rPr>
          <w:sz w:val="22"/>
          <w:szCs w:val="22"/>
        </w:rPr>
        <w:t xml:space="preserve">El sistema valida que el traslado solicitado esté permitido. </w:t>
      </w:r>
      <w:r>
        <w:rPr>
          <w:b/>
          <w:bCs/>
          <w:sz w:val="22"/>
          <w:szCs w:val="22"/>
        </w:rPr>
        <w:t>RN03</w:t>
      </w:r>
    </w:p>
    <w:p w14:paraId="7E1C0B8C" w14:textId="77777777" w:rsidR="009F4881" w:rsidRDefault="003D1772">
      <w:pPr>
        <w:pStyle w:val="Prrafodelista"/>
        <w:numPr>
          <w:ilvl w:val="0"/>
          <w:numId w:val="24"/>
        </w:numPr>
        <w:spacing w:after="80"/>
        <w:rPr>
          <w:sz w:val="22"/>
          <w:szCs w:val="22"/>
        </w:rPr>
      </w:pPr>
      <w:r>
        <w:rPr>
          <w:sz w:val="22"/>
          <w:szCs w:val="22"/>
        </w:rPr>
        <w:t xml:space="preserve">El sistema traslada el caso a la situación “Improcedente” e incorpora el avance al historial. </w:t>
      </w:r>
      <w:r>
        <w:rPr>
          <w:b/>
          <w:bCs/>
          <w:sz w:val="22"/>
          <w:szCs w:val="22"/>
        </w:rPr>
        <w:t>RN05</w:t>
      </w:r>
    </w:p>
    <w:p w14:paraId="14F3F711" w14:textId="77777777" w:rsidR="009F4881" w:rsidRDefault="003D1772">
      <w:pPr>
        <w:pStyle w:val="Prrafodelista"/>
        <w:numPr>
          <w:ilvl w:val="0"/>
          <w:numId w:val="24"/>
        </w:numPr>
        <w:spacing w:after="80"/>
        <w:rPr>
          <w:sz w:val="22"/>
          <w:szCs w:val="22"/>
        </w:rPr>
      </w:pPr>
      <w:r>
        <w:rPr>
          <w:sz w:val="22"/>
          <w:szCs w:val="22"/>
        </w:rPr>
        <w:t xml:space="preserve">El sistema libera la capacidad del técnico. </w:t>
      </w:r>
      <w:r>
        <w:rPr>
          <w:b/>
          <w:bCs/>
          <w:sz w:val="22"/>
          <w:szCs w:val="22"/>
        </w:rPr>
        <w:t>RN10</w:t>
      </w:r>
    </w:p>
    <w:p w14:paraId="6E5A0EBB" w14:textId="77777777" w:rsidR="009F4881" w:rsidRDefault="003D1772">
      <w:pPr>
        <w:pStyle w:val="Prrafodelista"/>
        <w:numPr>
          <w:ilvl w:val="0"/>
          <w:numId w:val="24"/>
        </w:numPr>
        <w:spacing w:after="80"/>
        <w:rPr>
          <w:sz w:val="22"/>
          <w:szCs w:val="22"/>
        </w:rPr>
      </w:pPr>
      <w:r>
        <w:rPr>
          <w:sz w:val="22"/>
          <w:szCs w:val="22"/>
        </w:rPr>
        <w:t>El sistema actualiza la ventana con la situación “Improcedente” y el listado de casos, del cual se retira el caso.</w:t>
      </w:r>
    </w:p>
    <w:p w14:paraId="0FF407AF" w14:textId="77777777" w:rsidR="009F4881" w:rsidRDefault="003D1772">
      <w:pPr>
        <w:pStyle w:val="Prrafodelista"/>
        <w:numPr>
          <w:ilvl w:val="0"/>
          <w:numId w:val="24"/>
        </w:numPr>
        <w:spacing w:after="80"/>
        <w:rPr>
          <w:sz w:val="22"/>
          <w:szCs w:val="22"/>
        </w:rPr>
      </w:pPr>
      <w:r>
        <w:rPr>
          <w:sz w:val="22"/>
          <w:szCs w:val="22"/>
        </w:rPr>
        <w:t xml:space="preserve">El sistema registra la operación en la bitácora. </w:t>
      </w:r>
      <w:r>
        <w:rPr>
          <w:b/>
          <w:bCs/>
          <w:sz w:val="22"/>
          <w:szCs w:val="22"/>
        </w:rPr>
        <w:t>RN07</w:t>
      </w:r>
    </w:p>
    <w:p w14:paraId="1FD77FD8" w14:textId="77777777" w:rsidR="009F4881" w:rsidRDefault="003D1772">
      <w:pPr>
        <w:pStyle w:val="Prrafodelista"/>
        <w:numPr>
          <w:ilvl w:val="0"/>
          <w:numId w:val="24"/>
        </w:numPr>
        <w:spacing w:after="80"/>
        <w:rPr>
          <w:sz w:val="22"/>
          <w:szCs w:val="22"/>
        </w:rPr>
      </w:pPr>
      <w:r>
        <w:rPr>
          <w:sz w:val="22"/>
          <w:szCs w:val="22"/>
        </w:rPr>
        <w:t>Fin del flujo alterno.</w:t>
      </w:r>
    </w:p>
    <w:p w14:paraId="29504EF2" w14:textId="77777777" w:rsidR="009F4881" w:rsidRDefault="003D1772">
      <w:pPr>
        <w:spacing w:before="160" w:after="100"/>
        <w:rPr>
          <w:rFonts w:eastAsia="Calibri"/>
          <w:b/>
          <w:bCs/>
          <w:sz w:val="22"/>
          <w:szCs w:val="22"/>
        </w:rPr>
      </w:pPr>
      <w:r>
        <w:rPr>
          <w:rFonts w:eastAsia="Calibri"/>
          <w:b/>
          <w:bCs/>
          <w:sz w:val="22"/>
          <w:szCs w:val="22"/>
        </w:rPr>
        <w:t>FA05 El técnico cierra el caso</w:t>
      </w:r>
    </w:p>
    <w:p w14:paraId="08F16CB7" w14:textId="77777777" w:rsidR="009F4881" w:rsidRDefault="003D1772">
      <w:pPr>
        <w:pStyle w:val="Prrafodelista"/>
        <w:numPr>
          <w:ilvl w:val="0"/>
          <w:numId w:val="25"/>
        </w:numPr>
        <w:spacing w:after="80"/>
        <w:rPr>
          <w:sz w:val="22"/>
          <w:szCs w:val="22"/>
        </w:rPr>
      </w:pPr>
      <w:r>
        <w:rPr>
          <w:sz w:val="22"/>
          <w:szCs w:val="22"/>
        </w:rPr>
        <w:t xml:space="preserve">El usuario redacta el avance en el campo “Registrar avance”. </w:t>
      </w:r>
      <w:r>
        <w:rPr>
          <w:b/>
          <w:bCs/>
          <w:sz w:val="22"/>
          <w:szCs w:val="22"/>
        </w:rPr>
        <w:t>RN02</w:t>
      </w:r>
    </w:p>
    <w:p w14:paraId="30E450F1" w14:textId="77777777" w:rsidR="009F4881" w:rsidRDefault="003D1772">
      <w:pPr>
        <w:pStyle w:val="Prrafodelista"/>
        <w:numPr>
          <w:ilvl w:val="0"/>
          <w:numId w:val="25"/>
        </w:numPr>
        <w:spacing w:after="80"/>
        <w:rPr>
          <w:sz w:val="22"/>
          <w:szCs w:val="22"/>
        </w:rPr>
      </w:pPr>
      <w:r>
        <w:rPr>
          <w:sz w:val="22"/>
          <w:szCs w:val="22"/>
        </w:rPr>
        <w:t>Encontrándose el caso resuelto, el usuario selecciona el botón “Cerrado”.</w:t>
      </w:r>
    </w:p>
    <w:p w14:paraId="42020AB0" w14:textId="77777777" w:rsidR="009F4881" w:rsidRDefault="003D1772">
      <w:pPr>
        <w:pStyle w:val="Prrafodelista"/>
        <w:numPr>
          <w:ilvl w:val="0"/>
          <w:numId w:val="25"/>
        </w:numPr>
        <w:spacing w:after="80"/>
        <w:rPr>
          <w:sz w:val="22"/>
          <w:szCs w:val="22"/>
        </w:rPr>
      </w:pPr>
      <w:r>
        <w:rPr>
          <w:sz w:val="22"/>
          <w:szCs w:val="22"/>
        </w:rPr>
        <w:t xml:space="preserve">El sistema valida que se haya redactado el avance. </w:t>
      </w:r>
      <w:r>
        <w:rPr>
          <w:b/>
          <w:bCs/>
          <w:sz w:val="22"/>
          <w:szCs w:val="22"/>
        </w:rPr>
        <w:t>RN04, FA07</w:t>
      </w:r>
    </w:p>
    <w:p w14:paraId="6360D34F" w14:textId="77777777" w:rsidR="009F4881" w:rsidRDefault="003D1772">
      <w:pPr>
        <w:pStyle w:val="Prrafodelista"/>
        <w:numPr>
          <w:ilvl w:val="0"/>
          <w:numId w:val="25"/>
        </w:numPr>
        <w:spacing w:after="80"/>
        <w:rPr>
          <w:sz w:val="22"/>
          <w:szCs w:val="22"/>
        </w:rPr>
      </w:pPr>
      <w:r>
        <w:rPr>
          <w:sz w:val="22"/>
          <w:szCs w:val="22"/>
        </w:rPr>
        <w:t xml:space="preserve">El sistema valida que el traslado solicitado esté permitido. </w:t>
      </w:r>
      <w:r>
        <w:rPr>
          <w:b/>
          <w:bCs/>
          <w:sz w:val="22"/>
          <w:szCs w:val="22"/>
        </w:rPr>
        <w:t>RN03</w:t>
      </w:r>
    </w:p>
    <w:p w14:paraId="14976195" w14:textId="77777777" w:rsidR="009F4881" w:rsidRDefault="003D1772">
      <w:pPr>
        <w:pStyle w:val="Prrafodelista"/>
        <w:numPr>
          <w:ilvl w:val="0"/>
          <w:numId w:val="25"/>
        </w:numPr>
        <w:spacing w:after="80"/>
        <w:rPr>
          <w:sz w:val="22"/>
          <w:szCs w:val="22"/>
        </w:rPr>
      </w:pPr>
      <w:r>
        <w:rPr>
          <w:sz w:val="22"/>
          <w:szCs w:val="22"/>
        </w:rPr>
        <w:t xml:space="preserve">El sistema traslada el caso a la situación “Cerrado” e incorpora el avance al historial. </w:t>
      </w:r>
      <w:r>
        <w:rPr>
          <w:b/>
          <w:bCs/>
          <w:sz w:val="22"/>
          <w:szCs w:val="22"/>
        </w:rPr>
        <w:t>RN05</w:t>
      </w:r>
    </w:p>
    <w:p w14:paraId="0E87497A" w14:textId="77777777" w:rsidR="009F4881" w:rsidRDefault="003D1772">
      <w:pPr>
        <w:pStyle w:val="Prrafodelista"/>
        <w:numPr>
          <w:ilvl w:val="0"/>
          <w:numId w:val="25"/>
        </w:numPr>
        <w:spacing w:after="80"/>
        <w:rPr>
          <w:sz w:val="22"/>
          <w:szCs w:val="22"/>
        </w:rPr>
      </w:pPr>
      <w:r>
        <w:rPr>
          <w:sz w:val="22"/>
          <w:szCs w:val="22"/>
        </w:rPr>
        <w:t xml:space="preserve">El sistema da por concluida la atención y libera la capacidad del técnico. </w:t>
      </w:r>
      <w:r>
        <w:rPr>
          <w:b/>
          <w:bCs/>
          <w:sz w:val="22"/>
          <w:szCs w:val="22"/>
        </w:rPr>
        <w:t>RN10</w:t>
      </w:r>
    </w:p>
    <w:p w14:paraId="771A9792" w14:textId="77777777" w:rsidR="009F4881" w:rsidRDefault="003D1772">
      <w:pPr>
        <w:pStyle w:val="Prrafodelista"/>
        <w:numPr>
          <w:ilvl w:val="0"/>
          <w:numId w:val="25"/>
        </w:numPr>
        <w:spacing w:after="80"/>
        <w:rPr>
          <w:sz w:val="22"/>
          <w:szCs w:val="22"/>
        </w:rPr>
      </w:pPr>
      <w:r>
        <w:rPr>
          <w:sz w:val="22"/>
          <w:szCs w:val="22"/>
        </w:rPr>
        <w:t>El sistema procura asignar al técnico un nuevo caso de los que se encuentren pendientes. (Ver caso de uso “Asignación de Solicitudes”).</w:t>
      </w:r>
    </w:p>
    <w:p w14:paraId="5235BC77" w14:textId="77777777" w:rsidR="009F4881" w:rsidRDefault="003D1772">
      <w:pPr>
        <w:pStyle w:val="Prrafodelista"/>
        <w:numPr>
          <w:ilvl w:val="0"/>
          <w:numId w:val="25"/>
        </w:numPr>
        <w:spacing w:after="80"/>
        <w:rPr>
          <w:sz w:val="22"/>
          <w:szCs w:val="22"/>
        </w:rPr>
      </w:pPr>
      <w:r>
        <w:rPr>
          <w:sz w:val="22"/>
          <w:szCs w:val="22"/>
        </w:rPr>
        <w:t>El sistema actualiza la ventana con la situación “Cerrado” y el listado de casos, del cual se retira el caso.</w:t>
      </w:r>
    </w:p>
    <w:p w14:paraId="728C07F4" w14:textId="77777777" w:rsidR="009F4881" w:rsidRDefault="003D1772">
      <w:pPr>
        <w:pStyle w:val="Prrafodelista"/>
        <w:numPr>
          <w:ilvl w:val="0"/>
          <w:numId w:val="25"/>
        </w:numPr>
        <w:spacing w:after="80"/>
        <w:rPr>
          <w:sz w:val="22"/>
          <w:szCs w:val="22"/>
        </w:rPr>
      </w:pPr>
      <w:r>
        <w:rPr>
          <w:sz w:val="22"/>
          <w:szCs w:val="22"/>
        </w:rPr>
        <w:t xml:space="preserve">El sistema registra la operación en la bitácora. </w:t>
      </w:r>
      <w:r>
        <w:rPr>
          <w:b/>
          <w:bCs/>
          <w:sz w:val="22"/>
          <w:szCs w:val="22"/>
        </w:rPr>
        <w:t>RN07</w:t>
      </w:r>
    </w:p>
    <w:p w14:paraId="011A1CF9" w14:textId="77777777" w:rsidR="009F4881" w:rsidRDefault="003D1772">
      <w:pPr>
        <w:pStyle w:val="Prrafodelista"/>
        <w:numPr>
          <w:ilvl w:val="0"/>
          <w:numId w:val="25"/>
        </w:numPr>
        <w:spacing w:after="80"/>
        <w:rPr>
          <w:sz w:val="22"/>
          <w:szCs w:val="22"/>
        </w:rPr>
      </w:pPr>
      <w:r>
        <w:rPr>
          <w:sz w:val="22"/>
          <w:szCs w:val="22"/>
        </w:rPr>
        <w:t>Fin del flujo alterno.</w:t>
      </w:r>
    </w:p>
    <w:p w14:paraId="61D61D59" w14:textId="77777777" w:rsidR="009F4881" w:rsidRDefault="003D1772">
      <w:pPr>
        <w:spacing w:before="160" w:after="100"/>
        <w:rPr>
          <w:rFonts w:eastAsia="Calibri"/>
          <w:b/>
          <w:bCs/>
          <w:sz w:val="22"/>
          <w:szCs w:val="22"/>
        </w:rPr>
      </w:pPr>
      <w:r>
        <w:rPr>
          <w:rFonts w:eastAsia="Calibri"/>
          <w:b/>
          <w:bCs/>
          <w:sz w:val="22"/>
          <w:szCs w:val="22"/>
        </w:rPr>
        <w:t>FA06 El técnico registra un avance sin trasladar el caso</w:t>
      </w:r>
    </w:p>
    <w:p w14:paraId="6E30D591" w14:textId="77777777" w:rsidR="009F4881" w:rsidRDefault="003D1772">
      <w:pPr>
        <w:pStyle w:val="Prrafodelista"/>
        <w:numPr>
          <w:ilvl w:val="0"/>
          <w:numId w:val="26"/>
        </w:numPr>
        <w:spacing w:after="80"/>
        <w:rPr>
          <w:sz w:val="22"/>
          <w:szCs w:val="22"/>
        </w:rPr>
      </w:pPr>
      <w:r>
        <w:rPr>
          <w:sz w:val="22"/>
          <w:szCs w:val="22"/>
        </w:rPr>
        <w:t xml:space="preserve">El usuario redacta el avance en el campo “Registrar avance”. </w:t>
      </w:r>
      <w:r>
        <w:rPr>
          <w:b/>
          <w:bCs/>
          <w:sz w:val="22"/>
          <w:szCs w:val="22"/>
        </w:rPr>
        <w:t>RN02</w:t>
      </w:r>
    </w:p>
    <w:p w14:paraId="627E191B" w14:textId="77777777" w:rsidR="009F4881" w:rsidRDefault="003D1772">
      <w:pPr>
        <w:pStyle w:val="Prrafodelista"/>
        <w:numPr>
          <w:ilvl w:val="0"/>
          <w:numId w:val="26"/>
        </w:numPr>
        <w:spacing w:after="80"/>
        <w:rPr>
          <w:sz w:val="22"/>
          <w:szCs w:val="22"/>
        </w:rPr>
      </w:pPr>
      <w:r>
        <w:rPr>
          <w:sz w:val="22"/>
          <w:szCs w:val="22"/>
        </w:rPr>
        <w:t>El usuario selecciona el botón “Solo registrar avance”.</w:t>
      </w:r>
    </w:p>
    <w:p w14:paraId="1A95FD59" w14:textId="77777777" w:rsidR="009F4881" w:rsidRDefault="003D1772">
      <w:pPr>
        <w:pStyle w:val="Prrafodelista"/>
        <w:numPr>
          <w:ilvl w:val="0"/>
          <w:numId w:val="26"/>
        </w:numPr>
        <w:spacing w:after="80"/>
        <w:rPr>
          <w:sz w:val="22"/>
          <w:szCs w:val="22"/>
        </w:rPr>
      </w:pPr>
      <w:r>
        <w:rPr>
          <w:sz w:val="22"/>
          <w:szCs w:val="22"/>
        </w:rPr>
        <w:t xml:space="preserve">El sistema valida que se haya redactado el avance. </w:t>
      </w:r>
      <w:r>
        <w:rPr>
          <w:b/>
          <w:bCs/>
          <w:sz w:val="22"/>
          <w:szCs w:val="22"/>
        </w:rPr>
        <w:t>RN04, FA07</w:t>
      </w:r>
    </w:p>
    <w:p w14:paraId="0724FF53" w14:textId="77777777" w:rsidR="009F4881" w:rsidRDefault="003D1772">
      <w:pPr>
        <w:pStyle w:val="Prrafodelista"/>
        <w:numPr>
          <w:ilvl w:val="0"/>
          <w:numId w:val="26"/>
        </w:numPr>
        <w:spacing w:after="80"/>
        <w:rPr>
          <w:sz w:val="22"/>
          <w:szCs w:val="22"/>
        </w:rPr>
      </w:pPr>
      <w:r>
        <w:rPr>
          <w:sz w:val="22"/>
          <w:szCs w:val="22"/>
        </w:rPr>
        <w:t xml:space="preserve">El sistema incorpora el avance al historial del caso sin modificar su situación. </w:t>
      </w:r>
      <w:r>
        <w:rPr>
          <w:b/>
          <w:bCs/>
          <w:sz w:val="22"/>
          <w:szCs w:val="22"/>
        </w:rPr>
        <w:t>RN05</w:t>
      </w:r>
    </w:p>
    <w:p w14:paraId="3163CB46" w14:textId="77777777" w:rsidR="009F4881" w:rsidRDefault="003D1772">
      <w:pPr>
        <w:pStyle w:val="Prrafodelista"/>
        <w:numPr>
          <w:ilvl w:val="0"/>
          <w:numId w:val="26"/>
        </w:numPr>
        <w:spacing w:after="80"/>
        <w:rPr>
          <w:sz w:val="22"/>
          <w:szCs w:val="22"/>
        </w:rPr>
      </w:pPr>
      <w:r>
        <w:rPr>
          <w:sz w:val="22"/>
          <w:szCs w:val="22"/>
        </w:rPr>
        <w:t>Este flujo permite dejar constancia de gestiones que no hacen variar la situación del caso, tales como comunicaciones sostenidas con el cliente o diligencias en curso.</w:t>
      </w:r>
    </w:p>
    <w:p w14:paraId="5C7A1824" w14:textId="77777777" w:rsidR="009F4881" w:rsidRDefault="003D1772">
      <w:pPr>
        <w:pStyle w:val="Prrafodelista"/>
        <w:numPr>
          <w:ilvl w:val="0"/>
          <w:numId w:val="26"/>
        </w:numPr>
        <w:spacing w:after="80"/>
        <w:rPr>
          <w:sz w:val="22"/>
          <w:szCs w:val="22"/>
        </w:rPr>
      </w:pPr>
      <w:r>
        <w:rPr>
          <w:sz w:val="22"/>
          <w:szCs w:val="22"/>
        </w:rPr>
        <w:lastRenderedPageBreak/>
        <w:t>El sistema actualiza la ventana con el nuevo avance.</w:t>
      </w:r>
    </w:p>
    <w:p w14:paraId="52FD0381" w14:textId="77777777" w:rsidR="009F4881" w:rsidRDefault="003D1772">
      <w:pPr>
        <w:pStyle w:val="Prrafodelista"/>
        <w:numPr>
          <w:ilvl w:val="0"/>
          <w:numId w:val="26"/>
        </w:numPr>
        <w:spacing w:after="80"/>
        <w:rPr>
          <w:sz w:val="22"/>
          <w:szCs w:val="22"/>
        </w:rPr>
      </w:pPr>
      <w:r>
        <w:rPr>
          <w:sz w:val="22"/>
          <w:szCs w:val="22"/>
        </w:rPr>
        <w:t xml:space="preserve">El sistema registra la operación en la bitácora. </w:t>
      </w:r>
      <w:r>
        <w:rPr>
          <w:b/>
          <w:bCs/>
          <w:sz w:val="22"/>
          <w:szCs w:val="22"/>
        </w:rPr>
        <w:t>RN07</w:t>
      </w:r>
    </w:p>
    <w:p w14:paraId="4F7C5151" w14:textId="77777777" w:rsidR="009F4881" w:rsidRDefault="003D1772">
      <w:pPr>
        <w:pStyle w:val="Prrafodelista"/>
        <w:numPr>
          <w:ilvl w:val="0"/>
          <w:numId w:val="26"/>
        </w:numPr>
        <w:spacing w:after="80"/>
        <w:rPr>
          <w:sz w:val="22"/>
          <w:szCs w:val="22"/>
        </w:rPr>
      </w:pPr>
      <w:r>
        <w:rPr>
          <w:sz w:val="22"/>
          <w:szCs w:val="22"/>
        </w:rPr>
        <w:t>Fin del flujo alterno.</w:t>
      </w:r>
    </w:p>
    <w:p w14:paraId="6F486804" w14:textId="77777777" w:rsidR="009F4881" w:rsidRDefault="003D1772">
      <w:pPr>
        <w:spacing w:before="160" w:after="100"/>
        <w:rPr>
          <w:rFonts w:eastAsia="Calibri"/>
          <w:b/>
          <w:bCs/>
          <w:sz w:val="22"/>
          <w:szCs w:val="22"/>
        </w:rPr>
      </w:pPr>
      <w:r>
        <w:rPr>
          <w:rFonts w:eastAsia="Calibri"/>
          <w:b/>
          <w:bCs/>
          <w:sz w:val="22"/>
          <w:szCs w:val="22"/>
        </w:rPr>
        <w:t>FA07 El usuario no redacta el avance</w:t>
      </w:r>
    </w:p>
    <w:p w14:paraId="47CB4841" w14:textId="77777777" w:rsidR="009F4881" w:rsidRDefault="003D1772">
      <w:pPr>
        <w:pStyle w:val="Prrafodelista"/>
        <w:numPr>
          <w:ilvl w:val="0"/>
          <w:numId w:val="27"/>
        </w:numPr>
        <w:spacing w:after="80"/>
        <w:rPr>
          <w:sz w:val="22"/>
          <w:szCs w:val="22"/>
        </w:rPr>
      </w:pPr>
      <w:r>
        <w:rPr>
          <w:sz w:val="22"/>
          <w:szCs w:val="22"/>
        </w:rPr>
        <w:t>El sistema detecta que el usuario no redactó el avance correspondiente.</w:t>
      </w:r>
    </w:p>
    <w:p w14:paraId="5C9FC78B" w14:textId="77777777" w:rsidR="009F4881" w:rsidRDefault="003D1772">
      <w:pPr>
        <w:pStyle w:val="Prrafodelista"/>
        <w:numPr>
          <w:ilvl w:val="0"/>
          <w:numId w:val="27"/>
        </w:numPr>
        <w:spacing w:after="80"/>
        <w:rPr>
          <w:sz w:val="22"/>
          <w:szCs w:val="22"/>
        </w:rPr>
      </w:pPr>
      <w:r>
        <w:rPr>
          <w:sz w:val="22"/>
          <w:szCs w:val="22"/>
        </w:rPr>
        <w:t>El sistema muestra el mensaje: “Escriba el avance antes de continuar.” y no registra la gestión.</w:t>
      </w:r>
    </w:p>
    <w:p w14:paraId="78B708D8" w14:textId="77777777" w:rsidR="009F4881" w:rsidRDefault="003D1772">
      <w:pPr>
        <w:pStyle w:val="Prrafodelista"/>
        <w:numPr>
          <w:ilvl w:val="0"/>
          <w:numId w:val="27"/>
        </w:numPr>
        <w:spacing w:after="80"/>
        <w:rPr>
          <w:sz w:val="22"/>
          <w:szCs w:val="22"/>
        </w:rPr>
      </w:pPr>
      <w:r>
        <w:rPr>
          <w:sz w:val="22"/>
          <w:szCs w:val="22"/>
        </w:rPr>
        <w:t>El usuario redacta el avance y reintenta la operación.</w:t>
      </w:r>
    </w:p>
    <w:p w14:paraId="20DB2F25" w14:textId="77777777" w:rsidR="009F4881" w:rsidRDefault="003D1772">
      <w:pPr>
        <w:pStyle w:val="Prrafodelista"/>
        <w:numPr>
          <w:ilvl w:val="0"/>
          <w:numId w:val="27"/>
        </w:numPr>
        <w:spacing w:after="80"/>
        <w:rPr>
          <w:sz w:val="22"/>
          <w:szCs w:val="22"/>
        </w:rPr>
      </w:pPr>
      <w:r>
        <w:rPr>
          <w:sz w:val="22"/>
          <w:szCs w:val="22"/>
        </w:rPr>
        <w:t>Fin del flujo alterno.</w:t>
      </w:r>
    </w:p>
    <w:p w14:paraId="13AC6ED8" w14:textId="77777777" w:rsidR="009F4881" w:rsidRDefault="003D1772">
      <w:pPr>
        <w:pStyle w:val="Ttulo2"/>
        <w:numPr>
          <w:ilvl w:val="1"/>
          <w:numId w:val="6"/>
        </w:numPr>
        <w:spacing w:after="0"/>
      </w:pPr>
      <w:r>
        <w:t>Reglas de Negocio</w:t>
      </w:r>
    </w:p>
    <w:p w14:paraId="3E5D7923" w14:textId="77777777" w:rsidR="009F4881" w:rsidRDefault="003D1772">
      <w:pPr>
        <w:spacing w:before="160" w:after="100"/>
        <w:rPr>
          <w:rFonts w:eastAsia="Calibri"/>
          <w:b/>
          <w:bCs/>
          <w:sz w:val="22"/>
          <w:szCs w:val="22"/>
        </w:rPr>
      </w:pPr>
      <w:r>
        <w:rPr>
          <w:rFonts w:eastAsia="Calibri"/>
          <w:b/>
          <w:bCs/>
          <w:sz w:val="22"/>
          <w:szCs w:val="22"/>
        </w:rPr>
        <w:t>RN01 Contenido del detalle del caso</w:t>
      </w:r>
    </w:p>
    <w:p w14:paraId="22FD0131" w14:textId="77777777" w:rsidR="009F4881" w:rsidRDefault="003D1772">
      <w:pPr>
        <w:spacing w:after="120" w:line="276" w:lineRule="auto"/>
      </w:pPr>
      <w:r>
        <w:rPr>
          <w:rFonts w:eastAsia="Calibri"/>
          <w:sz w:val="22"/>
          <w:szCs w:val="22"/>
        </w:rPr>
        <w:t>La ventana emergente de detalle muestra la siguiente información del caso seleccionado:</w:t>
      </w:r>
    </w:p>
    <w:tbl>
      <w:tblPr>
        <w:tblW w:w="9360" w:type="dxa"/>
        <w:tblLayout w:type="fixed"/>
        <w:tblLook w:val="04A0" w:firstRow="1" w:lastRow="0" w:firstColumn="1" w:lastColumn="0" w:noHBand="0" w:noVBand="1"/>
      </w:tblPr>
      <w:tblGrid>
        <w:gridCol w:w="1900"/>
        <w:gridCol w:w="2700"/>
        <w:gridCol w:w="1400"/>
        <w:gridCol w:w="3360"/>
      </w:tblGrid>
      <w:tr w:rsidR="009F4881" w14:paraId="323389DA" w14:textId="77777777">
        <w:tc>
          <w:tcPr>
            <w:tcW w:w="1900" w:type="dxa"/>
            <w:tcBorders>
              <w:top w:val="single" w:sz="4" w:space="0" w:color="000000"/>
              <w:left w:val="single" w:sz="4" w:space="0" w:color="000000"/>
              <w:bottom w:val="single" w:sz="4" w:space="0" w:color="000000"/>
              <w:right w:val="single" w:sz="4" w:space="0" w:color="000000"/>
            </w:tcBorders>
          </w:tcPr>
          <w:p w14:paraId="5F238798" w14:textId="77777777" w:rsidR="009F4881" w:rsidRDefault="003D1772">
            <w:pPr>
              <w:spacing w:after="120"/>
              <w:rPr>
                <w:rFonts w:eastAsia="Calibri"/>
                <w:b/>
                <w:bCs/>
                <w:sz w:val="20"/>
                <w:szCs w:val="20"/>
              </w:rPr>
            </w:pPr>
            <w:r>
              <w:rPr>
                <w:rFonts w:eastAsia="Calibri"/>
                <w:b/>
                <w:bCs/>
                <w:sz w:val="20"/>
                <w:szCs w:val="20"/>
              </w:rPr>
              <w:t>Dato</w:t>
            </w:r>
          </w:p>
        </w:tc>
        <w:tc>
          <w:tcPr>
            <w:tcW w:w="2700" w:type="dxa"/>
            <w:tcBorders>
              <w:top w:val="single" w:sz="4" w:space="0" w:color="000000"/>
              <w:left w:val="single" w:sz="4" w:space="0" w:color="000000"/>
              <w:bottom w:val="single" w:sz="4" w:space="0" w:color="000000"/>
              <w:right w:val="single" w:sz="4" w:space="0" w:color="000000"/>
            </w:tcBorders>
          </w:tcPr>
          <w:p w14:paraId="7115C767" w14:textId="77777777" w:rsidR="009F4881" w:rsidRDefault="003D1772">
            <w:pPr>
              <w:spacing w:after="120"/>
              <w:rPr>
                <w:rFonts w:eastAsia="Calibri"/>
                <w:b/>
                <w:bCs/>
                <w:sz w:val="20"/>
                <w:szCs w:val="20"/>
              </w:rPr>
            </w:pPr>
            <w:r>
              <w:rPr>
                <w:rFonts w:eastAsia="Calibri"/>
                <w:b/>
                <w:bCs/>
                <w:sz w:val="20"/>
                <w:szCs w:val="20"/>
              </w:rPr>
              <w:t>Contenido</w:t>
            </w:r>
          </w:p>
        </w:tc>
        <w:tc>
          <w:tcPr>
            <w:tcW w:w="1400" w:type="dxa"/>
            <w:tcBorders>
              <w:top w:val="single" w:sz="4" w:space="0" w:color="000000"/>
              <w:left w:val="single" w:sz="4" w:space="0" w:color="000000"/>
              <w:bottom w:val="single" w:sz="4" w:space="0" w:color="000000"/>
              <w:right w:val="single" w:sz="4" w:space="0" w:color="000000"/>
            </w:tcBorders>
          </w:tcPr>
          <w:p w14:paraId="6B8FBDEA" w14:textId="77777777" w:rsidR="009F4881" w:rsidRDefault="003D1772">
            <w:pPr>
              <w:spacing w:after="120"/>
              <w:rPr>
                <w:rFonts w:eastAsia="Calibri"/>
                <w:b/>
                <w:bCs/>
                <w:sz w:val="20"/>
                <w:szCs w:val="20"/>
              </w:rPr>
            </w:pPr>
            <w:r>
              <w:rPr>
                <w:rFonts w:eastAsia="Calibri"/>
                <w:b/>
                <w:bCs/>
                <w:sz w:val="20"/>
                <w:szCs w:val="20"/>
              </w:rPr>
              <w:t>Tipo de dato</w:t>
            </w:r>
          </w:p>
        </w:tc>
        <w:tc>
          <w:tcPr>
            <w:tcW w:w="3360" w:type="dxa"/>
            <w:tcBorders>
              <w:top w:val="single" w:sz="4" w:space="0" w:color="000000"/>
              <w:left w:val="single" w:sz="4" w:space="0" w:color="000000"/>
              <w:bottom w:val="single" w:sz="4" w:space="0" w:color="000000"/>
              <w:right w:val="single" w:sz="4" w:space="0" w:color="000000"/>
            </w:tcBorders>
          </w:tcPr>
          <w:p w14:paraId="0475B1D2" w14:textId="77777777" w:rsidR="009F4881" w:rsidRDefault="003D1772">
            <w:pPr>
              <w:spacing w:after="120"/>
              <w:rPr>
                <w:rFonts w:eastAsia="Calibri"/>
                <w:b/>
                <w:bCs/>
                <w:sz w:val="20"/>
                <w:szCs w:val="20"/>
              </w:rPr>
            </w:pPr>
            <w:r>
              <w:rPr>
                <w:rFonts w:eastAsia="Calibri"/>
                <w:b/>
                <w:bCs/>
                <w:sz w:val="20"/>
                <w:szCs w:val="20"/>
              </w:rPr>
              <w:t>Formato de presentación</w:t>
            </w:r>
          </w:p>
        </w:tc>
      </w:tr>
      <w:tr w:rsidR="009F4881" w14:paraId="6644B304" w14:textId="77777777">
        <w:tc>
          <w:tcPr>
            <w:tcW w:w="1900" w:type="dxa"/>
            <w:tcBorders>
              <w:top w:val="single" w:sz="4" w:space="0" w:color="000000"/>
              <w:left w:val="single" w:sz="4" w:space="0" w:color="000000"/>
              <w:bottom w:val="single" w:sz="4" w:space="0" w:color="000000"/>
              <w:right w:val="single" w:sz="4" w:space="0" w:color="000000"/>
            </w:tcBorders>
          </w:tcPr>
          <w:p w14:paraId="7E3C2B63" w14:textId="77777777" w:rsidR="009F4881" w:rsidRDefault="003D1772">
            <w:pPr>
              <w:spacing w:after="120"/>
              <w:rPr>
                <w:rFonts w:eastAsia="Calibri"/>
                <w:b/>
                <w:bCs/>
                <w:sz w:val="20"/>
                <w:szCs w:val="20"/>
              </w:rPr>
            </w:pPr>
            <w:r>
              <w:rPr>
                <w:rFonts w:eastAsia="Calibri"/>
                <w:b/>
                <w:bCs/>
                <w:sz w:val="20"/>
                <w:szCs w:val="20"/>
              </w:rPr>
              <w:t>Número de boleta</w:t>
            </w:r>
          </w:p>
        </w:tc>
        <w:tc>
          <w:tcPr>
            <w:tcW w:w="2700" w:type="dxa"/>
            <w:tcBorders>
              <w:top w:val="single" w:sz="4" w:space="0" w:color="000000"/>
              <w:left w:val="single" w:sz="4" w:space="0" w:color="000000"/>
              <w:bottom w:val="single" w:sz="4" w:space="0" w:color="000000"/>
              <w:right w:val="single" w:sz="4" w:space="0" w:color="000000"/>
            </w:tcBorders>
          </w:tcPr>
          <w:p w14:paraId="655961D5" w14:textId="77777777" w:rsidR="009F4881" w:rsidRDefault="003D1772">
            <w:pPr>
              <w:spacing w:after="120"/>
              <w:rPr>
                <w:rFonts w:eastAsia="Calibri"/>
                <w:sz w:val="20"/>
                <w:szCs w:val="20"/>
              </w:rPr>
            </w:pPr>
            <w:r>
              <w:rPr>
                <w:rFonts w:eastAsia="Calibri"/>
                <w:sz w:val="20"/>
                <w:szCs w:val="20"/>
              </w:rPr>
              <w:t>Número de boleta con el que se registró la solicitud, bajo el rótulo “Boleta”.</w:t>
            </w:r>
          </w:p>
        </w:tc>
        <w:tc>
          <w:tcPr>
            <w:tcW w:w="1400" w:type="dxa"/>
            <w:tcBorders>
              <w:top w:val="single" w:sz="4" w:space="0" w:color="000000"/>
              <w:left w:val="single" w:sz="4" w:space="0" w:color="000000"/>
              <w:bottom w:val="single" w:sz="4" w:space="0" w:color="000000"/>
              <w:right w:val="single" w:sz="4" w:space="0" w:color="000000"/>
            </w:tcBorders>
          </w:tcPr>
          <w:p w14:paraId="310B25BC" w14:textId="77777777" w:rsidR="009F4881" w:rsidRDefault="003D1772">
            <w:pPr>
              <w:spacing w:after="120"/>
              <w:rPr>
                <w:rFonts w:eastAsia="Calibri"/>
                <w:sz w:val="20"/>
                <w:szCs w:val="20"/>
              </w:rPr>
            </w:pPr>
            <w:r>
              <w:rPr>
                <w:rFonts w:eastAsia="Calibri"/>
                <w:sz w:val="20"/>
                <w:szCs w:val="20"/>
              </w:rPr>
              <w:t>Texto</w:t>
            </w:r>
          </w:p>
        </w:tc>
        <w:tc>
          <w:tcPr>
            <w:tcW w:w="3360" w:type="dxa"/>
            <w:tcBorders>
              <w:top w:val="single" w:sz="4" w:space="0" w:color="000000"/>
              <w:left w:val="single" w:sz="4" w:space="0" w:color="000000"/>
              <w:bottom w:val="single" w:sz="4" w:space="0" w:color="000000"/>
              <w:right w:val="single" w:sz="4" w:space="0" w:color="000000"/>
            </w:tcBorders>
          </w:tcPr>
          <w:p w14:paraId="13B372B8" w14:textId="77777777" w:rsidR="009F4881" w:rsidRDefault="003D1772">
            <w:pPr>
              <w:spacing w:after="120"/>
              <w:rPr>
                <w:rFonts w:eastAsia="Calibri"/>
                <w:sz w:val="20"/>
                <w:szCs w:val="20"/>
              </w:rPr>
            </w:pPr>
            <w:r>
              <w:rPr>
                <w:rFonts w:eastAsia="Calibri"/>
                <w:sz w:val="20"/>
                <w:szCs w:val="20"/>
              </w:rPr>
              <w:t>SOL-AAAA-NNNNNN. Ejemplo: SOL-2026-000010</w:t>
            </w:r>
          </w:p>
        </w:tc>
      </w:tr>
      <w:tr w:rsidR="009F4881" w14:paraId="42D346F1" w14:textId="77777777">
        <w:tc>
          <w:tcPr>
            <w:tcW w:w="1900" w:type="dxa"/>
            <w:tcBorders>
              <w:top w:val="single" w:sz="4" w:space="0" w:color="000000"/>
              <w:left w:val="single" w:sz="4" w:space="0" w:color="000000"/>
              <w:bottom w:val="single" w:sz="4" w:space="0" w:color="000000"/>
              <w:right w:val="single" w:sz="4" w:space="0" w:color="000000"/>
            </w:tcBorders>
          </w:tcPr>
          <w:p w14:paraId="749486CD" w14:textId="77777777" w:rsidR="009F4881" w:rsidRDefault="003D1772">
            <w:pPr>
              <w:spacing w:after="120"/>
              <w:rPr>
                <w:rFonts w:eastAsia="Calibri"/>
                <w:b/>
                <w:bCs/>
                <w:sz w:val="20"/>
                <w:szCs w:val="20"/>
              </w:rPr>
            </w:pPr>
            <w:r>
              <w:rPr>
                <w:rFonts w:eastAsia="Calibri"/>
                <w:b/>
                <w:bCs/>
                <w:sz w:val="20"/>
                <w:szCs w:val="20"/>
              </w:rPr>
              <w:t>Estado</w:t>
            </w:r>
          </w:p>
        </w:tc>
        <w:tc>
          <w:tcPr>
            <w:tcW w:w="2700" w:type="dxa"/>
            <w:tcBorders>
              <w:top w:val="single" w:sz="4" w:space="0" w:color="000000"/>
              <w:left w:val="single" w:sz="4" w:space="0" w:color="000000"/>
              <w:bottom w:val="single" w:sz="4" w:space="0" w:color="000000"/>
              <w:right w:val="single" w:sz="4" w:space="0" w:color="000000"/>
            </w:tcBorders>
          </w:tcPr>
          <w:p w14:paraId="01046B53" w14:textId="77777777" w:rsidR="009F4881" w:rsidRDefault="003D1772">
            <w:pPr>
              <w:spacing w:after="120"/>
              <w:rPr>
                <w:rFonts w:eastAsia="Calibri"/>
                <w:sz w:val="20"/>
                <w:szCs w:val="20"/>
              </w:rPr>
            </w:pPr>
            <w:r>
              <w:rPr>
                <w:rFonts w:eastAsia="Calibri"/>
                <w:sz w:val="20"/>
                <w:szCs w:val="20"/>
              </w:rPr>
              <w:t>Situación actual del caso.</w:t>
            </w:r>
          </w:p>
        </w:tc>
        <w:tc>
          <w:tcPr>
            <w:tcW w:w="1400" w:type="dxa"/>
            <w:tcBorders>
              <w:top w:val="single" w:sz="4" w:space="0" w:color="000000"/>
              <w:left w:val="single" w:sz="4" w:space="0" w:color="000000"/>
              <w:bottom w:val="single" w:sz="4" w:space="0" w:color="000000"/>
              <w:right w:val="single" w:sz="4" w:space="0" w:color="000000"/>
            </w:tcBorders>
          </w:tcPr>
          <w:p w14:paraId="21960494" w14:textId="77777777" w:rsidR="009F4881" w:rsidRDefault="003D1772">
            <w:pPr>
              <w:spacing w:after="120"/>
              <w:rPr>
                <w:rFonts w:eastAsia="Calibri"/>
                <w:sz w:val="20"/>
                <w:szCs w:val="20"/>
              </w:rPr>
            </w:pPr>
            <w:r>
              <w:rPr>
                <w:rFonts w:eastAsia="Calibri"/>
                <w:sz w:val="20"/>
                <w:szCs w:val="20"/>
              </w:rPr>
              <w:t>Texto (catálogo)</w:t>
            </w:r>
          </w:p>
        </w:tc>
        <w:tc>
          <w:tcPr>
            <w:tcW w:w="3360" w:type="dxa"/>
            <w:tcBorders>
              <w:top w:val="single" w:sz="4" w:space="0" w:color="000000"/>
              <w:left w:val="single" w:sz="4" w:space="0" w:color="000000"/>
              <w:bottom w:val="single" w:sz="4" w:space="0" w:color="000000"/>
              <w:right w:val="single" w:sz="4" w:space="0" w:color="000000"/>
            </w:tcBorders>
          </w:tcPr>
          <w:p w14:paraId="133A68CD" w14:textId="77777777" w:rsidR="009F4881" w:rsidRDefault="003D1772">
            <w:pPr>
              <w:spacing w:after="120"/>
              <w:rPr>
                <w:rFonts w:eastAsia="Calibri"/>
                <w:sz w:val="20"/>
                <w:szCs w:val="20"/>
              </w:rPr>
            </w:pPr>
            <w:r>
              <w:rPr>
                <w:rFonts w:eastAsia="Calibri"/>
                <w:sz w:val="20"/>
                <w:szCs w:val="20"/>
              </w:rPr>
              <w:t>Etiqueta. Ejemplo: Asignado</w:t>
            </w:r>
          </w:p>
        </w:tc>
      </w:tr>
      <w:tr w:rsidR="009F4881" w14:paraId="46D37985" w14:textId="77777777">
        <w:tc>
          <w:tcPr>
            <w:tcW w:w="1900" w:type="dxa"/>
            <w:tcBorders>
              <w:top w:val="single" w:sz="4" w:space="0" w:color="000000"/>
              <w:left w:val="single" w:sz="4" w:space="0" w:color="000000"/>
              <w:bottom w:val="single" w:sz="4" w:space="0" w:color="000000"/>
              <w:right w:val="single" w:sz="4" w:space="0" w:color="000000"/>
            </w:tcBorders>
          </w:tcPr>
          <w:p w14:paraId="3E55722A" w14:textId="77777777" w:rsidR="009F4881" w:rsidRDefault="003D1772">
            <w:pPr>
              <w:spacing w:after="120"/>
              <w:rPr>
                <w:rFonts w:eastAsia="Calibri"/>
                <w:b/>
                <w:bCs/>
                <w:sz w:val="20"/>
                <w:szCs w:val="20"/>
              </w:rPr>
            </w:pPr>
            <w:r>
              <w:rPr>
                <w:rFonts w:eastAsia="Calibri"/>
                <w:b/>
                <w:bCs/>
                <w:sz w:val="20"/>
                <w:szCs w:val="20"/>
              </w:rPr>
              <w:t>Prioridad</w:t>
            </w:r>
          </w:p>
        </w:tc>
        <w:tc>
          <w:tcPr>
            <w:tcW w:w="2700" w:type="dxa"/>
            <w:tcBorders>
              <w:top w:val="single" w:sz="4" w:space="0" w:color="000000"/>
              <w:left w:val="single" w:sz="4" w:space="0" w:color="000000"/>
              <w:bottom w:val="single" w:sz="4" w:space="0" w:color="000000"/>
              <w:right w:val="single" w:sz="4" w:space="0" w:color="000000"/>
            </w:tcBorders>
          </w:tcPr>
          <w:p w14:paraId="6F0998E9" w14:textId="77777777" w:rsidR="009F4881" w:rsidRDefault="003D1772">
            <w:pPr>
              <w:spacing w:after="120"/>
              <w:rPr>
                <w:rFonts w:eastAsia="Calibri"/>
                <w:sz w:val="20"/>
                <w:szCs w:val="20"/>
              </w:rPr>
            </w:pPr>
            <w:r>
              <w:rPr>
                <w:rFonts w:eastAsia="Calibri"/>
                <w:sz w:val="20"/>
                <w:szCs w:val="20"/>
              </w:rPr>
              <w:t>Nivel de prioridad asignado a la solicitud.</w:t>
            </w:r>
          </w:p>
        </w:tc>
        <w:tc>
          <w:tcPr>
            <w:tcW w:w="1400" w:type="dxa"/>
            <w:tcBorders>
              <w:top w:val="single" w:sz="4" w:space="0" w:color="000000"/>
              <w:left w:val="single" w:sz="4" w:space="0" w:color="000000"/>
              <w:bottom w:val="single" w:sz="4" w:space="0" w:color="000000"/>
              <w:right w:val="single" w:sz="4" w:space="0" w:color="000000"/>
            </w:tcBorders>
          </w:tcPr>
          <w:p w14:paraId="5E3C12D0" w14:textId="77777777" w:rsidR="009F4881" w:rsidRDefault="003D1772">
            <w:pPr>
              <w:spacing w:after="120"/>
              <w:rPr>
                <w:rFonts w:eastAsia="Calibri"/>
                <w:sz w:val="20"/>
                <w:szCs w:val="20"/>
              </w:rPr>
            </w:pPr>
            <w:r>
              <w:rPr>
                <w:rFonts w:eastAsia="Calibri"/>
                <w:sz w:val="20"/>
                <w:szCs w:val="20"/>
              </w:rPr>
              <w:t>Texto (catálogo)</w:t>
            </w:r>
          </w:p>
        </w:tc>
        <w:tc>
          <w:tcPr>
            <w:tcW w:w="3360" w:type="dxa"/>
            <w:tcBorders>
              <w:top w:val="single" w:sz="4" w:space="0" w:color="000000"/>
              <w:left w:val="single" w:sz="4" w:space="0" w:color="000000"/>
              <w:bottom w:val="single" w:sz="4" w:space="0" w:color="000000"/>
              <w:right w:val="single" w:sz="4" w:space="0" w:color="000000"/>
            </w:tcBorders>
          </w:tcPr>
          <w:p w14:paraId="41AA8C41" w14:textId="77777777" w:rsidR="009F4881" w:rsidRDefault="003D1772">
            <w:pPr>
              <w:spacing w:after="120"/>
              <w:rPr>
                <w:rFonts w:eastAsia="Calibri"/>
                <w:sz w:val="20"/>
                <w:szCs w:val="20"/>
              </w:rPr>
            </w:pPr>
            <w:r>
              <w:rPr>
                <w:rFonts w:eastAsia="Calibri"/>
                <w:sz w:val="20"/>
                <w:szCs w:val="20"/>
              </w:rPr>
              <w:t>Etiqueta. Ejemplo: Alta</w:t>
            </w:r>
          </w:p>
        </w:tc>
      </w:tr>
      <w:tr w:rsidR="009F4881" w14:paraId="0D1A32D2" w14:textId="77777777">
        <w:tc>
          <w:tcPr>
            <w:tcW w:w="1900" w:type="dxa"/>
            <w:tcBorders>
              <w:top w:val="single" w:sz="4" w:space="0" w:color="000000"/>
              <w:left w:val="single" w:sz="4" w:space="0" w:color="000000"/>
              <w:bottom w:val="single" w:sz="4" w:space="0" w:color="000000"/>
              <w:right w:val="single" w:sz="4" w:space="0" w:color="000000"/>
            </w:tcBorders>
          </w:tcPr>
          <w:p w14:paraId="39E9D056" w14:textId="77777777" w:rsidR="009F4881" w:rsidRDefault="003D1772">
            <w:pPr>
              <w:spacing w:after="120"/>
              <w:rPr>
                <w:rFonts w:eastAsia="Calibri"/>
                <w:b/>
                <w:bCs/>
                <w:sz w:val="20"/>
                <w:szCs w:val="20"/>
              </w:rPr>
            </w:pPr>
            <w:r>
              <w:rPr>
                <w:rFonts w:eastAsia="Calibri"/>
                <w:b/>
                <w:bCs/>
                <w:sz w:val="20"/>
                <w:szCs w:val="20"/>
              </w:rPr>
              <w:t>Asunto</w:t>
            </w:r>
          </w:p>
        </w:tc>
        <w:tc>
          <w:tcPr>
            <w:tcW w:w="2700" w:type="dxa"/>
            <w:tcBorders>
              <w:top w:val="single" w:sz="4" w:space="0" w:color="000000"/>
              <w:left w:val="single" w:sz="4" w:space="0" w:color="000000"/>
              <w:bottom w:val="single" w:sz="4" w:space="0" w:color="000000"/>
              <w:right w:val="single" w:sz="4" w:space="0" w:color="000000"/>
            </w:tcBorders>
          </w:tcPr>
          <w:p w14:paraId="59EA5818" w14:textId="77777777" w:rsidR="009F4881" w:rsidRDefault="003D1772">
            <w:pPr>
              <w:spacing w:after="120"/>
              <w:rPr>
                <w:rFonts w:eastAsia="Calibri"/>
                <w:sz w:val="20"/>
                <w:szCs w:val="20"/>
              </w:rPr>
            </w:pPr>
            <w:r>
              <w:rPr>
                <w:rFonts w:eastAsia="Calibri"/>
                <w:sz w:val="20"/>
                <w:szCs w:val="20"/>
              </w:rPr>
              <w:t>Título con el que el cliente describió su solicitud.</w:t>
            </w:r>
          </w:p>
        </w:tc>
        <w:tc>
          <w:tcPr>
            <w:tcW w:w="1400" w:type="dxa"/>
            <w:tcBorders>
              <w:top w:val="single" w:sz="4" w:space="0" w:color="000000"/>
              <w:left w:val="single" w:sz="4" w:space="0" w:color="000000"/>
              <w:bottom w:val="single" w:sz="4" w:space="0" w:color="000000"/>
              <w:right w:val="single" w:sz="4" w:space="0" w:color="000000"/>
            </w:tcBorders>
          </w:tcPr>
          <w:p w14:paraId="0E427D4B" w14:textId="77777777" w:rsidR="009F4881" w:rsidRDefault="003D1772">
            <w:pPr>
              <w:spacing w:after="120"/>
              <w:rPr>
                <w:rFonts w:eastAsia="Calibri"/>
                <w:sz w:val="20"/>
                <w:szCs w:val="20"/>
              </w:rPr>
            </w:pPr>
            <w:r>
              <w:rPr>
                <w:rFonts w:eastAsia="Calibri"/>
                <w:sz w:val="20"/>
                <w:szCs w:val="20"/>
              </w:rPr>
              <w:t>Texto</w:t>
            </w:r>
          </w:p>
        </w:tc>
        <w:tc>
          <w:tcPr>
            <w:tcW w:w="3360" w:type="dxa"/>
            <w:tcBorders>
              <w:top w:val="single" w:sz="4" w:space="0" w:color="000000"/>
              <w:left w:val="single" w:sz="4" w:space="0" w:color="000000"/>
              <w:bottom w:val="single" w:sz="4" w:space="0" w:color="000000"/>
              <w:right w:val="single" w:sz="4" w:space="0" w:color="000000"/>
            </w:tcBorders>
          </w:tcPr>
          <w:p w14:paraId="27CD614B" w14:textId="77777777" w:rsidR="009F4881" w:rsidRDefault="003D1772">
            <w:pPr>
              <w:spacing w:after="120"/>
              <w:rPr>
                <w:rFonts w:eastAsia="Calibri"/>
                <w:sz w:val="20"/>
                <w:szCs w:val="20"/>
              </w:rPr>
            </w:pPr>
            <w:r>
              <w:rPr>
                <w:rFonts w:eastAsia="Calibri"/>
                <w:sz w:val="20"/>
                <w:szCs w:val="20"/>
              </w:rPr>
              <w:t>Texto plano. Ejemplo: PRUEBA DE AUDIO</w:t>
            </w:r>
          </w:p>
        </w:tc>
      </w:tr>
      <w:tr w:rsidR="009F4881" w14:paraId="0013EAEB" w14:textId="77777777">
        <w:tc>
          <w:tcPr>
            <w:tcW w:w="1900" w:type="dxa"/>
            <w:tcBorders>
              <w:top w:val="single" w:sz="4" w:space="0" w:color="000000"/>
              <w:left w:val="single" w:sz="4" w:space="0" w:color="000000"/>
              <w:bottom w:val="single" w:sz="4" w:space="0" w:color="000000"/>
              <w:right w:val="single" w:sz="4" w:space="0" w:color="000000"/>
            </w:tcBorders>
          </w:tcPr>
          <w:p w14:paraId="411C5B16" w14:textId="77777777" w:rsidR="009F4881" w:rsidRDefault="003D1772">
            <w:pPr>
              <w:spacing w:after="120"/>
              <w:rPr>
                <w:rFonts w:eastAsia="Calibri"/>
                <w:b/>
                <w:bCs/>
                <w:sz w:val="20"/>
                <w:szCs w:val="20"/>
              </w:rPr>
            </w:pPr>
            <w:r>
              <w:rPr>
                <w:rFonts w:eastAsia="Calibri"/>
                <w:b/>
                <w:bCs/>
                <w:sz w:val="20"/>
                <w:szCs w:val="20"/>
              </w:rPr>
              <w:t>Descripción</w:t>
            </w:r>
          </w:p>
        </w:tc>
        <w:tc>
          <w:tcPr>
            <w:tcW w:w="2700" w:type="dxa"/>
            <w:tcBorders>
              <w:top w:val="single" w:sz="4" w:space="0" w:color="000000"/>
              <w:left w:val="single" w:sz="4" w:space="0" w:color="000000"/>
              <w:bottom w:val="single" w:sz="4" w:space="0" w:color="000000"/>
              <w:right w:val="single" w:sz="4" w:space="0" w:color="000000"/>
            </w:tcBorders>
          </w:tcPr>
          <w:p w14:paraId="77DF28B1" w14:textId="77777777" w:rsidR="009F4881" w:rsidRDefault="003D1772">
            <w:pPr>
              <w:spacing w:after="120"/>
              <w:rPr>
                <w:rFonts w:eastAsia="Calibri"/>
                <w:sz w:val="20"/>
                <w:szCs w:val="20"/>
              </w:rPr>
            </w:pPr>
            <w:r>
              <w:rPr>
                <w:rFonts w:eastAsia="Calibri"/>
                <w:sz w:val="20"/>
                <w:szCs w:val="20"/>
              </w:rPr>
              <w:t>Detalle que el cliente ingresó al registrar la solicitud.</w:t>
            </w:r>
          </w:p>
        </w:tc>
        <w:tc>
          <w:tcPr>
            <w:tcW w:w="1400" w:type="dxa"/>
            <w:tcBorders>
              <w:top w:val="single" w:sz="4" w:space="0" w:color="000000"/>
              <w:left w:val="single" w:sz="4" w:space="0" w:color="000000"/>
              <w:bottom w:val="single" w:sz="4" w:space="0" w:color="000000"/>
              <w:right w:val="single" w:sz="4" w:space="0" w:color="000000"/>
            </w:tcBorders>
          </w:tcPr>
          <w:p w14:paraId="4728F600" w14:textId="77777777" w:rsidR="009F4881" w:rsidRDefault="003D1772">
            <w:pPr>
              <w:spacing w:after="120"/>
              <w:rPr>
                <w:rFonts w:eastAsia="Calibri"/>
                <w:sz w:val="20"/>
                <w:szCs w:val="20"/>
              </w:rPr>
            </w:pPr>
            <w:r>
              <w:rPr>
                <w:rFonts w:eastAsia="Calibri"/>
                <w:sz w:val="20"/>
                <w:szCs w:val="20"/>
              </w:rPr>
              <w:t>Texto</w:t>
            </w:r>
          </w:p>
        </w:tc>
        <w:tc>
          <w:tcPr>
            <w:tcW w:w="3360" w:type="dxa"/>
            <w:tcBorders>
              <w:top w:val="single" w:sz="4" w:space="0" w:color="000000"/>
              <w:left w:val="single" w:sz="4" w:space="0" w:color="000000"/>
              <w:bottom w:val="single" w:sz="4" w:space="0" w:color="000000"/>
              <w:right w:val="single" w:sz="4" w:space="0" w:color="000000"/>
            </w:tcBorders>
          </w:tcPr>
          <w:p w14:paraId="097246D4" w14:textId="77777777" w:rsidR="009F4881" w:rsidRDefault="003D1772">
            <w:pPr>
              <w:spacing w:after="120"/>
              <w:rPr>
                <w:rFonts w:eastAsia="Calibri"/>
                <w:sz w:val="20"/>
                <w:szCs w:val="20"/>
              </w:rPr>
            </w:pPr>
            <w:r>
              <w:rPr>
                <w:rFonts w:eastAsia="Calibri"/>
                <w:sz w:val="20"/>
                <w:szCs w:val="20"/>
              </w:rPr>
              <w:t>Texto plano, completo.</w:t>
            </w:r>
          </w:p>
        </w:tc>
      </w:tr>
      <w:tr w:rsidR="009F4881" w14:paraId="65E8357A" w14:textId="77777777">
        <w:tc>
          <w:tcPr>
            <w:tcW w:w="1900" w:type="dxa"/>
            <w:tcBorders>
              <w:top w:val="single" w:sz="4" w:space="0" w:color="000000"/>
              <w:left w:val="single" w:sz="4" w:space="0" w:color="000000"/>
              <w:bottom w:val="single" w:sz="4" w:space="0" w:color="000000"/>
              <w:right w:val="single" w:sz="4" w:space="0" w:color="000000"/>
            </w:tcBorders>
          </w:tcPr>
          <w:p w14:paraId="1727D9D1" w14:textId="77777777" w:rsidR="009F4881" w:rsidRDefault="003D1772">
            <w:pPr>
              <w:spacing w:after="120"/>
              <w:rPr>
                <w:rFonts w:eastAsia="Calibri"/>
                <w:b/>
                <w:bCs/>
                <w:sz w:val="20"/>
                <w:szCs w:val="20"/>
              </w:rPr>
            </w:pPr>
            <w:r>
              <w:rPr>
                <w:rFonts w:eastAsia="Calibri"/>
                <w:b/>
                <w:bCs/>
                <w:sz w:val="20"/>
                <w:szCs w:val="20"/>
              </w:rPr>
              <w:t>Datos de contacto</w:t>
            </w:r>
          </w:p>
        </w:tc>
        <w:tc>
          <w:tcPr>
            <w:tcW w:w="2700" w:type="dxa"/>
            <w:tcBorders>
              <w:top w:val="single" w:sz="4" w:space="0" w:color="000000"/>
              <w:left w:val="single" w:sz="4" w:space="0" w:color="000000"/>
              <w:bottom w:val="single" w:sz="4" w:space="0" w:color="000000"/>
              <w:right w:val="single" w:sz="4" w:space="0" w:color="000000"/>
            </w:tcBorders>
          </w:tcPr>
          <w:p w14:paraId="6EDBF35A" w14:textId="77777777" w:rsidR="009F4881" w:rsidRDefault="003D1772">
            <w:pPr>
              <w:spacing w:after="120"/>
              <w:rPr>
                <w:rFonts w:eastAsia="Calibri"/>
                <w:sz w:val="20"/>
                <w:szCs w:val="20"/>
              </w:rPr>
            </w:pPr>
            <w:r>
              <w:rPr>
                <w:rFonts w:eastAsia="Calibri"/>
                <w:sz w:val="20"/>
                <w:szCs w:val="20"/>
              </w:rPr>
              <w:t>Datos del cliente, necesarios para que el técnico pueda comunicarse con él.</w:t>
            </w:r>
          </w:p>
        </w:tc>
        <w:tc>
          <w:tcPr>
            <w:tcW w:w="1400" w:type="dxa"/>
            <w:tcBorders>
              <w:top w:val="single" w:sz="4" w:space="0" w:color="000000"/>
              <w:left w:val="single" w:sz="4" w:space="0" w:color="000000"/>
              <w:bottom w:val="single" w:sz="4" w:space="0" w:color="000000"/>
              <w:right w:val="single" w:sz="4" w:space="0" w:color="000000"/>
            </w:tcBorders>
          </w:tcPr>
          <w:p w14:paraId="0713B5AF" w14:textId="77777777" w:rsidR="009F4881" w:rsidRDefault="003D1772">
            <w:pPr>
              <w:spacing w:after="120"/>
              <w:rPr>
                <w:rFonts w:eastAsia="Calibri"/>
                <w:sz w:val="20"/>
                <w:szCs w:val="20"/>
              </w:rPr>
            </w:pPr>
            <w:r>
              <w:rPr>
                <w:rFonts w:eastAsia="Calibri"/>
                <w:sz w:val="20"/>
                <w:szCs w:val="20"/>
              </w:rPr>
              <w:t>Texto</w:t>
            </w:r>
          </w:p>
        </w:tc>
        <w:tc>
          <w:tcPr>
            <w:tcW w:w="3360" w:type="dxa"/>
            <w:tcBorders>
              <w:top w:val="single" w:sz="4" w:space="0" w:color="000000"/>
              <w:left w:val="single" w:sz="4" w:space="0" w:color="000000"/>
              <w:bottom w:val="single" w:sz="4" w:space="0" w:color="000000"/>
              <w:right w:val="single" w:sz="4" w:space="0" w:color="000000"/>
            </w:tcBorders>
          </w:tcPr>
          <w:p w14:paraId="1A2DB0E6" w14:textId="77777777" w:rsidR="009F4881" w:rsidRDefault="003D1772">
            <w:pPr>
              <w:spacing w:after="120"/>
              <w:rPr>
                <w:rFonts w:eastAsia="Calibri"/>
                <w:sz w:val="20"/>
                <w:szCs w:val="20"/>
              </w:rPr>
            </w:pPr>
            <w:r>
              <w:rPr>
                <w:rFonts w:eastAsia="Calibri"/>
                <w:sz w:val="20"/>
                <w:szCs w:val="20"/>
              </w:rPr>
              <w:t>Nombre, correo, teléfono y dirección. Ejemplo: Sofía Hernández / shernandez@empresa.com.gt / 55507070 / Zona 1, Guatemala</w:t>
            </w:r>
          </w:p>
        </w:tc>
      </w:tr>
      <w:tr w:rsidR="009F4881" w14:paraId="65891D62" w14:textId="77777777">
        <w:tc>
          <w:tcPr>
            <w:tcW w:w="1900" w:type="dxa"/>
            <w:tcBorders>
              <w:top w:val="single" w:sz="4" w:space="0" w:color="000000"/>
              <w:left w:val="single" w:sz="4" w:space="0" w:color="000000"/>
              <w:bottom w:val="single" w:sz="4" w:space="0" w:color="000000"/>
              <w:right w:val="single" w:sz="4" w:space="0" w:color="000000"/>
            </w:tcBorders>
          </w:tcPr>
          <w:p w14:paraId="185885EE" w14:textId="77777777" w:rsidR="009F4881" w:rsidRDefault="003D1772">
            <w:pPr>
              <w:spacing w:after="120"/>
              <w:rPr>
                <w:rFonts w:eastAsia="Calibri"/>
                <w:b/>
                <w:bCs/>
                <w:sz w:val="20"/>
                <w:szCs w:val="20"/>
              </w:rPr>
            </w:pPr>
            <w:r>
              <w:rPr>
                <w:rFonts w:eastAsia="Calibri"/>
                <w:b/>
                <w:bCs/>
                <w:sz w:val="20"/>
                <w:szCs w:val="20"/>
              </w:rPr>
              <w:t>Servicio recibido</w:t>
            </w:r>
          </w:p>
        </w:tc>
        <w:tc>
          <w:tcPr>
            <w:tcW w:w="2700" w:type="dxa"/>
            <w:tcBorders>
              <w:top w:val="single" w:sz="4" w:space="0" w:color="000000"/>
              <w:left w:val="single" w:sz="4" w:space="0" w:color="000000"/>
              <w:bottom w:val="single" w:sz="4" w:space="0" w:color="000000"/>
              <w:right w:val="single" w:sz="4" w:space="0" w:color="000000"/>
            </w:tcBorders>
          </w:tcPr>
          <w:p w14:paraId="1716B190" w14:textId="77777777" w:rsidR="009F4881" w:rsidRDefault="003D1772">
            <w:pPr>
              <w:spacing w:after="120"/>
              <w:rPr>
                <w:rFonts w:eastAsia="Calibri"/>
                <w:sz w:val="20"/>
                <w:szCs w:val="20"/>
              </w:rPr>
            </w:pPr>
            <w:r>
              <w:rPr>
                <w:rFonts w:eastAsia="Calibri"/>
                <w:sz w:val="20"/>
                <w:szCs w:val="20"/>
              </w:rPr>
              <w:t>Servicio al que se refiere la solicitud.</w:t>
            </w:r>
          </w:p>
        </w:tc>
        <w:tc>
          <w:tcPr>
            <w:tcW w:w="1400" w:type="dxa"/>
            <w:tcBorders>
              <w:top w:val="single" w:sz="4" w:space="0" w:color="000000"/>
              <w:left w:val="single" w:sz="4" w:space="0" w:color="000000"/>
              <w:bottom w:val="single" w:sz="4" w:space="0" w:color="000000"/>
              <w:right w:val="single" w:sz="4" w:space="0" w:color="000000"/>
            </w:tcBorders>
          </w:tcPr>
          <w:p w14:paraId="5CA69A55" w14:textId="77777777" w:rsidR="009F4881" w:rsidRDefault="003D1772">
            <w:pPr>
              <w:spacing w:after="120"/>
              <w:rPr>
                <w:rFonts w:eastAsia="Calibri"/>
                <w:sz w:val="20"/>
                <w:szCs w:val="20"/>
              </w:rPr>
            </w:pPr>
            <w:r>
              <w:rPr>
                <w:rFonts w:eastAsia="Calibri"/>
                <w:sz w:val="20"/>
                <w:szCs w:val="20"/>
              </w:rPr>
              <w:t>Texto</w:t>
            </w:r>
          </w:p>
        </w:tc>
        <w:tc>
          <w:tcPr>
            <w:tcW w:w="3360" w:type="dxa"/>
            <w:tcBorders>
              <w:top w:val="single" w:sz="4" w:space="0" w:color="000000"/>
              <w:left w:val="single" w:sz="4" w:space="0" w:color="000000"/>
              <w:bottom w:val="single" w:sz="4" w:space="0" w:color="000000"/>
              <w:right w:val="single" w:sz="4" w:space="0" w:color="000000"/>
            </w:tcBorders>
          </w:tcPr>
          <w:p w14:paraId="7E7B917B" w14:textId="77777777" w:rsidR="009F4881" w:rsidRDefault="003D1772">
            <w:pPr>
              <w:spacing w:after="120"/>
              <w:rPr>
                <w:rFonts w:eastAsia="Calibri"/>
                <w:sz w:val="20"/>
                <w:szCs w:val="20"/>
              </w:rPr>
            </w:pPr>
            <w:r>
              <w:rPr>
                <w:rFonts w:eastAsia="Calibri"/>
                <w:sz w:val="20"/>
                <w:szCs w:val="20"/>
              </w:rPr>
              <w:t xml:space="preserve">Número de orden - servicio, y la fecha </w:t>
            </w:r>
            <w:proofErr w:type="spellStart"/>
            <w:r>
              <w:rPr>
                <w:rFonts w:eastAsia="Calibri"/>
                <w:sz w:val="20"/>
                <w:szCs w:val="20"/>
              </w:rPr>
              <w:t>dd</w:t>
            </w:r>
            <w:proofErr w:type="spellEnd"/>
            <w:r>
              <w:rPr>
                <w:rFonts w:eastAsia="Calibri"/>
                <w:sz w:val="20"/>
                <w:szCs w:val="20"/>
              </w:rPr>
              <w:t>/mm/</w:t>
            </w:r>
            <w:proofErr w:type="spellStart"/>
            <w:r>
              <w:rPr>
                <w:rFonts w:eastAsia="Calibri"/>
                <w:sz w:val="20"/>
                <w:szCs w:val="20"/>
              </w:rPr>
              <w:t>aaaa</w:t>
            </w:r>
            <w:proofErr w:type="spellEnd"/>
            <w:r>
              <w:rPr>
                <w:rFonts w:eastAsia="Calibri"/>
                <w:sz w:val="20"/>
                <w:szCs w:val="20"/>
              </w:rPr>
              <w:t>. Ejemplo: OS-2026-0091 - Asistencia técnica remota / 19/08/2026. Se muestra solo si la solicitud lo tiene.</w:t>
            </w:r>
          </w:p>
        </w:tc>
      </w:tr>
      <w:tr w:rsidR="009F4881" w14:paraId="53AD8BA7" w14:textId="77777777">
        <w:tc>
          <w:tcPr>
            <w:tcW w:w="1900" w:type="dxa"/>
            <w:tcBorders>
              <w:top w:val="single" w:sz="4" w:space="0" w:color="000000"/>
              <w:left w:val="single" w:sz="4" w:space="0" w:color="000000"/>
              <w:bottom w:val="single" w:sz="4" w:space="0" w:color="000000"/>
              <w:right w:val="single" w:sz="4" w:space="0" w:color="000000"/>
            </w:tcBorders>
          </w:tcPr>
          <w:p w14:paraId="583922A0" w14:textId="77777777" w:rsidR="009F4881" w:rsidRDefault="003D1772">
            <w:pPr>
              <w:spacing w:after="120"/>
              <w:rPr>
                <w:rFonts w:eastAsia="Calibri"/>
                <w:b/>
                <w:bCs/>
                <w:sz w:val="20"/>
                <w:szCs w:val="20"/>
              </w:rPr>
            </w:pPr>
            <w:r>
              <w:rPr>
                <w:rFonts w:eastAsia="Calibri"/>
                <w:b/>
                <w:bCs/>
                <w:sz w:val="20"/>
                <w:szCs w:val="20"/>
              </w:rPr>
              <w:t>Evidencia adjunta</w:t>
            </w:r>
          </w:p>
        </w:tc>
        <w:tc>
          <w:tcPr>
            <w:tcW w:w="2700" w:type="dxa"/>
            <w:tcBorders>
              <w:top w:val="single" w:sz="4" w:space="0" w:color="000000"/>
              <w:left w:val="single" w:sz="4" w:space="0" w:color="000000"/>
              <w:bottom w:val="single" w:sz="4" w:space="0" w:color="000000"/>
              <w:right w:val="single" w:sz="4" w:space="0" w:color="000000"/>
            </w:tcBorders>
          </w:tcPr>
          <w:p w14:paraId="22F22ECA" w14:textId="77777777" w:rsidR="009F4881" w:rsidRDefault="003D1772">
            <w:pPr>
              <w:spacing w:after="120"/>
              <w:rPr>
                <w:rFonts w:eastAsia="Calibri"/>
                <w:sz w:val="20"/>
                <w:szCs w:val="20"/>
              </w:rPr>
            </w:pPr>
            <w:r>
              <w:rPr>
                <w:rFonts w:eastAsia="Calibri"/>
                <w:sz w:val="20"/>
                <w:szCs w:val="20"/>
              </w:rPr>
              <w:t>Archivos que el cliente adjuntó a la solicitud.</w:t>
            </w:r>
          </w:p>
        </w:tc>
        <w:tc>
          <w:tcPr>
            <w:tcW w:w="1400" w:type="dxa"/>
            <w:tcBorders>
              <w:top w:val="single" w:sz="4" w:space="0" w:color="000000"/>
              <w:left w:val="single" w:sz="4" w:space="0" w:color="000000"/>
              <w:bottom w:val="single" w:sz="4" w:space="0" w:color="000000"/>
              <w:right w:val="single" w:sz="4" w:space="0" w:color="000000"/>
            </w:tcBorders>
          </w:tcPr>
          <w:p w14:paraId="3FF9CCFB" w14:textId="77777777" w:rsidR="009F4881" w:rsidRDefault="003D1772">
            <w:pPr>
              <w:spacing w:after="120"/>
              <w:rPr>
                <w:rFonts w:eastAsia="Calibri"/>
                <w:sz w:val="20"/>
                <w:szCs w:val="20"/>
              </w:rPr>
            </w:pPr>
            <w:r>
              <w:rPr>
                <w:rFonts w:eastAsia="Calibri"/>
                <w:sz w:val="20"/>
                <w:szCs w:val="20"/>
              </w:rPr>
              <w:t>Archivo</w:t>
            </w:r>
          </w:p>
        </w:tc>
        <w:tc>
          <w:tcPr>
            <w:tcW w:w="3360" w:type="dxa"/>
            <w:tcBorders>
              <w:top w:val="single" w:sz="4" w:space="0" w:color="000000"/>
              <w:left w:val="single" w:sz="4" w:space="0" w:color="000000"/>
              <w:bottom w:val="single" w:sz="4" w:space="0" w:color="000000"/>
              <w:right w:val="single" w:sz="4" w:space="0" w:color="000000"/>
            </w:tcBorders>
          </w:tcPr>
          <w:p w14:paraId="6D398B9A" w14:textId="77777777" w:rsidR="009F4881" w:rsidRDefault="003D1772">
            <w:pPr>
              <w:spacing w:after="120"/>
              <w:rPr>
                <w:rFonts w:eastAsia="Calibri"/>
                <w:sz w:val="20"/>
                <w:szCs w:val="20"/>
              </w:rPr>
            </w:pPr>
            <w:r>
              <w:rPr>
                <w:rFonts w:eastAsia="Calibri"/>
                <w:sz w:val="20"/>
                <w:szCs w:val="20"/>
              </w:rPr>
              <w:t>Nombre del archivo con el botón “Descargar”; las imágenes se muestran en vista previa. Se muestra solo si el caso tiene evidencia.</w:t>
            </w:r>
          </w:p>
        </w:tc>
      </w:tr>
      <w:tr w:rsidR="009F4881" w14:paraId="359FCBE9" w14:textId="77777777">
        <w:tc>
          <w:tcPr>
            <w:tcW w:w="1900" w:type="dxa"/>
            <w:tcBorders>
              <w:top w:val="single" w:sz="4" w:space="0" w:color="000000"/>
              <w:left w:val="single" w:sz="4" w:space="0" w:color="000000"/>
              <w:bottom w:val="single" w:sz="4" w:space="0" w:color="000000"/>
              <w:right w:val="single" w:sz="4" w:space="0" w:color="000000"/>
            </w:tcBorders>
          </w:tcPr>
          <w:p w14:paraId="43D3777C" w14:textId="77777777" w:rsidR="009F4881" w:rsidRDefault="003D1772">
            <w:pPr>
              <w:spacing w:after="120"/>
              <w:rPr>
                <w:rFonts w:eastAsia="Calibri"/>
                <w:b/>
                <w:bCs/>
                <w:sz w:val="20"/>
                <w:szCs w:val="20"/>
              </w:rPr>
            </w:pPr>
            <w:r>
              <w:rPr>
                <w:rFonts w:eastAsia="Calibri"/>
                <w:b/>
                <w:bCs/>
                <w:sz w:val="20"/>
                <w:szCs w:val="20"/>
              </w:rPr>
              <w:t>Historial de avances</w:t>
            </w:r>
          </w:p>
        </w:tc>
        <w:tc>
          <w:tcPr>
            <w:tcW w:w="2700" w:type="dxa"/>
            <w:tcBorders>
              <w:top w:val="single" w:sz="4" w:space="0" w:color="000000"/>
              <w:left w:val="single" w:sz="4" w:space="0" w:color="000000"/>
              <w:bottom w:val="single" w:sz="4" w:space="0" w:color="000000"/>
              <w:right w:val="single" w:sz="4" w:space="0" w:color="000000"/>
            </w:tcBorders>
          </w:tcPr>
          <w:p w14:paraId="229BA684" w14:textId="77777777" w:rsidR="009F4881" w:rsidRDefault="003D1772">
            <w:pPr>
              <w:spacing w:after="120"/>
              <w:rPr>
                <w:rFonts w:eastAsia="Calibri"/>
                <w:sz w:val="20"/>
                <w:szCs w:val="20"/>
              </w:rPr>
            </w:pPr>
            <w:r>
              <w:rPr>
                <w:rFonts w:eastAsia="Calibri"/>
                <w:sz w:val="20"/>
                <w:szCs w:val="20"/>
              </w:rPr>
              <w:t>Gestiones registradas en la atención del caso.</w:t>
            </w:r>
          </w:p>
        </w:tc>
        <w:tc>
          <w:tcPr>
            <w:tcW w:w="1400" w:type="dxa"/>
            <w:tcBorders>
              <w:top w:val="single" w:sz="4" w:space="0" w:color="000000"/>
              <w:left w:val="single" w:sz="4" w:space="0" w:color="000000"/>
              <w:bottom w:val="single" w:sz="4" w:space="0" w:color="000000"/>
              <w:right w:val="single" w:sz="4" w:space="0" w:color="000000"/>
            </w:tcBorders>
          </w:tcPr>
          <w:p w14:paraId="484FE0F5" w14:textId="77777777" w:rsidR="009F4881" w:rsidRDefault="003D1772">
            <w:pPr>
              <w:spacing w:after="120"/>
              <w:rPr>
                <w:rFonts w:eastAsia="Calibri"/>
                <w:sz w:val="20"/>
                <w:szCs w:val="20"/>
              </w:rPr>
            </w:pPr>
            <w:r>
              <w:rPr>
                <w:rFonts w:eastAsia="Calibri"/>
                <w:sz w:val="20"/>
                <w:szCs w:val="20"/>
              </w:rPr>
              <w:t>Texto</w:t>
            </w:r>
          </w:p>
        </w:tc>
        <w:tc>
          <w:tcPr>
            <w:tcW w:w="3360" w:type="dxa"/>
            <w:tcBorders>
              <w:top w:val="single" w:sz="4" w:space="0" w:color="000000"/>
              <w:left w:val="single" w:sz="4" w:space="0" w:color="000000"/>
              <w:bottom w:val="single" w:sz="4" w:space="0" w:color="000000"/>
              <w:right w:val="single" w:sz="4" w:space="0" w:color="000000"/>
            </w:tcBorders>
          </w:tcPr>
          <w:p w14:paraId="3B75EA06" w14:textId="77777777" w:rsidR="009F4881" w:rsidRDefault="003D1772">
            <w:pPr>
              <w:spacing w:after="120"/>
              <w:rPr>
                <w:rFonts w:eastAsia="Calibri"/>
                <w:sz w:val="20"/>
                <w:szCs w:val="20"/>
              </w:rPr>
            </w:pPr>
            <w:r>
              <w:rPr>
                <w:rFonts w:eastAsia="Calibri"/>
                <w:sz w:val="20"/>
                <w:szCs w:val="20"/>
              </w:rPr>
              <w:t xml:space="preserve">Del más reciente al más antiguo. Cada entrada muestra </w:t>
            </w:r>
            <w:proofErr w:type="spellStart"/>
            <w:r>
              <w:rPr>
                <w:rFonts w:eastAsia="Calibri"/>
                <w:sz w:val="20"/>
                <w:szCs w:val="20"/>
              </w:rPr>
              <w:t>dd</w:t>
            </w:r>
            <w:proofErr w:type="spellEnd"/>
            <w:r>
              <w:rPr>
                <w:rFonts w:eastAsia="Calibri"/>
                <w:sz w:val="20"/>
                <w:szCs w:val="20"/>
              </w:rPr>
              <w:t>/mm/</w:t>
            </w:r>
            <w:proofErr w:type="spellStart"/>
            <w:r>
              <w:rPr>
                <w:rFonts w:eastAsia="Calibri"/>
                <w:sz w:val="20"/>
                <w:szCs w:val="20"/>
              </w:rPr>
              <w:t>aaaa</w:t>
            </w:r>
            <w:proofErr w:type="spellEnd"/>
            <w:r>
              <w:rPr>
                <w:rFonts w:eastAsia="Calibri"/>
                <w:sz w:val="20"/>
                <w:szCs w:val="20"/>
              </w:rPr>
              <w:t xml:space="preserve"> </w:t>
            </w:r>
            <w:proofErr w:type="spellStart"/>
            <w:r>
              <w:rPr>
                <w:rFonts w:eastAsia="Calibri"/>
                <w:sz w:val="20"/>
                <w:szCs w:val="20"/>
              </w:rPr>
              <w:t>hh:mm</w:t>
            </w:r>
            <w:proofErr w:type="spellEnd"/>
            <w:r>
              <w:rPr>
                <w:rFonts w:eastAsia="Calibri"/>
                <w:sz w:val="20"/>
                <w:szCs w:val="20"/>
              </w:rPr>
              <w:t xml:space="preserve"> · usuario · estado anterior → estado nuevo, y el comentario. Si no hay ninguna, se muestra “Aún no hay avances registrados.”</w:t>
            </w:r>
          </w:p>
        </w:tc>
      </w:tr>
    </w:tbl>
    <w:p w14:paraId="4E5E7A6B" w14:textId="77777777" w:rsidR="009F4881" w:rsidRDefault="009F4881">
      <w:pPr>
        <w:spacing w:after="120"/>
      </w:pPr>
    </w:p>
    <w:p w14:paraId="198B2D5F" w14:textId="77777777" w:rsidR="009F4881" w:rsidRDefault="003D1772">
      <w:pPr>
        <w:spacing w:before="160" w:after="100"/>
        <w:rPr>
          <w:rFonts w:eastAsia="Calibri"/>
          <w:b/>
          <w:bCs/>
          <w:sz w:val="22"/>
          <w:szCs w:val="22"/>
        </w:rPr>
      </w:pPr>
      <w:r>
        <w:rPr>
          <w:rFonts w:eastAsia="Calibri"/>
          <w:b/>
          <w:bCs/>
          <w:sz w:val="22"/>
          <w:szCs w:val="22"/>
        </w:rPr>
        <w:t>RN02 Datos de la sección “Registrar avance”</w:t>
      </w:r>
    </w:p>
    <w:p w14:paraId="0B584877" w14:textId="77777777" w:rsidR="009F4881" w:rsidRDefault="003D1772">
      <w:pPr>
        <w:spacing w:after="120" w:line="276" w:lineRule="auto"/>
      </w:pPr>
      <w:r>
        <w:rPr>
          <w:rFonts w:eastAsia="Calibri"/>
          <w:sz w:val="22"/>
          <w:szCs w:val="22"/>
        </w:rPr>
        <w:lastRenderedPageBreak/>
        <w:t>La ventana de detalle solicita el siguiente dato:</w:t>
      </w:r>
    </w:p>
    <w:tbl>
      <w:tblPr>
        <w:tblW w:w="9360" w:type="dxa"/>
        <w:tblLayout w:type="fixed"/>
        <w:tblLook w:val="04A0" w:firstRow="1" w:lastRow="0" w:firstColumn="1" w:lastColumn="0" w:noHBand="0" w:noVBand="1"/>
      </w:tblPr>
      <w:tblGrid>
        <w:gridCol w:w="1900"/>
        <w:gridCol w:w="2700"/>
        <w:gridCol w:w="1400"/>
        <w:gridCol w:w="3360"/>
      </w:tblGrid>
      <w:tr w:rsidR="009F4881" w14:paraId="11DB7EE3" w14:textId="77777777">
        <w:tc>
          <w:tcPr>
            <w:tcW w:w="1900" w:type="dxa"/>
            <w:tcBorders>
              <w:top w:val="single" w:sz="4" w:space="0" w:color="000000"/>
              <w:left w:val="single" w:sz="4" w:space="0" w:color="000000"/>
              <w:bottom w:val="single" w:sz="4" w:space="0" w:color="000000"/>
              <w:right w:val="single" w:sz="4" w:space="0" w:color="000000"/>
            </w:tcBorders>
          </w:tcPr>
          <w:p w14:paraId="54E0C47C" w14:textId="77777777" w:rsidR="009F4881" w:rsidRDefault="003D1772">
            <w:pPr>
              <w:spacing w:after="120"/>
              <w:rPr>
                <w:rFonts w:eastAsia="Calibri"/>
                <w:b/>
                <w:bCs/>
                <w:sz w:val="20"/>
                <w:szCs w:val="20"/>
              </w:rPr>
            </w:pPr>
            <w:r>
              <w:rPr>
                <w:rFonts w:eastAsia="Calibri"/>
                <w:b/>
                <w:bCs/>
                <w:sz w:val="20"/>
                <w:szCs w:val="20"/>
              </w:rPr>
              <w:t>Campo</w:t>
            </w:r>
          </w:p>
        </w:tc>
        <w:tc>
          <w:tcPr>
            <w:tcW w:w="2700" w:type="dxa"/>
            <w:tcBorders>
              <w:top w:val="single" w:sz="4" w:space="0" w:color="000000"/>
              <w:left w:val="single" w:sz="4" w:space="0" w:color="000000"/>
              <w:bottom w:val="single" w:sz="4" w:space="0" w:color="000000"/>
              <w:right w:val="single" w:sz="4" w:space="0" w:color="000000"/>
            </w:tcBorders>
          </w:tcPr>
          <w:p w14:paraId="4DDEBF48" w14:textId="77777777" w:rsidR="009F4881" w:rsidRDefault="003D1772">
            <w:pPr>
              <w:spacing w:after="120"/>
              <w:rPr>
                <w:rFonts w:eastAsia="Calibri"/>
                <w:b/>
                <w:bCs/>
                <w:sz w:val="20"/>
                <w:szCs w:val="20"/>
              </w:rPr>
            </w:pPr>
            <w:r>
              <w:rPr>
                <w:rFonts w:eastAsia="Calibri"/>
                <w:b/>
                <w:bCs/>
                <w:sz w:val="20"/>
                <w:szCs w:val="20"/>
              </w:rPr>
              <w:t>Contenido</w:t>
            </w:r>
          </w:p>
        </w:tc>
        <w:tc>
          <w:tcPr>
            <w:tcW w:w="1400" w:type="dxa"/>
            <w:tcBorders>
              <w:top w:val="single" w:sz="4" w:space="0" w:color="000000"/>
              <w:left w:val="single" w:sz="4" w:space="0" w:color="000000"/>
              <w:bottom w:val="single" w:sz="4" w:space="0" w:color="000000"/>
              <w:right w:val="single" w:sz="4" w:space="0" w:color="000000"/>
            </w:tcBorders>
          </w:tcPr>
          <w:p w14:paraId="755D1F1F" w14:textId="77777777" w:rsidR="009F4881" w:rsidRDefault="003D1772">
            <w:pPr>
              <w:spacing w:after="120"/>
              <w:rPr>
                <w:rFonts w:eastAsia="Calibri"/>
                <w:b/>
                <w:bCs/>
                <w:sz w:val="20"/>
                <w:szCs w:val="20"/>
              </w:rPr>
            </w:pPr>
            <w:r>
              <w:rPr>
                <w:rFonts w:eastAsia="Calibri"/>
                <w:b/>
                <w:bCs/>
                <w:sz w:val="20"/>
                <w:szCs w:val="20"/>
              </w:rPr>
              <w:t>Tipo de dato</w:t>
            </w:r>
          </w:p>
        </w:tc>
        <w:tc>
          <w:tcPr>
            <w:tcW w:w="3360" w:type="dxa"/>
            <w:tcBorders>
              <w:top w:val="single" w:sz="4" w:space="0" w:color="000000"/>
              <w:left w:val="single" w:sz="4" w:space="0" w:color="000000"/>
              <w:bottom w:val="single" w:sz="4" w:space="0" w:color="000000"/>
              <w:right w:val="single" w:sz="4" w:space="0" w:color="000000"/>
            </w:tcBorders>
          </w:tcPr>
          <w:p w14:paraId="107FCCAB" w14:textId="77777777" w:rsidR="009F4881" w:rsidRDefault="003D1772">
            <w:pPr>
              <w:spacing w:after="120"/>
              <w:rPr>
                <w:rFonts w:eastAsia="Calibri"/>
                <w:b/>
                <w:bCs/>
                <w:sz w:val="20"/>
                <w:szCs w:val="20"/>
              </w:rPr>
            </w:pPr>
            <w:r>
              <w:rPr>
                <w:rFonts w:eastAsia="Calibri"/>
                <w:b/>
                <w:bCs/>
                <w:sz w:val="20"/>
                <w:szCs w:val="20"/>
              </w:rPr>
              <w:t>Formato de presentación</w:t>
            </w:r>
          </w:p>
        </w:tc>
      </w:tr>
      <w:tr w:rsidR="009F4881" w14:paraId="6FF1F28F" w14:textId="77777777">
        <w:tc>
          <w:tcPr>
            <w:tcW w:w="1900" w:type="dxa"/>
            <w:tcBorders>
              <w:top w:val="single" w:sz="4" w:space="0" w:color="000000"/>
              <w:left w:val="single" w:sz="4" w:space="0" w:color="000000"/>
              <w:bottom w:val="single" w:sz="4" w:space="0" w:color="000000"/>
              <w:right w:val="single" w:sz="4" w:space="0" w:color="000000"/>
            </w:tcBorders>
          </w:tcPr>
          <w:p w14:paraId="2C9F77DF" w14:textId="77777777" w:rsidR="009F4881" w:rsidRDefault="003D1772">
            <w:pPr>
              <w:spacing w:after="120"/>
              <w:rPr>
                <w:rFonts w:eastAsia="Calibri"/>
                <w:b/>
                <w:bCs/>
                <w:sz w:val="20"/>
                <w:szCs w:val="20"/>
              </w:rPr>
            </w:pPr>
            <w:r>
              <w:rPr>
                <w:rFonts w:eastAsia="Calibri"/>
                <w:b/>
                <w:bCs/>
                <w:sz w:val="20"/>
                <w:szCs w:val="20"/>
              </w:rPr>
              <w:t>Avance</w:t>
            </w:r>
          </w:p>
        </w:tc>
        <w:tc>
          <w:tcPr>
            <w:tcW w:w="2700" w:type="dxa"/>
            <w:tcBorders>
              <w:top w:val="single" w:sz="4" w:space="0" w:color="000000"/>
              <w:left w:val="single" w:sz="4" w:space="0" w:color="000000"/>
              <w:bottom w:val="single" w:sz="4" w:space="0" w:color="000000"/>
              <w:right w:val="single" w:sz="4" w:space="0" w:color="000000"/>
            </w:tcBorders>
          </w:tcPr>
          <w:p w14:paraId="7CC682B2" w14:textId="77777777" w:rsidR="009F4881" w:rsidRDefault="003D1772">
            <w:pPr>
              <w:spacing w:after="120"/>
              <w:rPr>
                <w:rFonts w:eastAsia="Calibri"/>
                <w:sz w:val="20"/>
                <w:szCs w:val="20"/>
              </w:rPr>
            </w:pPr>
            <w:r>
              <w:rPr>
                <w:rFonts w:eastAsia="Calibri"/>
                <w:sz w:val="20"/>
                <w:szCs w:val="20"/>
              </w:rPr>
              <w:t>Gestión realizada por el técnico. Al resolver, es la solución que verá el cliente.</w:t>
            </w:r>
          </w:p>
        </w:tc>
        <w:tc>
          <w:tcPr>
            <w:tcW w:w="1400" w:type="dxa"/>
            <w:tcBorders>
              <w:top w:val="single" w:sz="4" w:space="0" w:color="000000"/>
              <w:left w:val="single" w:sz="4" w:space="0" w:color="000000"/>
              <w:bottom w:val="single" w:sz="4" w:space="0" w:color="000000"/>
              <w:right w:val="single" w:sz="4" w:space="0" w:color="000000"/>
            </w:tcBorders>
          </w:tcPr>
          <w:p w14:paraId="6690DAF3" w14:textId="77777777" w:rsidR="009F4881" w:rsidRDefault="003D1772">
            <w:pPr>
              <w:spacing w:after="120"/>
              <w:rPr>
                <w:rFonts w:eastAsia="Calibri"/>
                <w:sz w:val="20"/>
                <w:szCs w:val="20"/>
              </w:rPr>
            </w:pPr>
            <w:r>
              <w:rPr>
                <w:rFonts w:eastAsia="Calibri"/>
                <w:sz w:val="20"/>
                <w:szCs w:val="20"/>
              </w:rPr>
              <w:t>Texto</w:t>
            </w:r>
          </w:p>
        </w:tc>
        <w:tc>
          <w:tcPr>
            <w:tcW w:w="3360" w:type="dxa"/>
            <w:tcBorders>
              <w:top w:val="single" w:sz="4" w:space="0" w:color="000000"/>
              <w:left w:val="single" w:sz="4" w:space="0" w:color="000000"/>
              <w:bottom w:val="single" w:sz="4" w:space="0" w:color="000000"/>
              <w:right w:val="single" w:sz="4" w:space="0" w:color="000000"/>
            </w:tcBorders>
          </w:tcPr>
          <w:p w14:paraId="5E2C98E2" w14:textId="77777777" w:rsidR="009F4881" w:rsidRDefault="003D1772">
            <w:pPr>
              <w:spacing w:after="120"/>
              <w:rPr>
                <w:rFonts w:eastAsia="Calibri"/>
                <w:sz w:val="20"/>
                <w:szCs w:val="20"/>
              </w:rPr>
            </w:pPr>
            <w:r>
              <w:rPr>
                <w:rFonts w:eastAsia="Calibri"/>
                <w:sz w:val="20"/>
                <w:szCs w:val="20"/>
              </w:rPr>
              <w:t>Texto libre y obligatorio, de máximo 200 caracteres. Texto de ejemplo: “Describa lo realizado o el cambio de estado”.</w:t>
            </w:r>
          </w:p>
        </w:tc>
      </w:tr>
    </w:tbl>
    <w:p w14:paraId="2FF35DB3" w14:textId="77777777" w:rsidR="009F4881" w:rsidRDefault="009F4881">
      <w:pPr>
        <w:spacing w:after="120"/>
      </w:pPr>
    </w:p>
    <w:p w14:paraId="265E5859" w14:textId="77777777" w:rsidR="009F4881" w:rsidRDefault="003D1772">
      <w:pPr>
        <w:spacing w:before="160" w:after="100"/>
        <w:rPr>
          <w:rFonts w:eastAsia="Calibri"/>
          <w:b/>
          <w:bCs/>
          <w:sz w:val="22"/>
          <w:szCs w:val="22"/>
        </w:rPr>
      </w:pPr>
      <w:r>
        <w:rPr>
          <w:rFonts w:eastAsia="Calibri"/>
          <w:b/>
          <w:bCs/>
          <w:sz w:val="22"/>
          <w:szCs w:val="22"/>
        </w:rPr>
        <w:t>RN03 Traslados permitidos</w:t>
      </w:r>
    </w:p>
    <w:p w14:paraId="0C700A47" w14:textId="77777777" w:rsidR="009F4881" w:rsidRDefault="003D1772">
      <w:pPr>
        <w:spacing w:after="120" w:line="276" w:lineRule="auto"/>
      </w:pPr>
      <w:r>
        <w:rPr>
          <w:rFonts w:eastAsia="Calibri"/>
          <w:sz w:val="22"/>
          <w:szCs w:val="22"/>
        </w:rPr>
        <w:t>El sistema únicamente admite los traslados que se detallan a continuación, con el objeto de que la atención siga un curso ordenado:</w:t>
      </w:r>
    </w:p>
    <w:tbl>
      <w:tblPr>
        <w:tblW w:w="9360" w:type="dxa"/>
        <w:tblLayout w:type="fixed"/>
        <w:tblLook w:val="04A0" w:firstRow="1" w:lastRow="0" w:firstColumn="1" w:lastColumn="0" w:noHBand="0" w:noVBand="1"/>
      </w:tblPr>
      <w:tblGrid>
        <w:gridCol w:w="2900"/>
        <w:gridCol w:w="6460"/>
      </w:tblGrid>
      <w:tr w:rsidR="009F4881" w14:paraId="3C13638E" w14:textId="77777777">
        <w:tc>
          <w:tcPr>
            <w:tcW w:w="2900" w:type="dxa"/>
            <w:tcBorders>
              <w:top w:val="single" w:sz="4" w:space="0" w:color="000000"/>
              <w:left w:val="single" w:sz="4" w:space="0" w:color="000000"/>
              <w:bottom w:val="single" w:sz="4" w:space="0" w:color="000000"/>
              <w:right w:val="single" w:sz="4" w:space="0" w:color="000000"/>
            </w:tcBorders>
          </w:tcPr>
          <w:p w14:paraId="41470542" w14:textId="77777777" w:rsidR="009F4881" w:rsidRDefault="003D1772">
            <w:pPr>
              <w:spacing w:after="120"/>
              <w:rPr>
                <w:rFonts w:eastAsia="Calibri"/>
                <w:b/>
                <w:bCs/>
                <w:sz w:val="20"/>
                <w:szCs w:val="20"/>
              </w:rPr>
            </w:pPr>
            <w:r>
              <w:rPr>
                <w:rFonts w:eastAsia="Calibri"/>
                <w:b/>
                <w:bCs/>
                <w:sz w:val="20"/>
                <w:szCs w:val="20"/>
              </w:rPr>
              <w:t>Situación actual del caso</w:t>
            </w:r>
          </w:p>
        </w:tc>
        <w:tc>
          <w:tcPr>
            <w:tcW w:w="6460" w:type="dxa"/>
            <w:tcBorders>
              <w:top w:val="single" w:sz="4" w:space="0" w:color="000000"/>
              <w:left w:val="single" w:sz="4" w:space="0" w:color="000000"/>
              <w:bottom w:val="single" w:sz="4" w:space="0" w:color="000000"/>
              <w:right w:val="single" w:sz="4" w:space="0" w:color="000000"/>
            </w:tcBorders>
          </w:tcPr>
          <w:p w14:paraId="5CA1890B" w14:textId="77777777" w:rsidR="009F4881" w:rsidRDefault="003D1772">
            <w:pPr>
              <w:spacing w:after="120"/>
              <w:rPr>
                <w:rFonts w:eastAsia="Calibri"/>
                <w:b/>
                <w:bCs/>
                <w:sz w:val="20"/>
                <w:szCs w:val="20"/>
              </w:rPr>
            </w:pPr>
            <w:r>
              <w:rPr>
                <w:rFonts w:eastAsia="Calibri"/>
                <w:b/>
                <w:bCs/>
                <w:sz w:val="20"/>
                <w:szCs w:val="20"/>
              </w:rPr>
              <w:t>Situaciones a las que puede trasladarse</w:t>
            </w:r>
          </w:p>
        </w:tc>
      </w:tr>
      <w:tr w:rsidR="009F4881" w14:paraId="1CEF36EB" w14:textId="77777777">
        <w:tc>
          <w:tcPr>
            <w:tcW w:w="2900" w:type="dxa"/>
            <w:tcBorders>
              <w:top w:val="single" w:sz="4" w:space="0" w:color="000000"/>
              <w:left w:val="single" w:sz="4" w:space="0" w:color="000000"/>
              <w:bottom w:val="single" w:sz="4" w:space="0" w:color="000000"/>
              <w:right w:val="single" w:sz="4" w:space="0" w:color="000000"/>
            </w:tcBorders>
          </w:tcPr>
          <w:p w14:paraId="4EDF2264" w14:textId="77777777" w:rsidR="009F4881" w:rsidRDefault="003D1772">
            <w:pPr>
              <w:spacing w:after="120"/>
              <w:rPr>
                <w:rFonts w:eastAsia="Calibri"/>
                <w:b/>
                <w:bCs/>
                <w:sz w:val="20"/>
                <w:szCs w:val="20"/>
              </w:rPr>
            </w:pPr>
            <w:r>
              <w:rPr>
                <w:rFonts w:eastAsia="Calibri"/>
                <w:b/>
                <w:bCs/>
                <w:sz w:val="20"/>
                <w:szCs w:val="20"/>
              </w:rPr>
              <w:t>Asignado</w:t>
            </w:r>
          </w:p>
        </w:tc>
        <w:tc>
          <w:tcPr>
            <w:tcW w:w="6460" w:type="dxa"/>
            <w:tcBorders>
              <w:top w:val="single" w:sz="4" w:space="0" w:color="000000"/>
              <w:left w:val="single" w:sz="4" w:space="0" w:color="000000"/>
              <w:bottom w:val="single" w:sz="4" w:space="0" w:color="000000"/>
              <w:right w:val="single" w:sz="4" w:space="0" w:color="000000"/>
            </w:tcBorders>
          </w:tcPr>
          <w:p w14:paraId="61372E11" w14:textId="77777777" w:rsidR="009F4881" w:rsidRDefault="003D1772">
            <w:pPr>
              <w:spacing w:after="120"/>
              <w:rPr>
                <w:rFonts w:eastAsia="Calibri"/>
                <w:sz w:val="20"/>
                <w:szCs w:val="20"/>
              </w:rPr>
            </w:pPr>
            <w:r>
              <w:rPr>
                <w:rFonts w:eastAsia="Calibri"/>
                <w:sz w:val="20"/>
                <w:szCs w:val="20"/>
              </w:rPr>
              <w:t>En proceso, Resuelto, Escalado, Improcedente</w:t>
            </w:r>
          </w:p>
        </w:tc>
      </w:tr>
      <w:tr w:rsidR="009F4881" w14:paraId="1C0C6079" w14:textId="77777777">
        <w:tc>
          <w:tcPr>
            <w:tcW w:w="2900" w:type="dxa"/>
            <w:tcBorders>
              <w:top w:val="single" w:sz="4" w:space="0" w:color="000000"/>
              <w:left w:val="single" w:sz="4" w:space="0" w:color="000000"/>
              <w:bottom w:val="single" w:sz="4" w:space="0" w:color="000000"/>
              <w:right w:val="single" w:sz="4" w:space="0" w:color="000000"/>
            </w:tcBorders>
          </w:tcPr>
          <w:p w14:paraId="201A88B3" w14:textId="77777777" w:rsidR="009F4881" w:rsidRDefault="003D1772">
            <w:pPr>
              <w:spacing w:after="120"/>
              <w:rPr>
                <w:rFonts w:eastAsia="Calibri"/>
                <w:b/>
                <w:bCs/>
                <w:sz w:val="20"/>
                <w:szCs w:val="20"/>
              </w:rPr>
            </w:pPr>
            <w:r>
              <w:rPr>
                <w:rFonts w:eastAsia="Calibri"/>
                <w:b/>
                <w:bCs/>
                <w:sz w:val="20"/>
                <w:szCs w:val="20"/>
              </w:rPr>
              <w:t>En proceso</w:t>
            </w:r>
          </w:p>
        </w:tc>
        <w:tc>
          <w:tcPr>
            <w:tcW w:w="6460" w:type="dxa"/>
            <w:tcBorders>
              <w:top w:val="single" w:sz="4" w:space="0" w:color="000000"/>
              <w:left w:val="single" w:sz="4" w:space="0" w:color="000000"/>
              <w:bottom w:val="single" w:sz="4" w:space="0" w:color="000000"/>
              <w:right w:val="single" w:sz="4" w:space="0" w:color="000000"/>
            </w:tcBorders>
          </w:tcPr>
          <w:p w14:paraId="34FAFEC3" w14:textId="77777777" w:rsidR="009F4881" w:rsidRDefault="003D1772">
            <w:pPr>
              <w:spacing w:after="120"/>
              <w:rPr>
                <w:rFonts w:eastAsia="Calibri"/>
                <w:sz w:val="20"/>
                <w:szCs w:val="20"/>
              </w:rPr>
            </w:pPr>
            <w:r>
              <w:rPr>
                <w:rFonts w:eastAsia="Calibri"/>
                <w:sz w:val="20"/>
                <w:szCs w:val="20"/>
              </w:rPr>
              <w:t>Resuelto, Escalado, Improcedente</w:t>
            </w:r>
          </w:p>
        </w:tc>
      </w:tr>
      <w:tr w:rsidR="009F4881" w14:paraId="1E1D7C17" w14:textId="77777777">
        <w:tc>
          <w:tcPr>
            <w:tcW w:w="2900" w:type="dxa"/>
            <w:tcBorders>
              <w:top w:val="single" w:sz="4" w:space="0" w:color="000000"/>
              <w:left w:val="single" w:sz="4" w:space="0" w:color="000000"/>
              <w:bottom w:val="single" w:sz="4" w:space="0" w:color="000000"/>
              <w:right w:val="single" w:sz="4" w:space="0" w:color="000000"/>
            </w:tcBorders>
          </w:tcPr>
          <w:p w14:paraId="21DDCF6F" w14:textId="77777777" w:rsidR="009F4881" w:rsidRDefault="003D1772">
            <w:pPr>
              <w:spacing w:after="120"/>
              <w:rPr>
                <w:rFonts w:eastAsia="Calibri"/>
                <w:b/>
                <w:bCs/>
                <w:sz w:val="20"/>
                <w:szCs w:val="20"/>
              </w:rPr>
            </w:pPr>
            <w:r>
              <w:rPr>
                <w:rFonts w:eastAsia="Calibri"/>
                <w:b/>
                <w:bCs/>
                <w:sz w:val="20"/>
                <w:szCs w:val="20"/>
              </w:rPr>
              <w:t>Resuelto</w:t>
            </w:r>
          </w:p>
        </w:tc>
        <w:tc>
          <w:tcPr>
            <w:tcW w:w="6460" w:type="dxa"/>
            <w:tcBorders>
              <w:top w:val="single" w:sz="4" w:space="0" w:color="000000"/>
              <w:left w:val="single" w:sz="4" w:space="0" w:color="000000"/>
              <w:bottom w:val="single" w:sz="4" w:space="0" w:color="000000"/>
              <w:right w:val="single" w:sz="4" w:space="0" w:color="000000"/>
            </w:tcBorders>
          </w:tcPr>
          <w:p w14:paraId="556BA81E" w14:textId="77777777" w:rsidR="009F4881" w:rsidRDefault="003D1772">
            <w:pPr>
              <w:spacing w:after="120"/>
              <w:rPr>
                <w:rFonts w:eastAsia="Calibri"/>
                <w:sz w:val="20"/>
                <w:szCs w:val="20"/>
              </w:rPr>
            </w:pPr>
            <w:r>
              <w:rPr>
                <w:rFonts w:eastAsia="Calibri"/>
                <w:sz w:val="20"/>
                <w:szCs w:val="20"/>
              </w:rPr>
              <w:t>Cerrado, En proceso</w:t>
            </w:r>
          </w:p>
        </w:tc>
      </w:tr>
      <w:tr w:rsidR="009F4881" w14:paraId="2BE92174" w14:textId="77777777">
        <w:tc>
          <w:tcPr>
            <w:tcW w:w="2900" w:type="dxa"/>
            <w:tcBorders>
              <w:top w:val="single" w:sz="4" w:space="0" w:color="000000"/>
              <w:left w:val="single" w:sz="4" w:space="0" w:color="000000"/>
              <w:bottom w:val="single" w:sz="4" w:space="0" w:color="000000"/>
              <w:right w:val="single" w:sz="4" w:space="0" w:color="000000"/>
            </w:tcBorders>
          </w:tcPr>
          <w:p w14:paraId="6C2E3520" w14:textId="77777777" w:rsidR="009F4881" w:rsidRDefault="003D1772">
            <w:pPr>
              <w:spacing w:after="120"/>
              <w:rPr>
                <w:rFonts w:eastAsia="Calibri"/>
                <w:b/>
                <w:bCs/>
                <w:sz w:val="20"/>
                <w:szCs w:val="20"/>
              </w:rPr>
            </w:pPr>
            <w:r>
              <w:rPr>
                <w:rFonts w:eastAsia="Calibri"/>
                <w:b/>
                <w:bCs/>
                <w:sz w:val="20"/>
                <w:szCs w:val="20"/>
              </w:rPr>
              <w:t>Escalado</w:t>
            </w:r>
          </w:p>
        </w:tc>
        <w:tc>
          <w:tcPr>
            <w:tcW w:w="6460" w:type="dxa"/>
            <w:tcBorders>
              <w:top w:val="single" w:sz="4" w:space="0" w:color="000000"/>
              <w:left w:val="single" w:sz="4" w:space="0" w:color="000000"/>
              <w:bottom w:val="single" w:sz="4" w:space="0" w:color="000000"/>
              <w:right w:val="single" w:sz="4" w:space="0" w:color="000000"/>
            </w:tcBorders>
          </w:tcPr>
          <w:p w14:paraId="43B9045C" w14:textId="77777777" w:rsidR="009F4881" w:rsidRDefault="003D1772">
            <w:pPr>
              <w:spacing w:after="120"/>
              <w:rPr>
                <w:rFonts w:eastAsia="Calibri"/>
                <w:sz w:val="20"/>
                <w:szCs w:val="20"/>
              </w:rPr>
            </w:pPr>
            <w:r>
              <w:rPr>
                <w:rFonts w:eastAsia="Calibri"/>
                <w:sz w:val="20"/>
                <w:szCs w:val="20"/>
              </w:rPr>
              <w:t>Ninguna. El caso pasa a conocimiento del Supervisor de Soporte.</w:t>
            </w:r>
          </w:p>
        </w:tc>
      </w:tr>
      <w:tr w:rsidR="009F4881" w14:paraId="5CAAA37C" w14:textId="77777777">
        <w:tc>
          <w:tcPr>
            <w:tcW w:w="2900" w:type="dxa"/>
            <w:tcBorders>
              <w:top w:val="single" w:sz="4" w:space="0" w:color="000000"/>
              <w:left w:val="single" w:sz="4" w:space="0" w:color="000000"/>
              <w:bottom w:val="single" w:sz="4" w:space="0" w:color="000000"/>
              <w:right w:val="single" w:sz="4" w:space="0" w:color="000000"/>
            </w:tcBorders>
          </w:tcPr>
          <w:p w14:paraId="29B5256D" w14:textId="77777777" w:rsidR="009F4881" w:rsidRDefault="003D1772">
            <w:pPr>
              <w:spacing w:after="120"/>
              <w:rPr>
                <w:rFonts w:eastAsia="Calibri"/>
                <w:b/>
                <w:bCs/>
                <w:sz w:val="20"/>
                <w:szCs w:val="20"/>
              </w:rPr>
            </w:pPr>
            <w:r>
              <w:rPr>
                <w:rFonts w:eastAsia="Calibri"/>
                <w:b/>
                <w:bCs/>
                <w:sz w:val="20"/>
                <w:szCs w:val="20"/>
              </w:rPr>
              <w:t>Cerrado</w:t>
            </w:r>
          </w:p>
        </w:tc>
        <w:tc>
          <w:tcPr>
            <w:tcW w:w="6460" w:type="dxa"/>
            <w:tcBorders>
              <w:top w:val="single" w:sz="4" w:space="0" w:color="000000"/>
              <w:left w:val="single" w:sz="4" w:space="0" w:color="000000"/>
              <w:bottom w:val="single" w:sz="4" w:space="0" w:color="000000"/>
              <w:right w:val="single" w:sz="4" w:space="0" w:color="000000"/>
            </w:tcBorders>
          </w:tcPr>
          <w:p w14:paraId="2569889D" w14:textId="77777777" w:rsidR="009F4881" w:rsidRDefault="003D1772">
            <w:pPr>
              <w:spacing w:after="120"/>
              <w:rPr>
                <w:rFonts w:eastAsia="Calibri"/>
                <w:sz w:val="20"/>
                <w:szCs w:val="20"/>
              </w:rPr>
            </w:pPr>
            <w:r>
              <w:rPr>
                <w:rFonts w:eastAsia="Calibri"/>
                <w:sz w:val="20"/>
                <w:szCs w:val="20"/>
              </w:rPr>
              <w:t>Ninguna. El caso concluyó.</w:t>
            </w:r>
          </w:p>
        </w:tc>
      </w:tr>
      <w:tr w:rsidR="009F4881" w14:paraId="3551D2CC" w14:textId="77777777">
        <w:tc>
          <w:tcPr>
            <w:tcW w:w="2900" w:type="dxa"/>
            <w:tcBorders>
              <w:top w:val="single" w:sz="4" w:space="0" w:color="000000"/>
              <w:left w:val="single" w:sz="4" w:space="0" w:color="000000"/>
              <w:bottom w:val="single" w:sz="4" w:space="0" w:color="000000"/>
              <w:right w:val="single" w:sz="4" w:space="0" w:color="000000"/>
            </w:tcBorders>
          </w:tcPr>
          <w:p w14:paraId="194EAB95" w14:textId="77777777" w:rsidR="009F4881" w:rsidRDefault="003D1772">
            <w:pPr>
              <w:spacing w:after="120"/>
              <w:rPr>
                <w:rFonts w:eastAsia="Calibri"/>
                <w:b/>
                <w:bCs/>
                <w:sz w:val="20"/>
                <w:szCs w:val="20"/>
              </w:rPr>
            </w:pPr>
            <w:r>
              <w:rPr>
                <w:rFonts w:eastAsia="Calibri"/>
                <w:b/>
                <w:bCs/>
                <w:sz w:val="20"/>
                <w:szCs w:val="20"/>
              </w:rPr>
              <w:t>Improcedente</w:t>
            </w:r>
          </w:p>
        </w:tc>
        <w:tc>
          <w:tcPr>
            <w:tcW w:w="6460" w:type="dxa"/>
            <w:tcBorders>
              <w:top w:val="single" w:sz="4" w:space="0" w:color="000000"/>
              <w:left w:val="single" w:sz="4" w:space="0" w:color="000000"/>
              <w:bottom w:val="single" w:sz="4" w:space="0" w:color="000000"/>
              <w:right w:val="single" w:sz="4" w:space="0" w:color="000000"/>
            </w:tcBorders>
          </w:tcPr>
          <w:p w14:paraId="7A193D4E" w14:textId="77777777" w:rsidR="009F4881" w:rsidRDefault="003D1772">
            <w:pPr>
              <w:spacing w:after="120"/>
              <w:rPr>
                <w:rFonts w:eastAsia="Calibri"/>
                <w:sz w:val="20"/>
                <w:szCs w:val="20"/>
              </w:rPr>
            </w:pPr>
            <w:r>
              <w:rPr>
                <w:rFonts w:eastAsia="Calibri"/>
                <w:sz w:val="20"/>
                <w:szCs w:val="20"/>
              </w:rPr>
              <w:t>Ninguna. El caso concluyó.</w:t>
            </w:r>
          </w:p>
        </w:tc>
      </w:tr>
    </w:tbl>
    <w:p w14:paraId="1F10A085" w14:textId="77777777" w:rsidR="009F4881" w:rsidRDefault="009F4881">
      <w:pPr>
        <w:spacing w:after="120"/>
      </w:pPr>
    </w:p>
    <w:p w14:paraId="5BEAE1EF" w14:textId="77777777" w:rsidR="009F4881" w:rsidRDefault="003D1772">
      <w:pPr>
        <w:spacing w:after="120" w:line="276" w:lineRule="auto"/>
      </w:pPr>
      <w:r>
        <w:rPr>
          <w:rFonts w:eastAsia="Calibri"/>
          <w:sz w:val="22"/>
          <w:szCs w:val="22"/>
        </w:rPr>
        <w:t>Todo traslado distinto a los señalados es rechazado por el sistema.</w:t>
      </w:r>
    </w:p>
    <w:p w14:paraId="4E5D038D" w14:textId="77777777" w:rsidR="009F4881" w:rsidRDefault="003D1772">
      <w:pPr>
        <w:spacing w:before="160" w:after="100"/>
        <w:rPr>
          <w:rFonts w:eastAsia="Calibri"/>
          <w:b/>
          <w:bCs/>
          <w:sz w:val="22"/>
          <w:szCs w:val="22"/>
        </w:rPr>
      </w:pPr>
      <w:r>
        <w:rPr>
          <w:rFonts w:eastAsia="Calibri"/>
          <w:b/>
          <w:bCs/>
          <w:sz w:val="22"/>
          <w:szCs w:val="22"/>
        </w:rPr>
        <w:t>RN04 Obligatoriedad del avance</w:t>
      </w:r>
    </w:p>
    <w:p w14:paraId="615E1BBA" w14:textId="77777777" w:rsidR="009F4881" w:rsidRDefault="003D1772">
      <w:pPr>
        <w:spacing w:after="120" w:line="276" w:lineRule="auto"/>
      </w:pPr>
      <w:r>
        <w:rPr>
          <w:rFonts w:eastAsia="Calibri"/>
          <w:sz w:val="22"/>
          <w:szCs w:val="22"/>
        </w:rPr>
        <w:t>Toda gestión sobre un caso exige que el técnico redacte el avance correspondiente. El sistema no permite trasladar un caso de una situación a otra sin dejar constancia escrita de la razón que lo motiva.</w:t>
      </w:r>
    </w:p>
    <w:p w14:paraId="725A90CC" w14:textId="77777777" w:rsidR="009F4881" w:rsidRDefault="003D1772">
      <w:pPr>
        <w:spacing w:before="160" w:after="100"/>
        <w:rPr>
          <w:rFonts w:eastAsia="Calibri"/>
          <w:b/>
          <w:bCs/>
          <w:sz w:val="22"/>
          <w:szCs w:val="22"/>
        </w:rPr>
      </w:pPr>
      <w:r>
        <w:rPr>
          <w:rFonts w:eastAsia="Calibri"/>
          <w:b/>
          <w:bCs/>
          <w:sz w:val="22"/>
          <w:szCs w:val="22"/>
        </w:rPr>
        <w:t>RN05 Inalterabilidad del historial</w:t>
      </w:r>
    </w:p>
    <w:p w14:paraId="1771E756" w14:textId="77777777" w:rsidR="009F4881" w:rsidRDefault="003D1772">
      <w:pPr>
        <w:spacing w:after="120" w:line="276" w:lineRule="auto"/>
      </w:pPr>
      <w:r>
        <w:rPr>
          <w:rFonts w:eastAsia="Calibri"/>
          <w:sz w:val="22"/>
          <w:szCs w:val="22"/>
        </w:rPr>
        <w:t>Los avances registrados no pueden ser modificados ni eliminados. Si un técnico advierte un error en un avance ya registrado, deberá consignar un nuevo avance que lo corrija, conservándose ambos en el historial del caso.</w:t>
      </w:r>
    </w:p>
    <w:p w14:paraId="07C48039" w14:textId="77777777" w:rsidR="009F4881" w:rsidRDefault="003D1772">
      <w:pPr>
        <w:spacing w:before="160" w:after="100"/>
        <w:rPr>
          <w:rFonts w:eastAsia="Calibri"/>
          <w:b/>
          <w:bCs/>
          <w:sz w:val="22"/>
          <w:szCs w:val="22"/>
        </w:rPr>
      </w:pPr>
      <w:r>
        <w:rPr>
          <w:rFonts w:eastAsia="Calibri"/>
          <w:b/>
          <w:bCs/>
          <w:sz w:val="22"/>
          <w:szCs w:val="22"/>
        </w:rPr>
        <w:t>RN06 Confidencialidad de los avances</w:t>
      </w:r>
    </w:p>
    <w:p w14:paraId="1877C41B" w14:textId="77777777" w:rsidR="009F4881" w:rsidRDefault="003D1772">
      <w:pPr>
        <w:spacing w:after="120" w:line="276" w:lineRule="auto"/>
      </w:pPr>
      <w:r>
        <w:rPr>
          <w:rFonts w:eastAsia="Calibri"/>
          <w:sz w:val="22"/>
          <w:szCs w:val="22"/>
        </w:rPr>
        <w:t xml:space="preserve">Los avances registrados por el técnico constituyen documentación interna de </w:t>
      </w:r>
      <w:proofErr w:type="spellStart"/>
      <w:r>
        <w:rPr>
          <w:rFonts w:eastAsia="Calibri"/>
          <w:sz w:val="22"/>
          <w:szCs w:val="22"/>
        </w:rPr>
        <w:t>SolTec</w:t>
      </w:r>
      <w:proofErr w:type="spellEnd"/>
      <w:r>
        <w:rPr>
          <w:rFonts w:eastAsia="Calibri"/>
          <w:sz w:val="22"/>
          <w:szCs w:val="22"/>
        </w:rPr>
        <w:t xml:space="preserve"> y no son visibles para el cliente. El cliente conoce el curso de su solicitud a través de la situación en que esta se encuentra y, una vez resuelta, de la solución documentada.</w:t>
      </w:r>
    </w:p>
    <w:p w14:paraId="5CEA82F0" w14:textId="77777777" w:rsidR="009F4881" w:rsidRDefault="003D1772">
      <w:pPr>
        <w:spacing w:before="160" w:after="100"/>
        <w:rPr>
          <w:rFonts w:eastAsia="Calibri"/>
          <w:b/>
          <w:bCs/>
          <w:sz w:val="22"/>
          <w:szCs w:val="22"/>
        </w:rPr>
      </w:pPr>
      <w:r>
        <w:rPr>
          <w:rFonts w:eastAsia="Calibri"/>
          <w:b/>
          <w:bCs/>
          <w:sz w:val="22"/>
          <w:szCs w:val="22"/>
        </w:rPr>
        <w:t>RN07 Registro en bitácora</w:t>
      </w:r>
    </w:p>
    <w:p w14:paraId="2BAE075B" w14:textId="77777777" w:rsidR="009F4881" w:rsidRDefault="003D1772">
      <w:pPr>
        <w:spacing w:after="120" w:line="276" w:lineRule="auto"/>
      </w:pPr>
      <w:r>
        <w:rPr>
          <w:rFonts w:eastAsia="Calibri"/>
          <w:sz w:val="22"/>
          <w:szCs w:val="22"/>
        </w:rPr>
        <w:t>Toda gestión realizada sobre un caso, así como todo intento de consultar un caso no asignado, queda asentada en la bitácora del sistema, indicando el técnico, la fecha, la hora y la dirección IP de origen. Este registro no puede ser modificado ni eliminado.</w:t>
      </w:r>
    </w:p>
    <w:p w14:paraId="45AAF887" w14:textId="77777777" w:rsidR="009F4881" w:rsidRDefault="003D1772">
      <w:pPr>
        <w:spacing w:before="160" w:after="100"/>
        <w:rPr>
          <w:rFonts w:eastAsia="Calibri"/>
          <w:b/>
          <w:bCs/>
          <w:sz w:val="22"/>
          <w:szCs w:val="22"/>
        </w:rPr>
      </w:pPr>
      <w:r>
        <w:rPr>
          <w:rFonts w:eastAsia="Calibri"/>
          <w:b/>
          <w:bCs/>
          <w:sz w:val="22"/>
          <w:szCs w:val="22"/>
        </w:rPr>
        <w:t>RN08 Documentación de la solución</w:t>
      </w:r>
    </w:p>
    <w:p w14:paraId="4B0D4023" w14:textId="77777777" w:rsidR="009F4881" w:rsidRDefault="003D1772">
      <w:pPr>
        <w:spacing w:after="120" w:line="276" w:lineRule="auto"/>
      </w:pPr>
      <w:r>
        <w:rPr>
          <w:rFonts w:eastAsia="Calibri"/>
          <w:sz w:val="22"/>
          <w:szCs w:val="22"/>
        </w:rPr>
        <w:t>Al trasladar un caso a la situación “Resuelto”, el avance redactado por el técnico se conserva como la solución brindada. Esta constituye la única información redactada por el técnico que el cliente llega a conocer.</w:t>
      </w:r>
    </w:p>
    <w:p w14:paraId="56626A89" w14:textId="77777777" w:rsidR="009F4881" w:rsidRDefault="003D1772">
      <w:pPr>
        <w:spacing w:before="160" w:after="100"/>
        <w:rPr>
          <w:rFonts w:eastAsia="Calibri"/>
          <w:b/>
          <w:bCs/>
          <w:sz w:val="22"/>
          <w:szCs w:val="22"/>
        </w:rPr>
      </w:pPr>
      <w:r>
        <w:rPr>
          <w:rFonts w:eastAsia="Calibri"/>
          <w:b/>
          <w:bCs/>
          <w:sz w:val="22"/>
          <w:szCs w:val="22"/>
        </w:rPr>
        <w:t>RN09 Escalamiento</w:t>
      </w:r>
    </w:p>
    <w:p w14:paraId="189DF239" w14:textId="77777777" w:rsidR="009F4881" w:rsidRDefault="003D1772">
      <w:pPr>
        <w:pStyle w:val="Prrafodelista"/>
        <w:numPr>
          <w:ilvl w:val="0"/>
          <w:numId w:val="16"/>
        </w:numPr>
        <w:spacing w:after="80"/>
        <w:rPr>
          <w:sz w:val="22"/>
          <w:szCs w:val="22"/>
        </w:rPr>
      </w:pPr>
      <w:r>
        <w:rPr>
          <w:sz w:val="22"/>
          <w:szCs w:val="22"/>
        </w:rPr>
        <w:lastRenderedPageBreak/>
        <w:t>El técnico escala el caso cuando su resolución excede su ámbito de competencia o cuando advierte circunstancias que ameritan el conocimiento del Supervisor de Soporte.</w:t>
      </w:r>
    </w:p>
    <w:p w14:paraId="7E62301F" w14:textId="77777777" w:rsidR="009F4881" w:rsidRDefault="003D1772">
      <w:pPr>
        <w:pStyle w:val="Prrafodelista"/>
        <w:numPr>
          <w:ilvl w:val="0"/>
          <w:numId w:val="16"/>
        </w:numPr>
        <w:spacing w:after="80"/>
        <w:rPr>
          <w:sz w:val="22"/>
          <w:szCs w:val="22"/>
        </w:rPr>
      </w:pPr>
      <w:r>
        <w:rPr>
          <w:sz w:val="22"/>
          <w:szCs w:val="22"/>
        </w:rPr>
        <w:t>El caso escalado no retorna a la bolsa de casos pendientes ni se asigna a otro técnico de manera automática.</w:t>
      </w:r>
    </w:p>
    <w:p w14:paraId="17DD170A" w14:textId="77777777" w:rsidR="009F4881" w:rsidRDefault="003D1772">
      <w:pPr>
        <w:spacing w:before="160" w:after="100"/>
        <w:rPr>
          <w:rFonts w:eastAsia="Calibri"/>
          <w:b/>
          <w:bCs/>
          <w:sz w:val="22"/>
          <w:szCs w:val="22"/>
        </w:rPr>
      </w:pPr>
      <w:r>
        <w:rPr>
          <w:rFonts w:eastAsia="Calibri"/>
          <w:b/>
          <w:bCs/>
          <w:sz w:val="22"/>
          <w:szCs w:val="22"/>
        </w:rPr>
        <w:t>RN10 Liberación de capacidad</w:t>
      </w:r>
    </w:p>
    <w:p w14:paraId="17C9A530" w14:textId="77777777" w:rsidR="009F4881" w:rsidRDefault="003D1772">
      <w:pPr>
        <w:pStyle w:val="Prrafodelista"/>
        <w:numPr>
          <w:ilvl w:val="0"/>
          <w:numId w:val="17"/>
        </w:numPr>
        <w:spacing w:after="80"/>
        <w:rPr>
          <w:sz w:val="22"/>
          <w:szCs w:val="22"/>
        </w:rPr>
      </w:pPr>
      <w:r>
        <w:rPr>
          <w:sz w:val="22"/>
          <w:szCs w:val="22"/>
        </w:rPr>
        <w:t>Al concluir la atención de un caso, la capacidad ocupada por este queda liberada.</w:t>
      </w:r>
    </w:p>
    <w:p w14:paraId="2DD2F203" w14:textId="77777777" w:rsidR="009F4881" w:rsidRDefault="003D1772">
      <w:pPr>
        <w:pStyle w:val="Prrafodelista"/>
        <w:numPr>
          <w:ilvl w:val="0"/>
          <w:numId w:val="17"/>
        </w:numPr>
        <w:spacing w:after="80"/>
        <w:rPr>
          <w:sz w:val="22"/>
          <w:szCs w:val="22"/>
        </w:rPr>
      </w:pPr>
      <w:r>
        <w:rPr>
          <w:sz w:val="22"/>
          <w:szCs w:val="22"/>
        </w:rPr>
        <w:t>El sistema aprovecha esa capacidad para asignar al técnico un nuevo caso de los que se encuentren pendientes de atención.</w:t>
      </w:r>
    </w:p>
    <w:p w14:paraId="109B3330" w14:textId="77777777" w:rsidR="009F4881" w:rsidRDefault="003D1772">
      <w:pPr>
        <w:spacing w:before="160" w:after="100"/>
        <w:rPr>
          <w:rFonts w:eastAsia="Calibri"/>
          <w:b/>
          <w:bCs/>
          <w:sz w:val="22"/>
          <w:szCs w:val="22"/>
        </w:rPr>
      </w:pPr>
      <w:r>
        <w:rPr>
          <w:rFonts w:eastAsia="Calibri"/>
          <w:b/>
          <w:bCs/>
          <w:sz w:val="22"/>
          <w:szCs w:val="22"/>
        </w:rPr>
        <w:t>RN11 Improcedencia</w:t>
      </w:r>
    </w:p>
    <w:p w14:paraId="2D07609A" w14:textId="77777777" w:rsidR="009F4881" w:rsidRDefault="003D1772">
      <w:pPr>
        <w:pStyle w:val="Prrafodelista"/>
        <w:numPr>
          <w:ilvl w:val="0"/>
          <w:numId w:val="18"/>
        </w:numPr>
        <w:spacing w:after="80"/>
        <w:rPr>
          <w:sz w:val="22"/>
          <w:szCs w:val="22"/>
        </w:rPr>
      </w:pPr>
      <w:r>
        <w:rPr>
          <w:sz w:val="22"/>
          <w:szCs w:val="22"/>
        </w:rPr>
        <w:t xml:space="preserve">El técnico declara improcedente el caso cuando la solicitud no corresponde al ámbito de atención de </w:t>
      </w:r>
      <w:proofErr w:type="spellStart"/>
      <w:r>
        <w:rPr>
          <w:sz w:val="22"/>
          <w:szCs w:val="22"/>
        </w:rPr>
        <w:t>SolTec</w:t>
      </w:r>
      <w:proofErr w:type="spellEnd"/>
      <w:r>
        <w:rPr>
          <w:sz w:val="22"/>
          <w:szCs w:val="22"/>
        </w:rPr>
        <w:t xml:space="preserve"> o cuando reitera una solicitud ya presentada.</w:t>
      </w:r>
    </w:p>
    <w:p w14:paraId="0F11B536" w14:textId="77777777" w:rsidR="009F4881" w:rsidRDefault="003D1772">
      <w:pPr>
        <w:pStyle w:val="Prrafodelista"/>
        <w:numPr>
          <w:ilvl w:val="0"/>
          <w:numId w:val="18"/>
        </w:numPr>
        <w:spacing w:after="80"/>
        <w:rPr>
          <w:sz w:val="22"/>
          <w:szCs w:val="22"/>
        </w:rPr>
      </w:pPr>
      <w:r>
        <w:rPr>
          <w:sz w:val="22"/>
          <w:szCs w:val="22"/>
        </w:rPr>
        <w:t>El caso improcedente no se computa entre los casos resueltos, con el objeto de no distorsionar las estadísticas de atención.</w:t>
      </w:r>
    </w:p>
    <w:p w14:paraId="3561941C" w14:textId="77777777" w:rsidR="009F4881" w:rsidRDefault="009F4881">
      <w:pPr>
        <w:pStyle w:val="Ttulo1"/>
        <w:spacing w:before="300" w:after="160"/>
      </w:pPr>
    </w:p>
    <w:p w14:paraId="7B7BD88D" w14:textId="77777777" w:rsidR="009F4881" w:rsidRDefault="003D1772">
      <w:pPr>
        <w:pStyle w:val="Ttulo1"/>
        <w:spacing w:before="300" w:after="160"/>
      </w:pPr>
      <w:r>
        <w:t>4. Firmas Necesarias</w:t>
      </w:r>
    </w:p>
    <w:p w14:paraId="592F8604" w14:textId="77777777" w:rsidR="009F4881" w:rsidRDefault="009F4881"/>
    <w:tbl>
      <w:tblPr>
        <w:tblW w:w="9350" w:type="dxa"/>
        <w:tblLayout w:type="fixed"/>
        <w:tblCellMar>
          <w:top w:w="60" w:type="dxa"/>
          <w:left w:w="100" w:type="dxa"/>
          <w:bottom w:w="60" w:type="dxa"/>
          <w:right w:w="100" w:type="dxa"/>
        </w:tblCellMar>
        <w:tblLook w:val="04A0" w:firstRow="1" w:lastRow="0" w:firstColumn="1" w:lastColumn="0" w:noHBand="0" w:noVBand="1"/>
      </w:tblPr>
      <w:tblGrid>
        <w:gridCol w:w="3100"/>
        <w:gridCol w:w="3125"/>
        <w:gridCol w:w="3125"/>
      </w:tblGrid>
      <w:tr w:rsidR="009F4881" w14:paraId="7E51871D" w14:textId="77777777">
        <w:tc>
          <w:tcPr>
            <w:tcW w:w="3100" w:type="dxa"/>
            <w:tcBorders>
              <w:top w:val="single" w:sz="4" w:space="0" w:color="999999"/>
              <w:left w:val="single" w:sz="4" w:space="0" w:color="999999"/>
              <w:bottom w:val="single" w:sz="4" w:space="0" w:color="999999"/>
              <w:right w:val="single" w:sz="4" w:space="0" w:color="999999"/>
            </w:tcBorders>
            <w:shd w:val="clear" w:color="auto" w:fill="D9D9D9"/>
          </w:tcPr>
          <w:p w14:paraId="0F353DC5" w14:textId="77777777" w:rsidR="009F4881" w:rsidRDefault="003D1772">
            <w:pPr>
              <w:rPr>
                <w:b/>
                <w:bCs/>
              </w:rPr>
            </w:pPr>
            <w:r>
              <w:rPr>
                <w:b/>
                <w:bCs/>
              </w:rPr>
              <w:t>Nombre</w:t>
            </w:r>
          </w:p>
        </w:tc>
        <w:tc>
          <w:tcPr>
            <w:tcW w:w="3125" w:type="dxa"/>
            <w:tcBorders>
              <w:top w:val="single" w:sz="4" w:space="0" w:color="999999"/>
              <w:left w:val="single" w:sz="4" w:space="0" w:color="999999"/>
              <w:bottom w:val="single" w:sz="4" w:space="0" w:color="999999"/>
              <w:right w:val="single" w:sz="4" w:space="0" w:color="999999"/>
            </w:tcBorders>
            <w:shd w:val="clear" w:color="auto" w:fill="D9D9D9"/>
          </w:tcPr>
          <w:p w14:paraId="088F5AC7" w14:textId="77777777" w:rsidR="009F4881" w:rsidRDefault="003D1772">
            <w:pPr>
              <w:rPr>
                <w:b/>
                <w:bCs/>
              </w:rPr>
            </w:pPr>
            <w:r>
              <w:rPr>
                <w:b/>
                <w:bCs/>
              </w:rPr>
              <w:t>Puesto / Sector</w:t>
            </w:r>
          </w:p>
        </w:tc>
        <w:tc>
          <w:tcPr>
            <w:tcW w:w="3125" w:type="dxa"/>
            <w:tcBorders>
              <w:top w:val="single" w:sz="4" w:space="0" w:color="999999"/>
              <w:left w:val="single" w:sz="4" w:space="0" w:color="999999"/>
              <w:bottom w:val="single" w:sz="4" w:space="0" w:color="999999"/>
              <w:right w:val="single" w:sz="4" w:space="0" w:color="999999"/>
            </w:tcBorders>
            <w:shd w:val="clear" w:color="auto" w:fill="D9D9D9"/>
          </w:tcPr>
          <w:p w14:paraId="7E9A3E36" w14:textId="77777777" w:rsidR="009F4881" w:rsidRDefault="003D1772">
            <w:pPr>
              <w:rPr>
                <w:b/>
                <w:bCs/>
              </w:rPr>
            </w:pPr>
            <w:r>
              <w:rPr>
                <w:b/>
                <w:bCs/>
              </w:rPr>
              <w:t>Firma</w:t>
            </w:r>
          </w:p>
        </w:tc>
      </w:tr>
      <w:tr w:rsidR="007B016D" w14:paraId="009D263B" w14:textId="77777777">
        <w:tc>
          <w:tcPr>
            <w:tcW w:w="3100" w:type="dxa"/>
            <w:tcBorders>
              <w:top w:val="single" w:sz="4" w:space="0" w:color="999999"/>
              <w:left w:val="single" w:sz="4" w:space="0" w:color="999999"/>
              <w:bottom w:val="single" w:sz="4" w:space="0" w:color="999999"/>
              <w:right w:val="single" w:sz="4" w:space="0" w:color="999999"/>
            </w:tcBorders>
          </w:tcPr>
          <w:p w14:paraId="18B95A26" w14:textId="77777777" w:rsidR="007B016D" w:rsidRDefault="007B016D" w:rsidP="007B016D">
            <w:r>
              <w:t xml:space="preserve"> Cindy Beatriz Pú Getellá</w:t>
            </w:r>
          </w:p>
        </w:tc>
        <w:tc>
          <w:tcPr>
            <w:tcW w:w="3125" w:type="dxa"/>
            <w:tcBorders>
              <w:top w:val="single" w:sz="4" w:space="0" w:color="999999"/>
              <w:left w:val="single" w:sz="4" w:space="0" w:color="999999"/>
              <w:bottom w:val="single" w:sz="4" w:space="0" w:color="999999"/>
              <w:right w:val="single" w:sz="4" w:space="0" w:color="999999"/>
            </w:tcBorders>
          </w:tcPr>
          <w:p w14:paraId="19C42BF7" w14:textId="2E9657C2" w:rsidR="007B016D" w:rsidRDefault="007B016D" w:rsidP="007B016D">
            <w:r>
              <w:t xml:space="preserve"> Analista de procesos</w:t>
            </w:r>
          </w:p>
        </w:tc>
        <w:tc>
          <w:tcPr>
            <w:tcW w:w="3125" w:type="dxa"/>
            <w:tcBorders>
              <w:top w:val="single" w:sz="4" w:space="0" w:color="999999"/>
              <w:left w:val="single" w:sz="4" w:space="0" w:color="999999"/>
              <w:bottom w:val="single" w:sz="4" w:space="0" w:color="999999"/>
              <w:right w:val="single" w:sz="4" w:space="0" w:color="999999"/>
            </w:tcBorders>
          </w:tcPr>
          <w:p w14:paraId="15D75323" w14:textId="6C4E730A" w:rsidR="007B016D" w:rsidRDefault="007B016D" w:rsidP="007B016D">
            <w:r>
              <w:rPr>
                <w:noProof/>
              </w:rPr>
              <w:pict w14:anchorId="6EA25476">
                <v:shape id="_x0000_s1026" style="position:absolute;margin-left:2.95pt;margin-top:-1.35pt;width:55.25pt;height:16.1pt;z-index:1;mso-position-horizontal-relative:char;mso-position-vertical-relative:line" coordsize="21600,21600" filled="f">
                  <v:stroke endcap="round"/>
                  <o:ink i="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" annotation="t"/>
                  <w10:wrap anchorx="page" anchory="page"/>
                </v:shape>
              </w:pict>
            </w:r>
            <w:r>
              <w:t xml:space="preserve"> </w:t>
            </w:r>
          </w:p>
        </w:tc>
      </w:tr>
      <w:tr w:rsidR="007B016D" w14:paraId="2F64350F" w14:textId="77777777">
        <w:tc>
          <w:tcPr>
            <w:tcW w:w="3100" w:type="dxa"/>
            <w:tcBorders>
              <w:top w:val="single" w:sz="4" w:space="0" w:color="999999"/>
              <w:left w:val="single" w:sz="4" w:space="0" w:color="999999"/>
              <w:bottom w:val="single" w:sz="4" w:space="0" w:color="999999"/>
              <w:right w:val="single" w:sz="4" w:space="0" w:color="999999"/>
            </w:tcBorders>
          </w:tcPr>
          <w:p w14:paraId="27D067F9" w14:textId="77777777" w:rsidR="007B016D" w:rsidRDefault="007B016D" w:rsidP="007B016D">
            <w:r>
              <w:t xml:space="preserve"> </w:t>
            </w:r>
          </w:p>
        </w:tc>
        <w:tc>
          <w:tcPr>
            <w:tcW w:w="3125" w:type="dxa"/>
            <w:tcBorders>
              <w:top w:val="single" w:sz="4" w:space="0" w:color="999999"/>
              <w:left w:val="single" w:sz="4" w:space="0" w:color="999999"/>
              <w:bottom w:val="single" w:sz="4" w:space="0" w:color="999999"/>
              <w:right w:val="single" w:sz="4" w:space="0" w:color="999999"/>
            </w:tcBorders>
          </w:tcPr>
          <w:p w14:paraId="01317A54" w14:textId="77777777" w:rsidR="007B016D" w:rsidRDefault="007B016D" w:rsidP="007B016D">
            <w:r>
              <w:t xml:space="preserve"> </w:t>
            </w:r>
          </w:p>
        </w:tc>
        <w:tc>
          <w:tcPr>
            <w:tcW w:w="3125" w:type="dxa"/>
            <w:tcBorders>
              <w:top w:val="single" w:sz="4" w:space="0" w:color="999999"/>
              <w:left w:val="single" w:sz="4" w:space="0" w:color="999999"/>
              <w:bottom w:val="single" w:sz="4" w:space="0" w:color="999999"/>
              <w:right w:val="single" w:sz="4" w:space="0" w:color="999999"/>
            </w:tcBorders>
          </w:tcPr>
          <w:p w14:paraId="622E9057" w14:textId="77777777" w:rsidR="007B016D" w:rsidRDefault="007B016D" w:rsidP="007B016D">
            <w:r>
              <w:t xml:space="preserve"> </w:t>
            </w:r>
          </w:p>
        </w:tc>
      </w:tr>
    </w:tbl>
    <w:p w14:paraId="325446CF" w14:textId="77777777" w:rsidR="003D1772" w:rsidRDefault="003D1772"/>
    <w:sectPr w:rsidR="003D1772">
      <w:pgSz w:w="11906" w:h="16838"/>
      <w:pgMar w:top="1417" w:right="1701" w:bottom="1417" w:left="1701" w:header="0" w:footer="0" w:gutter="0"/>
      <w:pgBorders w:offsetFrom="page">
        <w:bottom w:val="single" w:sz="6" w:space="24" w:color="000000"/>
      </w:pgBorders>
      <w:cols w:space="720"/>
      <w:formProt w:val="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02D6B"/>
    <w:multiLevelType w:val="multilevel"/>
    <w:tmpl w:val="351E0AFE"/>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6132E43"/>
    <w:multiLevelType w:val="multilevel"/>
    <w:tmpl w:val="19AE69F6"/>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BD114EF"/>
    <w:multiLevelType w:val="multilevel"/>
    <w:tmpl w:val="943AE8BC"/>
    <w:lvl w:ilvl="0">
      <w:start w:val="2"/>
      <w:numFmt w:val="decimal"/>
      <w:lvlText w:val="%1"/>
      <w:lvlJc w:val="left"/>
      <w:pPr>
        <w:tabs>
          <w:tab w:val="num" w:pos="0"/>
        </w:tabs>
        <w:ind w:left="450" w:hanging="450"/>
      </w:pPr>
    </w:lvl>
    <w:lvl w:ilvl="1">
      <w:start w:val="1"/>
      <w:numFmt w:val="decimal"/>
      <w:lvlText w:val="%1.%2"/>
      <w:lvlJc w:val="left"/>
      <w:pPr>
        <w:tabs>
          <w:tab w:val="num" w:pos="0"/>
        </w:tabs>
        <w:ind w:left="450" w:hanging="45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3" w15:restartNumberingAfterBreak="0">
    <w:nsid w:val="171B1F05"/>
    <w:multiLevelType w:val="multilevel"/>
    <w:tmpl w:val="6D84DF00"/>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8DA19D1"/>
    <w:multiLevelType w:val="multilevel"/>
    <w:tmpl w:val="1EC6DFC6"/>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BC63893"/>
    <w:multiLevelType w:val="multilevel"/>
    <w:tmpl w:val="570A7662"/>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C785AA6"/>
    <w:multiLevelType w:val="multilevel"/>
    <w:tmpl w:val="D73CC75E"/>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CAE08A5"/>
    <w:multiLevelType w:val="multilevel"/>
    <w:tmpl w:val="95E4ECB0"/>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1F55AB3"/>
    <w:multiLevelType w:val="multilevel"/>
    <w:tmpl w:val="968AC066"/>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5112628"/>
    <w:multiLevelType w:val="multilevel"/>
    <w:tmpl w:val="25CC4D84"/>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C3D59E4"/>
    <w:multiLevelType w:val="multilevel"/>
    <w:tmpl w:val="96047BFC"/>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E7F6AB9"/>
    <w:multiLevelType w:val="multilevel"/>
    <w:tmpl w:val="FCBC7010"/>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1874499"/>
    <w:multiLevelType w:val="multilevel"/>
    <w:tmpl w:val="BB565FC6"/>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451349C"/>
    <w:multiLevelType w:val="multilevel"/>
    <w:tmpl w:val="072A4076"/>
    <w:lvl w:ilvl="0">
      <w:start w:val="1"/>
      <w:numFmt w:val="none"/>
      <w:pStyle w:val="Ttulo1"/>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pStyle w:val="Ttulo4"/>
      <w:suff w:val="nothing"/>
      <w:lvlText w:val=""/>
      <w:lvlJc w:val="left"/>
      <w:pPr>
        <w:tabs>
          <w:tab w:val="num" w:pos="0"/>
        </w:tabs>
        <w:ind w:left="0" w:firstLine="0"/>
      </w:pPr>
    </w:lvl>
    <w:lvl w:ilvl="4">
      <w:start w:val="1"/>
      <w:numFmt w:val="none"/>
      <w:pStyle w:val="Ttulo5"/>
      <w:suff w:val="nothing"/>
      <w:lvlText w:val=""/>
      <w:lvlJc w:val="left"/>
      <w:pPr>
        <w:tabs>
          <w:tab w:val="num" w:pos="0"/>
        </w:tabs>
        <w:ind w:left="0" w:firstLine="0"/>
      </w:pPr>
    </w:lvl>
    <w:lvl w:ilvl="5">
      <w:start w:val="1"/>
      <w:numFmt w:val="none"/>
      <w:pStyle w:val="Ttulo6"/>
      <w:suff w:val="nothing"/>
      <w:lvlText w:val=""/>
      <w:lvlJc w:val="left"/>
      <w:pPr>
        <w:tabs>
          <w:tab w:val="num" w:pos="0"/>
        </w:tabs>
        <w:ind w:left="0" w:firstLine="0"/>
      </w:pPr>
    </w:lvl>
    <w:lvl w:ilvl="6">
      <w:start w:val="1"/>
      <w:numFmt w:val="none"/>
      <w:pStyle w:val="Ttulo7"/>
      <w:suff w:val="nothing"/>
      <w:lvlText w:val=""/>
      <w:lvlJc w:val="left"/>
      <w:pPr>
        <w:tabs>
          <w:tab w:val="num" w:pos="0"/>
        </w:tabs>
        <w:ind w:left="0" w:firstLine="0"/>
      </w:pPr>
    </w:lvl>
    <w:lvl w:ilvl="7">
      <w:start w:val="1"/>
      <w:numFmt w:val="none"/>
      <w:pStyle w:val="Ttulo8"/>
      <w:suff w:val="nothing"/>
      <w:lvlText w:val=""/>
      <w:lvlJc w:val="left"/>
      <w:pPr>
        <w:tabs>
          <w:tab w:val="num" w:pos="0"/>
        </w:tabs>
        <w:ind w:left="0" w:firstLine="0"/>
      </w:pPr>
    </w:lvl>
    <w:lvl w:ilvl="8">
      <w:start w:val="1"/>
      <w:numFmt w:val="none"/>
      <w:pStyle w:val="Ttulo9"/>
      <w:suff w:val="nothing"/>
      <w:lvlText w:val=""/>
      <w:lvlJc w:val="left"/>
      <w:pPr>
        <w:tabs>
          <w:tab w:val="num" w:pos="0"/>
        </w:tabs>
        <w:ind w:left="0" w:firstLine="0"/>
      </w:pPr>
    </w:lvl>
  </w:abstractNum>
  <w:abstractNum w:abstractNumId="14" w15:restartNumberingAfterBreak="0">
    <w:nsid w:val="3FB26106"/>
    <w:multiLevelType w:val="multilevel"/>
    <w:tmpl w:val="F9166DBA"/>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2405CEF"/>
    <w:multiLevelType w:val="multilevel"/>
    <w:tmpl w:val="2F9A811A"/>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3997DCF"/>
    <w:multiLevelType w:val="multilevel"/>
    <w:tmpl w:val="A82AF73A"/>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DB0150E"/>
    <w:multiLevelType w:val="multilevel"/>
    <w:tmpl w:val="F3B6429A"/>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53116F63"/>
    <w:multiLevelType w:val="multilevel"/>
    <w:tmpl w:val="1430DA62"/>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52D633D"/>
    <w:multiLevelType w:val="multilevel"/>
    <w:tmpl w:val="F41ED7E6"/>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90C60DB"/>
    <w:multiLevelType w:val="multilevel"/>
    <w:tmpl w:val="DB166514"/>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8427A9A"/>
    <w:multiLevelType w:val="multilevel"/>
    <w:tmpl w:val="8CEE2000"/>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DB4531C"/>
    <w:multiLevelType w:val="multilevel"/>
    <w:tmpl w:val="62084E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70D02B47"/>
    <w:multiLevelType w:val="multilevel"/>
    <w:tmpl w:val="1E168732"/>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73CA5166"/>
    <w:multiLevelType w:val="multilevel"/>
    <w:tmpl w:val="F4AAC826"/>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74291C27"/>
    <w:multiLevelType w:val="multilevel"/>
    <w:tmpl w:val="4F7CA524"/>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7985463A"/>
    <w:multiLevelType w:val="multilevel"/>
    <w:tmpl w:val="D5C2F706"/>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7B4F4CB5"/>
    <w:multiLevelType w:val="multilevel"/>
    <w:tmpl w:val="099055F0"/>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7F34552F"/>
    <w:multiLevelType w:val="multilevel"/>
    <w:tmpl w:val="664C0062"/>
    <w:lvl w:ilvl="0">
      <w:start w:val="1"/>
      <w:numFmt w:val="bullet"/>
      <w:lvlText w:val=""/>
      <w:lvlJc w:val="left"/>
      <w:pPr>
        <w:tabs>
          <w:tab w:val="num" w:pos="0"/>
        </w:tabs>
        <w:ind w:left="1368" w:hanging="360"/>
      </w:pPr>
      <w:rPr>
        <w:rFonts w:ascii="Symbol" w:hAnsi="Symbol" w:cs="Symbol" w:hint="default"/>
      </w:rPr>
    </w:lvl>
    <w:lvl w:ilvl="1">
      <w:start w:val="1"/>
      <w:numFmt w:val="bullet"/>
      <w:lvlText w:val="o"/>
      <w:lvlJc w:val="left"/>
      <w:pPr>
        <w:tabs>
          <w:tab w:val="num" w:pos="0"/>
        </w:tabs>
        <w:ind w:left="2088" w:hanging="360"/>
      </w:pPr>
      <w:rPr>
        <w:rFonts w:ascii="Courier New" w:hAnsi="Courier New" w:cs="Courier New" w:hint="default"/>
      </w:rPr>
    </w:lvl>
    <w:lvl w:ilvl="2">
      <w:start w:val="1"/>
      <w:numFmt w:val="bullet"/>
      <w:lvlText w:val=""/>
      <w:lvlJc w:val="left"/>
      <w:pPr>
        <w:tabs>
          <w:tab w:val="num" w:pos="0"/>
        </w:tabs>
        <w:ind w:left="2808" w:hanging="360"/>
      </w:pPr>
      <w:rPr>
        <w:rFonts w:ascii="Wingdings" w:hAnsi="Wingdings" w:cs="Wingdings" w:hint="default"/>
      </w:rPr>
    </w:lvl>
    <w:lvl w:ilvl="3">
      <w:start w:val="1"/>
      <w:numFmt w:val="bullet"/>
      <w:lvlText w:val=""/>
      <w:lvlJc w:val="left"/>
      <w:pPr>
        <w:tabs>
          <w:tab w:val="num" w:pos="0"/>
        </w:tabs>
        <w:ind w:left="3528" w:hanging="360"/>
      </w:pPr>
      <w:rPr>
        <w:rFonts w:ascii="Symbol" w:hAnsi="Symbol" w:cs="Symbol" w:hint="default"/>
      </w:rPr>
    </w:lvl>
    <w:lvl w:ilvl="4">
      <w:start w:val="1"/>
      <w:numFmt w:val="bullet"/>
      <w:lvlText w:val="o"/>
      <w:lvlJc w:val="left"/>
      <w:pPr>
        <w:tabs>
          <w:tab w:val="num" w:pos="0"/>
        </w:tabs>
        <w:ind w:left="4248" w:hanging="360"/>
      </w:pPr>
      <w:rPr>
        <w:rFonts w:ascii="Courier New" w:hAnsi="Courier New" w:cs="Courier New" w:hint="default"/>
      </w:rPr>
    </w:lvl>
    <w:lvl w:ilvl="5">
      <w:start w:val="1"/>
      <w:numFmt w:val="bullet"/>
      <w:lvlText w:val=""/>
      <w:lvlJc w:val="left"/>
      <w:pPr>
        <w:tabs>
          <w:tab w:val="num" w:pos="0"/>
        </w:tabs>
        <w:ind w:left="4968" w:hanging="360"/>
      </w:pPr>
      <w:rPr>
        <w:rFonts w:ascii="Wingdings" w:hAnsi="Wingdings" w:cs="Wingdings" w:hint="default"/>
      </w:rPr>
    </w:lvl>
    <w:lvl w:ilvl="6">
      <w:start w:val="1"/>
      <w:numFmt w:val="bullet"/>
      <w:lvlText w:val=""/>
      <w:lvlJc w:val="left"/>
      <w:pPr>
        <w:tabs>
          <w:tab w:val="num" w:pos="0"/>
        </w:tabs>
        <w:ind w:left="5688" w:hanging="360"/>
      </w:pPr>
      <w:rPr>
        <w:rFonts w:ascii="Symbol" w:hAnsi="Symbol" w:cs="Symbol" w:hint="default"/>
      </w:rPr>
    </w:lvl>
    <w:lvl w:ilvl="7">
      <w:start w:val="1"/>
      <w:numFmt w:val="bullet"/>
      <w:lvlText w:val="o"/>
      <w:lvlJc w:val="left"/>
      <w:pPr>
        <w:tabs>
          <w:tab w:val="num" w:pos="0"/>
        </w:tabs>
        <w:ind w:left="6408" w:hanging="360"/>
      </w:pPr>
      <w:rPr>
        <w:rFonts w:ascii="Courier New" w:hAnsi="Courier New" w:cs="Courier New" w:hint="default"/>
      </w:rPr>
    </w:lvl>
    <w:lvl w:ilvl="8">
      <w:start w:val="1"/>
      <w:numFmt w:val="bullet"/>
      <w:lvlText w:val=""/>
      <w:lvlJc w:val="left"/>
      <w:pPr>
        <w:tabs>
          <w:tab w:val="num" w:pos="0"/>
        </w:tabs>
        <w:ind w:left="7128" w:hanging="360"/>
      </w:pPr>
      <w:rPr>
        <w:rFonts w:ascii="Wingdings" w:hAnsi="Wingdings" w:cs="Wingdings" w:hint="default"/>
      </w:rPr>
    </w:lvl>
  </w:abstractNum>
  <w:num w:numId="1">
    <w:abstractNumId w:val="13"/>
  </w:num>
  <w:num w:numId="2">
    <w:abstractNumId w:val="14"/>
  </w:num>
  <w:num w:numId="3">
    <w:abstractNumId w:val="24"/>
  </w:num>
  <w:num w:numId="4">
    <w:abstractNumId w:val="21"/>
  </w:num>
  <w:num w:numId="5">
    <w:abstractNumId w:val="28"/>
  </w:num>
  <w:num w:numId="6">
    <w:abstractNumId w:val="2"/>
  </w:num>
  <w:num w:numId="7">
    <w:abstractNumId w:val="6"/>
  </w:num>
  <w:num w:numId="8">
    <w:abstractNumId w:val="22"/>
  </w:num>
  <w:num w:numId="9">
    <w:abstractNumId w:val="15"/>
  </w:num>
  <w:num w:numId="10">
    <w:abstractNumId w:val="21"/>
    <w:lvlOverride w:ilvl="0">
      <w:startOverride w:val="1"/>
    </w:lvlOverride>
  </w:num>
  <w:num w:numId="11">
    <w:abstractNumId w:val="6"/>
    <w:lvlOverride w:ilvl="0">
      <w:startOverride w:val="1"/>
    </w:lvlOverride>
  </w:num>
  <w:num w:numId="12">
    <w:abstractNumId w:val="24"/>
    <w:lvlOverride w:ilvl="0">
      <w:startOverride w:val="1"/>
    </w:lvlOverride>
  </w:num>
  <w:num w:numId="13">
    <w:abstractNumId w:val="15"/>
    <w:lvlOverride w:ilvl="0">
      <w:startOverride w:val="1"/>
    </w:lvlOverride>
  </w:num>
  <w:num w:numId="14">
    <w:abstractNumId w:val="14"/>
    <w:lvlOverride w:ilvl="0">
      <w:startOverride w:val="1"/>
    </w:lvlOverride>
  </w:num>
  <w:num w:numId="15">
    <w:abstractNumId w:val="12"/>
  </w:num>
  <w:num w:numId="16">
    <w:abstractNumId w:val="19"/>
  </w:num>
  <w:num w:numId="17">
    <w:abstractNumId w:val="5"/>
  </w:num>
  <w:num w:numId="18">
    <w:abstractNumId w:val="27"/>
  </w:num>
  <w:num w:numId="19">
    <w:abstractNumId w:val="7"/>
  </w:num>
  <w:num w:numId="20">
    <w:abstractNumId w:val="17"/>
  </w:num>
  <w:num w:numId="21">
    <w:abstractNumId w:val="10"/>
  </w:num>
  <w:num w:numId="22">
    <w:abstractNumId w:val="25"/>
  </w:num>
  <w:num w:numId="23">
    <w:abstractNumId w:val="23"/>
  </w:num>
  <w:num w:numId="24">
    <w:abstractNumId w:val="1"/>
  </w:num>
  <w:num w:numId="25">
    <w:abstractNumId w:val="11"/>
  </w:num>
  <w:num w:numId="26">
    <w:abstractNumId w:val="18"/>
  </w:num>
  <w:num w:numId="27">
    <w:abstractNumId w:val="16"/>
  </w:num>
  <w:num w:numId="28">
    <w:abstractNumId w:val="0"/>
  </w:num>
  <w:num w:numId="29">
    <w:abstractNumId w:val="26"/>
  </w:num>
  <w:num w:numId="30">
    <w:abstractNumId w:val="9"/>
  </w:num>
  <w:num w:numId="31">
    <w:abstractNumId w:val="3"/>
  </w:num>
  <w:num w:numId="32">
    <w:abstractNumId w:val="20"/>
  </w:num>
  <w:num w:numId="33">
    <w:abstractNumId w:val="4"/>
  </w:num>
  <w:num w:numId="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08"/>
  <w:autoHyphenation/>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F4881"/>
    <w:rsid w:val="00005912"/>
    <w:rsid w:val="003D1772"/>
    <w:rsid w:val="004E053E"/>
    <w:rsid w:val="007B016D"/>
    <w:rsid w:val="009F4881"/>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06A8766"/>
  <w15:docId w15:val="{849D8691-FC15-4390-915C-1E9E6DE17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FreeSans"/>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4"/>
      <w:szCs w:val="24"/>
      <w:lang w:val="es-ES" w:eastAsia="zh-CN"/>
    </w:rPr>
  </w:style>
  <w:style w:type="paragraph" w:styleId="Ttulo1">
    <w:name w:val="heading 1"/>
    <w:basedOn w:val="Normal"/>
    <w:next w:val="Textoindependiente"/>
    <w:uiPriority w:val="9"/>
    <w:qFormat/>
    <w:pPr>
      <w:numPr>
        <w:numId w:val="1"/>
      </w:numPr>
      <w:spacing w:before="280" w:after="280"/>
      <w:outlineLvl w:val="0"/>
    </w:pPr>
    <w:rPr>
      <w:b/>
      <w:bCs/>
      <w:kern w:val="2"/>
      <w:sz w:val="28"/>
      <w:szCs w:val="48"/>
    </w:rPr>
  </w:style>
  <w:style w:type="paragraph" w:styleId="Ttulo2">
    <w:name w:val="heading 2"/>
    <w:basedOn w:val="Normal"/>
    <w:next w:val="Textoindependiente"/>
    <w:uiPriority w:val="9"/>
    <w:unhideWhenUsed/>
    <w:qFormat/>
    <w:pPr>
      <w:numPr>
        <w:ilvl w:val="1"/>
        <w:numId w:val="1"/>
      </w:numPr>
      <w:spacing w:before="280" w:after="280"/>
      <w:outlineLvl w:val="1"/>
    </w:pPr>
    <w:rPr>
      <w:b/>
      <w:bCs/>
      <w:sz w:val="36"/>
      <w:szCs w:val="36"/>
    </w:rPr>
  </w:style>
  <w:style w:type="paragraph" w:styleId="Ttulo3">
    <w:name w:val="heading 3"/>
    <w:basedOn w:val="Normal"/>
    <w:next w:val="Normal"/>
    <w:uiPriority w:val="9"/>
    <w:semiHidden/>
    <w:unhideWhenUsed/>
    <w:qFormat/>
    <w:pPr>
      <w:keepNext/>
      <w:numPr>
        <w:ilvl w:val="2"/>
        <w:numId w:val="1"/>
      </w:numPr>
      <w:spacing w:before="240" w:after="60"/>
      <w:outlineLvl w:val="2"/>
    </w:pPr>
    <w:rPr>
      <w:rFonts w:ascii="Calibri Light" w:hAnsi="Calibri Light"/>
      <w:b/>
      <w:bCs/>
      <w:sz w:val="26"/>
      <w:szCs w:val="26"/>
    </w:rPr>
  </w:style>
  <w:style w:type="paragraph" w:styleId="Ttulo4">
    <w:name w:val="heading 4"/>
    <w:basedOn w:val="Normal"/>
    <w:next w:val="Normal"/>
    <w:uiPriority w:val="9"/>
    <w:semiHidden/>
    <w:unhideWhenUsed/>
    <w:qFormat/>
    <w:pPr>
      <w:keepNext/>
      <w:numPr>
        <w:ilvl w:val="3"/>
        <w:numId w:val="1"/>
      </w:numPr>
      <w:spacing w:before="240" w:after="60"/>
      <w:outlineLvl w:val="3"/>
    </w:pPr>
    <w:rPr>
      <w:rFonts w:ascii="Calibri" w:hAnsi="Calibri"/>
      <w:b/>
      <w:bCs/>
      <w:sz w:val="28"/>
      <w:szCs w:val="28"/>
    </w:rPr>
  </w:style>
  <w:style w:type="paragraph" w:styleId="Ttulo5">
    <w:name w:val="heading 5"/>
    <w:basedOn w:val="Normal"/>
    <w:next w:val="Normal"/>
    <w:uiPriority w:val="9"/>
    <w:semiHidden/>
    <w:unhideWhenUsed/>
    <w:qFormat/>
    <w:pPr>
      <w:numPr>
        <w:ilvl w:val="4"/>
        <w:numId w:val="1"/>
      </w:numPr>
      <w:spacing w:before="240" w:after="60"/>
      <w:outlineLvl w:val="4"/>
    </w:pPr>
    <w:rPr>
      <w:rFonts w:ascii="Calibri" w:hAnsi="Calibri"/>
      <w:b/>
      <w:bCs/>
      <w:i/>
      <w:iCs/>
      <w:sz w:val="26"/>
      <w:szCs w:val="26"/>
    </w:rPr>
  </w:style>
  <w:style w:type="paragraph" w:styleId="Ttulo6">
    <w:name w:val="heading 6"/>
    <w:basedOn w:val="Normal"/>
    <w:next w:val="Normal"/>
    <w:uiPriority w:val="9"/>
    <w:semiHidden/>
    <w:unhideWhenUsed/>
    <w:qFormat/>
    <w:pPr>
      <w:numPr>
        <w:ilvl w:val="5"/>
        <w:numId w:val="1"/>
      </w:numPr>
      <w:spacing w:before="240" w:after="60"/>
      <w:outlineLvl w:val="5"/>
    </w:pPr>
    <w:rPr>
      <w:rFonts w:ascii="Calibri" w:hAnsi="Calibri"/>
      <w:b/>
      <w:bCs/>
      <w:sz w:val="22"/>
      <w:szCs w:val="22"/>
    </w:rPr>
  </w:style>
  <w:style w:type="paragraph" w:styleId="Ttulo7">
    <w:name w:val="heading 7"/>
    <w:basedOn w:val="Normal"/>
    <w:next w:val="Normal"/>
    <w:qFormat/>
    <w:pPr>
      <w:numPr>
        <w:ilvl w:val="6"/>
        <w:numId w:val="1"/>
      </w:numPr>
      <w:spacing w:before="240" w:after="60"/>
      <w:outlineLvl w:val="6"/>
    </w:pPr>
    <w:rPr>
      <w:rFonts w:ascii="Calibri" w:hAnsi="Calibri"/>
    </w:rPr>
  </w:style>
  <w:style w:type="paragraph" w:styleId="Ttulo8">
    <w:name w:val="heading 8"/>
    <w:basedOn w:val="Normal"/>
    <w:next w:val="Normal"/>
    <w:qFormat/>
    <w:pPr>
      <w:numPr>
        <w:ilvl w:val="7"/>
        <w:numId w:val="1"/>
      </w:numPr>
      <w:spacing w:before="240" w:after="60"/>
      <w:outlineLvl w:val="7"/>
    </w:pPr>
    <w:rPr>
      <w:rFonts w:ascii="Calibri" w:hAnsi="Calibri"/>
      <w:i/>
      <w:iCs/>
    </w:rPr>
  </w:style>
  <w:style w:type="paragraph" w:styleId="Ttulo9">
    <w:name w:val="heading 9"/>
    <w:basedOn w:val="Normal"/>
    <w:next w:val="Normal"/>
    <w:qFormat/>
    <w:pPr>
      <w:numPr>
        <w:ilvl w:val="8"/>
        <w:numId w:val="1"/>
      </w:numPr>
      <w:spacing w:before="240" w:after="60"/>
      <w:outlineLvl w:val="8"/>
    </w:pPr>
    <w:rPr>
      <w:rFonts w:ascii="Calibri Light" w:hAnsi="Calibri Light"/>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2z0">
    <w:name w:val="WW8Num2z0"/>
    <w:qFormat/>
  </w:style>
  <w:style w:type="character" w:customStyle="1" w:styleId="WW8Num4z0">
    <w:name w:val="WW8Num4z0"/>
    <w:qFormat/>
    <w:rPr>
      <w:rFonts w:ascii="Symbol" w:hAnsi="Symbol" w:cs="Symbol"/>
      <w:sz w:val="20"/>
    </w:rPr>
  </w:style>
  <w:style w:type="character" w:customStyle="1" w:styleId="WW8Num4z1">
    <w:name w:val="WW8Num4z1"/>
    <w:qFormat/>
    <w:rPr>
      <w:rFonts w:ascii="Courier New" w:hAnsi="Courier New" w:cs="Courier New"/>
      <w:sz w:val="20"/>
    </w:rPr>
  </w:style>
  <w:style w:type="character" w:customStyle="1" w:styleId="WW8Num4z2">
    <w:name w:val="WW8Num4z2"/>
    <w:qFormat/>
    <w:rPr>
      <w:rFonts w:ascii="Wingdings" w:hAnsi="Wingdings" w:cs="Wingdings"/>
      <w:sz w:val="20"/>
    </w:rPr>
  </w:style>
  <w:style w:type="character" w:customStyle="1" w:styleId="WW8Num11z0">
    <w:name w:val="WW8Num11z0"/>
    <w:qFormat/>
  </w:style>
  <w:style w:type="character" w:customStyle="1" w:styleId="WW8Num11z1">
    <w:name w:val="WW8Num11z1"/>
    <w:qFormat/>
    <w:rPr>
      <w:b/>
    </w:rPr>
  </w:style>
  <w:style w:type="character" w:customStyle="1" w:styleId="WW8Num17z0">
    <w:name w:val="WW8Num17z0"/>
    <w:qFormat/>
    <w:rPr>
      <w:rFonts w:ascii="Symbol" w:hAnsi="Symbol" w:cs="Symbol"/>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cs="Wingdings"/>
    </w:rPr>
  </w:style>
  <w:style w:type="character" w:customStyle="1" w:styleId="WW8Num19z0">
    <w:name w:val="WW8Num19z0"/>
    <w:qFormat/>
  </w:style>
  <w:style w:type="character" w:customStyle="1" w:styleId="WW8Num19z1">
    <w:name w:val="WW8Num19z1"/>
    <w:qFormat/>
    <w:rPr>
      <w:b/>
    </w:rPr>
  </w:style>
  <w:style w:type="character" w:customStyle="1" w:styleId="WW8Num21z0">
    <w:name w:val="WW8Num21z0"/>
    <w:qFormat/>
  </w:style>
  <w:style w:type="character" w:customStyle="1" w:styleId="WW8Num22z0">
    <w:name w:val="WW8Num22z0"/>
    <w:qFormat/>
  </w:style>
  <w:style w:type="character" w:customStyle="1" w:styleId="WW8Num24z0">
    <w:name w:val="WW8Num24z0"/>
    <w:qFormat/>
  </w:style>
  <w:style w:type="character" w:customStyle="1" w:styleId="WW8Num25z0">
    <w:name w:val="WW8Num25z0"/>
    <w:qFormat/>
    <w:rPr>
      <w:rFonts w:ascii="Symbol" w:hAnsi="Symbol" w:cs="Symbol"/>
      <w:sz w:val="20"/>
    </w:rPr>
  </w:style>
  <w:style w:type="character" w:customStyle="1" w:styleId="WW8Num25z1">
    <w:name w:val="WW8Num25z1"/>
    <w:qFormat/>
    <w:rPr>
      <w:rFonts w:ascii="Courier New" w:hAnsi="Courier New" w:cs="Courier New"/>
      <w:sz w:val="20"/>
    </w:rPr>
  </w:style>
  <w:style w:type="character" w:customStyle="1" w:styleId="WW8Num25z2">
    <w:name w:val="WW8Num25z2"/>
    <w:qFormat/>
    <w:rPr>
      <w:rFonts w:ascii="Wingdings" w:hAnsi="Wingdings" w:cs="Wingdings"/>
      <w:sz w:val="20"/>
    </w:rPr>
  </w:style>
  <w:style w:type="character" w:customStyle="1" w:styleId="WW8Num29z0">
    <w:name w:val="WW8Num29z0"/>
    <w:qFormat/>
    <w:rPr>
      <w:b/>
      <w:sz w:val="22"/>
    </w:rPr>
  </w:style>
  <w:style w:type="character" w:customStyle="1" w:styleId="WW8Num36z0">
    <w:name w:val="WW8Num36z0"/>
    <w:qFormat/>
    <w:rPr>
      <w:b/>
      <w:sz w:val="22"/>
    </w:rPr>
  </w:style>
  <w:style w:type="character" w:customStyle="1" w:styleId="WW8Num37z0">
    <w:name w:val="WW8Num37z0"/>
    <w:qFormat/>
    <w:rPr>
      <w:rFonts w:ascii="Times New Roman" w:eastAsia="Times New Roman" w:hAnsi="Times New Roman" w:cs="Times New Roman"/>
    </w:rPr>
  </w:style>
  <w:style w:type="character" w:customStyle="1" w:styleId="WW8Num37z1">
    <w:name w:val="WW8Num37z1"/>
    <w:qFormat/>
    <w:rPr>
      <w:rFonts w:ascii="Courier New" w:hAnsi="Courier New" w:cs="Courier New"/>
    </w:rPr>
  </w:style>
  <w:style w:type="character" w:customStyle="1" w:styleId="WW8Num37z2">
    <w:name w:val="WW8Num37z2"/>
    <w:qFormat/>
    <w:rPr>
      <w:rFonts w:ascii="Wingdings" w:hAnsi="Wingdings" w:cs="Wingdings"/>
    </w:rPr>
  </w:style>
  <w:style w:type="character" w:customStyle="1" w:styleId="WW8Num37z3">
    <w:name w:val="WW8Num37z3"/>
    <w:qFormat/>
    <w:rPr>
      <w:rFonts w:ascii="Symbol" w:hAnsi="Symbol" w:cs="Symbol"/>
    </w:rPr>
  </w:style>
  <w:style w:type="character" w:customStyle="1" w:styleId="WW8Num40z0">
    <w:name w:val="WW8Num40z0"/>
    <w:qFormat/>
  </w:style>
  <w:style w:type="character" w:customStyle="1" w:styleId="WW8Num42z0">
    <w:name w:val="WW8Num42z0"/>
    <w:qFormat/>
    <w:rPr>
      <w:rFonts w:ascii="Symbol" w:hAnsi="Symbol" w:cs="Symbol"/>
    </w:rPr>
  </w:style>
  <w:style w:type="character" w:customStyle="1" w:styleId="WW8Num42z1">
    <w:name w:val="WW8Num42z1"/>
    <w:qFormat/>
    <w:rPr>
      <w:rFonts w:ascii="Courier New" w:hAnsi="Courier New" w:cs="Courier New"/>
    </w:rPr>
  </w:style>
  <w:style w:type="character" w:customStyle="1" w:styleId="WW8Num42z2">
    <w:name w:val="WW8Num42z2"/>
    <w:qFormat/>
    <w:rPr>
      <w:rFonts w:ascii="Wingdings" w:hAnsi="Wingdings" w:cs="Wingdings"/>
    </w:rPr>
  </w:style>
  <w:style w:type="character" w:styleId="Hipervnculo">
    <w:name w:val="Hyperlink"/>
    <w:rPr>
      <w:color w:val="0000FF"/>
      <w:u w:val="single"/>
    </w:rPr>
  </w:style>
  <w:style w:type="character" w:customStyle="1" w:styleId="TtuloCar">
    <w:name w:val="Título Car"/>
    <w:qFormat/>
    <w:rPr>
      <w:rFonts w:ascii="Arial" w:hAnsi="Arial" w:cs="Arial"/>
      <w:b/>
      <w:kern w:val="2"/>
      <w:sz w:val="64"/>
      <w:lang w:val="en-US"/>
    </w:rPr>
  </w:style>
  <w:style w:type="character" w:styleId="Nmerodelnea">
    <w:name w:val="line number"/>
    <w:basedOn w:val="Fuentedeprrafopredeter"/>
  </w:style>
  <w:style w:type="character" w:customStyle="1" w:styleId="PiedepginaCar">
    <w:name w:val="Pie de página Car"/>
    <w:qFormat/>
    <w:rPr>
      <w:sz w:val="24"/>
      <w:szCs w:val="24"/>
      <w:lang w:val="es-ES"/>
    </w:rPr>
  </w:style>
  <w:style w:type="character" w:customStyle="1" w:styleId="EncabezadoCar">
    <w:name w:val="Encabezado Car"/>
    <w:qFormat/>
    <w:rPr>
      <w:sz w:val="24"/>
      <w:szCs w:val="24"/>
      <w:lang w:val="es-ES"/>
    </w:rPr>
  </w:style>
  <w:style w:type="character" w:customStyle="1" w:styleId="TextodegloboCar">
    <w:name w:val="Texto de globo Car"/>
    <w:qFormat/>
    <w:rPr>
      <w:rFonts w:ascii="Tahoma" w:hAnsi="Tahoma" w:cs="Tahoma"/>
      <w:sz w:val="16"/>
      <w:szCs w:val="16"/>
      <w:lang w:val="es-ES"/>
    </w:rPr>
  </w:style>
  <w:style w:type="character" w:customStyle="1" w:styleId="TextoindependienteCar">
    <w:name w:val="Texto independiente Car"/>
    <w:qFormat/>
    <w:rPr>
      <w:sz w:val="24"/>
      <w:szCs w:val="24"/>
      <w:lang w:val="es-ES"/>
    </w:rPr>
  </w:style>
  <w:style w:type="character" w:customStyle="1" w:styleId="TextonotaalfinalCar">
    <w:name w:val="Texto nota al final Car"/>
    <w:qFormat/>
    <w:rPr>
      <w:lang w:val="es-ES"/>
    </w:rPr>
  </w:style>
  <w:style w:type="character" w:customStyle="1" w:styleId="EndnoteCharacters">
    <w:name w:val="Endnote Characters"/>
    <w:qFormat/>
    <w:rPr>
      <w:vertAlign w:val="superscript"/>
    </w:rPr>
  </w:style>
  <w:style w:type="character" w:customStyle="1" w:styleId="Ttulo3Car">
    <w:name w:val="Título 3 Car"/>
    <w:qFormat/>
    <w:rPr>
      <w:rFonts w:ascii="Calibri Light" w:eastAsia="Times New Roman" w:hAnsi="Calibri Light" w:cs="Times New Roman"/>
      <w:b/>
      <w:bCs/>
      <w:sz w:val="26"/>
      <w:szCs w:val="26"/>
      <w:lang w:val="es-ES"/>
    </w:rPr>
  </w:style>
  <w:style w:type="character" w:customStyle="1" w:styleId="Ttulo4Car">
    <w:name w:val="Título 4 Car"/>
    <w:qFormat/>
    <w:rPr>
      <w:rFonts w:ascii="Calibri" w:eastAsia="Times New Roman" w:hAnsi="Calibri" w:cs="Times New Roman"/>
      <w:b/>
      <w:bCs/>
      <w:sz w:val="28"/>
      <w:szCs w:val="28"/>
      <w:lang w:val="es-ES"/>
    </w:rPr>
  </w:style>
  <w:style w:type="character" w:customStyle="1" w:styleId="Ttulo5Car">
    <w:name w:val="Título 5 Car"/>
    <w:qFormat/>
    <w:rPr>
      <w:rFonts w:ascii="Calibri" w:eastAsia="Times New Roman" w:hAnsi="Calibri" w:cs="Times New Roman"/>
      <w:b/>
      <w:bCs/>
      <w:i/>
      <w:iCs/>
      <w:sz w:val="26"/>
      <w:szCs w:val="26"/>
      <w:lang w:val="es-ES"/>
    </w:rPr>
  </w:style>
  <w:style w:type="character" w:customStyle="1" w:styleId="Ttulo6Car">
    <w:name w:val="Título 6 Car"/>
    <w:qFormat/>
    <w:rPr>
      <w:rFonts w:ascii="Calibri" w:eastAsia="Times New Roman" w:hAnsi="Calibri" w:cs="Times New Roman"/>
      <w:b/>
      <w:bCs/>
      <w:sz w:val="22"/>
      <w:szCs w:val="22"/>
      <w:lang w:val="es-ES"/>
    </w:rPr>
  </w:style>
  <w:style w:type="character" w:customStyle="1" w:styleId="Ttulo7Car">
    <w:name w:val="Título 7 Car"/>
    <w:qFormat/>
    <w:rPr>
      <w:rFonts w:ascii="Calibri" w:eastAsia="Times New Roman" w:hAnsi="Calibri" w:cs="Times New Roman"/>
      <w:sz w:val="24"/>
      <w:szCs w:val="24"/>
      <w:lang w:val="es-ES"/>
    </w:rPr>
  </w:style>
  <w:style w:type="character" w:customStyle="1" w:styleId="Ttulo8Car">
    <w:name w:val="Título 8 Car"/>
    <w:qFormat/>
    <w:rPr>
      <w:rFonts w:ascii="Calibri" w:eastAsia="Times New Roman" w:hAnsi="Calibri" w:cs="Times New Roman"/>
      <w:i/>
      <w:iCs/>
      <w:sz w:val="24"/>
      <w:szCs w:val="24"/>
      <w:lang w:val="es-ES"/>
    </w:rPr>
  </w:style>
  <w:style w:type="character" w:customStyle="1" w:styleId="Ttulo9Car">
    <w:name w:val="Título 9 Car"/>
    <w:qFormat/>
    <w:rPr>
      <w:rFonts w:ascii="Calibri Light" w:eastAsia="Times New Roman" w:hAnsi="Calibri Light" w:cs="Times New Roman"/>
      <w:sz w:val="22"/>
      <w:szCs w:val="22"/>
      <w:lang w:val="es-ES"/>
    </w:rPr>
  </w:style>
  <w:style w:type="character" w:styleId="Refdecomentario">
    <w:name w:val="annotation reference"/>
    <w:qFormat/>
    <w:rPr>
      <w:sz w:val="16"/>
      <w:szCs w:val="16"/>
    </w:rPr>
  </w:style>
  <w:style w:type="character" w:customStyle="1" w:styleId="TextocomentarioCar">
    <w:name w:val="Texto comentario Car"/>
    <w:qFormat/>
    <w:rPr>
      <w:lang w:val="es-ES"/>
    </w:rPr>
  </w:style>
  <w:style w:type="character" w:customStyle="1" w:styleId="AsuntodelcomentarioCar">
    <w:name w:val="Asunto del comentario Car"/>
    <w:qFormat/>
    <w:rPr>
      <w:b/>
      <w:bCs/>
      <w:lang w:val="es-ES"/>
    </w:rPr>
  </w:style>
  <w:style w:type="character" w:styleId="Textoennegrita">
    <w:name w:val="Strong"/>
    <w:qFormat/>
    <w:rPr>
      <w:b/>
      <w:bCs/>
    </w:rPr>
  </w:style>
  <w:style w:type="paragraph" w:customStyle="1" w:styleId="Heading">
    <w:name w:val="Heading"/>
    <w:basedOn w:val="Normal"/>
    <w:next w:val="Textoindependiente"/>
    <w:qFormat/>
    <w:pPr>
      <w:spacing w:before="240" w:after="720"/>
      <w:jc w:val="right"/>
    </w:pPr>
    <w:rPr>
      <w:rFonts w:ascii="Arial" w:hAnsi="Arial" w:cs="Arial"/>
      <w:b/>
      <w:kern w:val="2"/>
      <w:sz w:val="64"/>
      <w:szCs w:val="20"/>
      <w:lang w:val="en-US"/>
    </w:rPr>
  </w:style>
  <w:style w:type="paragraph" w:styleId="Textoindependiente">
    <w:name w:val="Body Text"/>
    <w:basedOn w:val="Normal"/>
    <w:pPr>
      <w:spacing w:after="120"/>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NormalWeb">
    <w:name w:val="Normal (Web)"/>
    <w:basedOn w:val="Normal"/>
    <w:qFormat/>
    <w:pPr>
      <w:spacing w:before="280" w:after="280"/>
    </w:pPr>
  </w:style>
  <w:style w:type="paragraph" w:styleId="TDC1">
    <w:name w:val="toc 1"/>
    <w:basedOn w:val="Normal"/>
    <w:pPr>
      <w:spacing w:before="280" w:after="280"/>
    </w:pPr>
  </w:style>
  <w:style w:type="paragraph" w:styleId="TDC2">
    <w:name w:val="toc 2"/>
    <w:basedOn w:val="Normal"/>
    <w:pPr>
      <w:spacing w:before="280" w:after="280"/>
    </w:pPr>
  </w:style>
  <w:style w:type="paragraph" w:styleId="Sangra3detindependiente">
    <w:name w:val="Body Text Indent 3"/>
    <w:basedOn w:val="Normal"/>
    <w:qFormat/>
    <w:pPr>
      <w:spacing w:before="280" w:after="280"/>
    </w:pPr>
  </w:style>
  <w:style w:type="paragraph" w:customStyle="1" w:styleId="HeaderandFooter">
    <w:name w:val="Header and Footer"/>
    <w:basedOn w:val="Normal"/>
    <w:qFormat/>
    <w:pPr>
      <w:suppressLineNumbers/>
      <w:tabs>
        <w:tab w:val="center" w:pos="4819"/>
        <w:tab w:val="right" w:pos="9638"/>
      </w:tabs>
    </w:pPr>
  </w:style>
  <w:style w:type="paragraph" w:styleId="Encabezado">
    <w:name w:val="header"/>
    <w:basedOn w:val="Normal"/>
    <w:pPr>
      <w:spacing w:before="280" w:after="280"/>
    </w:pPr>
  </w:style>
  <w:style w:type="paragraph" w:customStyle="1" w:styleId="celda">
    <w:name w:val="celda"/>
    <w:basedOn w:val="Normal"/>
    <w:qFormat/>
    <w:pPr>
      <w:spacing w:before="280" w:after="280"/>
    </w:pPr>
  </w:style>
  <w:style w:type="paragraph" w:customStyle="1" w:styleId="ByLine">
    <w:name w:val="ByLine"/>
    <w:basedOn w:val="Heading"/>
    <w:qFormat/>
    <w:rPr>
      <w:sz w:val="28"/>
    </w:rPr>
  </w:style>
  <w:style w:type="paragraph" w:customStyle="1" w:styleId="ChangeHistoryTitle">
    <w:name w:val="ChangeHistory Title"/>
    <w:basedOn w:val="Normal"/>
    <w:qFormat/>
    <w:pPr>
      <w:keepNext/>
      <w:spacing w:before="60" w:after="60"/>
      <w:jc w:val="center"/>
    </w:pPr>
    <w:rPr>
      <w:rFonts w:ascii="Arial" w:hAnsi="Arial" w:cs="Arial"/>
      <w:b/>
      <w:sz w:val="36"/>
      <w:szCs w:val="20"/>
      <w:lang w:val="en-US"/>
    </w:rPr>
  </w:style>
  <w:style w:type="paragraph" w:styleId="Prrafodelista">
    <w:name w:val="List Paragraph"/>
    <w:basedOn w:val="Normal"/>
    <w:qFormat/>
    <w:pPr>
      <w:ind w:left="708"/>
    </w:pPr>
  </w:style>
  <w:style w:type="paragraph" w:styleId="Piedepgina">
    <w:name w:val="footer"/>
    <w:basedOn w:val="Normal"/>
    <w:pPr>
      <w:tabs>
        <w:tab w:val="center" w:pos="4419"/>
        <w:tab w:val="right" w:pos="8838"/>
      </w:tabs>
    </w:pPr>
  </w:style>
  <w:style w:type="paragraph" w:styleId="Textodeglobo">
    <w:name w:val="Balloon Text"/>
    <w:basedOn w:val="Normal"/>
    <w:qFormat/>
    <w:rPr>
      <w:rFonts w:ascii="Tahoma" w:hAnsi="Tahoma" w:cs="Tahoma"/>
      <w:sz w:val="16"/>
      <w:szCs w:val="16"/>
    </w:rPr>
  </w:style>
  <w:style w:type="paragraph" w:styleId="Textonotaalfinal">
    <w:name w:val="endnote text"/>
    <w:basedOn w:val="Normal"/>
    <w:rPr>
      <w:sz w:val="20"/>
      <w:szCs w:val="20"/>
    </w:rPr>
  </w:style>
  <w:style w:type="paragraph" w:styleId="Revisin">
    <w:name w:val="Revision"/>
    <w:qFormat/>
    <w:pPr>
      <w:suppressAutoHyphens/>
    </w:pPr>
    <w:rPr>
      <w:rFonts w:ascii="Times New Roman" w:eastAsia="Times New Roman" w:hAnsi="Times New Roman" w:cs="Times New Roman"/>
      <w:sz w:val="24"/>
      <w:szCs w:val="24"/>
      <w:lang w:val="es-ES" w:eastAsia="zh-CN"/>
    </w:rPr>
  </w:style>
  <w:style w:type="paragraph" w:styleId="Textocomentario">
    <w:name w:val="annotation text"/>
    <w:basedOn w:val="Normal"/>
    <w:qFormat/>
    <w:rPr>
      <w:sz w:val="20"/>
      <w:szCs w:val="20"/>
    </w:rPr>
  </w:style>
  <w:style w:type="paragraph" w:styleId="Asuntodelcomentario">
    <w:name w:val="annotation subject"/>
    <w:basedOn w:val="Textocomentario"/>
    <w:next w:val="Textocomentario"/>
    <w:qFormat/>
    <w:rPr>
      <w:b/>
      <w:bCs/>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 w:type="numbering" w:customStyle="1" w:styleId="WW8Num35">
    <w:name w:val="WW8Num35"/>
    <w:qFormat/>
  </w:style>
  <w:style w:type="numbering" w:customStyle="1" w:styleId="WW8Num36">
    <w:name w:val="WW8Num36"/>
    <w:qFormat/>
  </w:style>
  <w:style w:type="numbering" w:customStyle="1" w:styleId="WW8Num37">
    <w:name w:val="WW8Num37"/>
    <w:qFormat/>
  </w:style>
  <w:style w:type="numbering" w:customStyle="1" w:styleId="WW8Num38">
    <w:name w:val="WW8Num38"/>
    <w:qFormat/>
  </w:style>
  <w:style w:type="numbering" w:customStyle="1" w:styleId="WW8Num39">
    <w:name w:val="WW8Num39"/>
    <w:qFormat/>
  </w:style>
  <w:style w:type="numbering" w:customStyle="1" w:styleId="WW8Num40">
    <w:name w:val="WW8Num40"/>
    <w:qFormat/>
  </w:style>
  <w:style w:type="numbering" w:customStyle="1" w:styleId="WW8Num41">
    <w:name w:val="WW8Num41"/>
    <w:qFormat/>
  </w:style>
  <w:style w:type="numbering" w:customStyle="1" w:styleId="WW8Num42">
    <w:name w:val="WW8Num42"/>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289</TotalTime>
  <Pages>7</Pages>
  <Words>1847</Words>
  <Characters>10159</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Cindy Beatriz Pú Getellá</cp:lastModifiedBy>
  <cp:revision>4</cp:revision>
  <dcterms:created xsi:type="dcterms:W3CDTF">2026-10-13T02:46:00Z</dcterms:created>
  <dcterms:modified xsi:type="dcterms:W3CDTF">2026-10-14T02:42:00Z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2007-12-05T14:34:00Z</dcterms:created>
  <dc:creator>aemelgar</dc:creator>
  <dc:description/>
  <cp:keywords/>
  <dc:language>en-US</dc:language>
  <cp:lastModifiedBy>232193 - LUZ MIRIAM GIL AGUILAR</cp:lastModifiedBy>
  <dcterms:modified xsi:type="dcterms:W3CDTF">2026-09-04T02:49:00Z</dcterms:modified>
  <cp:revision>15</cp:revision>
  <dc:subject/>
  <dc:title>Plantilla Requerimientos Pantallas-Procesos</dc:title>
</cp:coreProperties>
</file>