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143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97"/>
        <w:gridCol w:w="721"/>
        <w:gridCol w:w="2114"/>
        <w:gridCol w:w="1404"/>
        <w:gridCol w:w="1376"/>
        <w:gridCol w:w="3131"/>
        <w:gridCol w:w="2847"/>
      </w:tblGrid>
      <w:tr>
        <w:trPr>
          <w:trHeight w:val="3258" w:hRule="atLeast"/>
        </w:trPr>
        <w:tc>
          <w:tcPr>
            <w:tcW w:w="2797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  <w:t>Socios clave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bookmarkStart w:id="0" w:name="page3R_mcid15_Copy_1"/>
            <w:bookmarkEnd w:id="0"/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Proveedor de hosting y hospedaje web.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bookmarkStart w:id="1" w:name="page3R_mcid15_Copy_2"/>
            <w:bookmarkEnd w:id="1"/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Amas de casa.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bookmarkStart w:id="2" w:name="page3R_mcid15_Copy_3"/>
            <w:bookmarkEnd w:id="2"/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empresas que brinda el servicio de datos móviles.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bookmarkStart w:id="3" w:name="page3R_mcid15_Copy_4"/>
            <w:bookmarkEnd w:id="3"/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redes sociales.(WhatsApp, Facebook)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</w:r>
          </w:p>
        </w:tc>
        <w:tc>
          <w:tcPr>
            <w:tcW w:w="283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  <w:t>Actividades clave: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bookmarkStart w:id="4" w:name="page3R_mcid15"/>
            <w:bookmarkEnd w:id="4"/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• </w:t>
            </w:r>
            <w:r>
              <w:rPr>
                <w:rFonts w:eastAsia="Calibri" w:cs="" w:ascii="sans-serif" w:hAnsi="sans-serif"/>
                <w:kern w:val="0"/>
                <w:sz w:val="22"/>
                <w:szCs w:val="22"/>
                <w:lang w:val="es-MX" w:eastAsia="en-US" w:bidi="ar-SA"/>
              </w:rPr>
              <w:t>Vinculación con los y las cocineros de las familias (con bajos recursos) y personas en situación vulnerable (estudiantes y personas con bajos recursos económicos) .</w:t>
            </w:r>
            <w:bookmarkStart w:id="5" w:name="page3R_mcid17"/>
            <w:bookmarkEnd w:id="5"/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br/>
              <w:t xml:space="preserve">• </w:t>
            </w:r>
            <w:r>
              <w:rPr>
                <w:rFonts w:eastAsia="Calibri" w:cs="" w:ascii="sans-serif" w:hAnsi="sans-serif"/>
                <w:kern w:val="0"/>
                <w:sz w:val="22"/>
                <w:szCs w:val="22"/>
                <w:lang w:val="es-MX" w:eastAsia="en-US" w:bidi="ar-SA"/>
              </w:rPr>
              <w:t>Dar a conocer nuestra</w:t>
            </w:r>
            <w:bookmarkStart w:id="6" w:name="page3R_mcid18"/>
            <w:bookmarkEnd w:id="6"/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br/>
            </w:r>
            <w:r>
              <w:rPr>
                <w:rFonts w:eastAsia="Calibri" w:cs="" w:ascii="sans-serif" w:hAnsi="sans-serif"/>
                <w:kern w:val="0"/>
                <w:sz w:val="22"/>
                <w:szCs w:val="22"/>
                <w:lang w:val="es-MX" w:eastAsia="en-US" w:bidi="ar-SA"/>
              </w:rPr>
              <w:t>propuesta en pro del</w:t>
            </w:r>
            <w:bookmarkStart w:id="7" w:name="page3R_mcid19"/>
            <w:bookmarkEnd w:id="7"/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br/>
            </w:r>
            <w:r>
              <w:rPr>
                <w:rFonts w:eastAsia="Calibri" w:cs="" w:ascii="sans-serif" w:hAnsi="sans-serif"/>
                <w:kern w:val="0"/>
                <w:sz w:val="22"/>
                <w:szCs w:val="22"/>
                <w:lang w:val="es-MX" w:eastAsia="en-US" w:bidi="ar-SA"/>
              </w:rPr>
              <w:t>ambiente</w:t>
            </w:r>
            <w:bookmarkStart w:id="8" w:name="page3R_mcid20"/>
            <w:bookmarkEnd w:id="8"/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br/>
              <w:t>• funcionar como enlace entre la comida, clientes y proveedores (familias de la comunidad que generan ingreso extra)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Ser el canal de distribución entre proveedores y clientes.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Mantenimiento y mejora continua a la aplicación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Monitoreo de tiempos de entrega y logística.</w:t>
            </w:r>
          </w:p>
        </w:tc>
        <w:tc>
          <w:tcPr>
            <w:tcW w:w="2780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  <w:t>Propuesta de valor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Calibri" w:cs=""/>
                <w:kern w:val="0"/>
                <w:sz w:val="22"/>
                <w:szCs w:val="22"/>
                <w:highlight w:val="none"/>
                <w:shd w:fill="auto" w:val="clear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auto" w:val="clear"/>
                <w:lang w:val="es-MX" w:eastAsia="en-US" w:bidi="ar-SA"/>
              </w:rPr>
              <w:t>Cambiando comunidades con cada bocado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 xml:space="preserve">Venta de comida recién hecha a domicilio, con más variedad en el menú que los </w:t>
            </w: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negocios locales</w:t>
            </w: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Valor agregado a la comida que estaba destinada a volverse desperdicio, generado así un ingreso extra a las familias.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Kguisado emplea a población vulnerable</w:t>
            </w:r>
          </w:p>
        </w:tc>
        <w:tc>
          <w:tcPr>
            <w:tcW w:w="31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  <w:t>Relación con los clientes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Redes sociales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Facebook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WhatsApp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Pagina web: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ind w:left="720" w:hanging="0"/>
              <w:contextualSpacing/>
              <w:jc w:val="both"/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kguisado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Aplicación móvil:</w:t>
            </w:r>
          </w:p>
          <w:p>
            <w:pPr>
              <w:pStyle w:val="ListParagraph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ind w:left="720" w:hanging="0"/>
              <w:contextualSpacing/>
              <w:jc w:val="both"/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kguisado</w:t>
            </w:r>
          </w:p>
        </w:tc>
        <w:tc>
          <w:tcPr>
            <w:tcW w:w="2847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  <w:t>Segmentación de clientes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Habitantes de Tezoquipa, Atitalaquia Hidalgo.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Hombres y mujeres.</w:t>
              <w:br/>
              <w:br/>
              <w:t>Ocupación: Trabajadores y estudiantes</w:t>
              <w:br/>
              <w:br/>
              <w:t xml:space="preserve">Edad: </w:t>
              <w:br/>
              <w:t>Trabajadores (18 – 59 años)</w:t>
              <w:br/>
              <w:t>Alumnos (18 – 25 años)</w:t>
              <w:br/>
              <w:br/>
              <w:t>Poder adquisitivo:</w:t>
              <w:br/>
              <w:t xml:space="preserve">    • Teléfono celular o computadora</w:t>
              <w:br/>
              <w:t xml:space="preserve">    • Internet </w:t>
              <w:br/>
              <w:t xml:space="preserve">    • Redes sociales</w:t>
              <w:br/>
              <w:br/>
              <w:t>Preferencias: Gusto por la comida casera.</w:t>
            </w:r>
          </w:p>
        </w:tc>
      </w:tr>
      <w:tr>
        <w:trPr>
          <w:trHeight w:val="3825" w:hRule="atLeast"/>
        </w:trPr>
        <w:tc>
          <w:tcPr>
            <w:tcW w:w="2797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</w:r>
          </w:p>
        </w:tc>
        <w:tc>
          <w:tcPr>
            <w:tcW w:w="283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  <w:t>Métricas clave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Tiempo que tarda el traslado de comida de los proveedores a los clientes finales.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Número de platillos que se requieren.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Km de traslado.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Número de visitas a la aplicación.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Proveedores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Repartidores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Numero de compras realizados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trafico de la pagina web y la aplicación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recurrencia de los clientes.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Satisfacción del cliente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2780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</w:r>
          </w:p>
        </w:tc>
        <w:tc>
          <w:tcPr>
            <w:tcW w:w="31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  <w:t>Canales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Redes sociales: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Facebook y WhatsApp permite dar a conocer la página web además de sus promociones e interactuar con los usuarios.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Flyers: para hacer publicidad entre los clientes.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Aplicación kguisado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Página web: a través de esta los clientes pueden acceder a la información acerca de los diferentes platillos que se tienen cada día, realizar pedidos a través de una computadora o  celular.</w:t>
            </w:r>
          </w:p>
        </w:tc>
        <w:tc>
          <w:tcPr>
            <w:tcW w:w="2847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</w:r>
          </w:p>
        </w:tc>
      </w:tr>
      <w:tr>
        <w:trPr>
          <w:trHeight w:val="1922" w:hRule="atLeast"/>
        </w:trPr>
        <w:tc>
          <w:tcPr>
            <w:tcW w:w="3518" w:type="dxa"/>
            <w:gridSpan w:val="2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  <w:t>Estructura de costes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Mantenimiento de la página web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Desarrollo de página web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 xml:space="preserve">Internet 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Equipo de computo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 xml:space="preserve">Mantenimiento de equipo de computo 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Moto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 xml:space="preserve">Teléfono celular. </w:t>
            </w:r>
          </w:p>
        </w:tc>
        <w:tc>
          <w:tcPr>
            <w:tcW w:w="3518" w:type="dxa"/>
            <w:gridSpan w:val="2"/>
            <w:tcBorders>
              <w:left w:val="nil"/>
            </w:tcBorders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Proveedores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 xml:space="preserve">Repartidores 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 w:cs="Arial"/>
                <w:color w:val="000000" w:themeColor="text1"/>
                <w:shd w:fill="FFFFFF" w:val="clear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  <w:t xml:space="preserve">Hosting 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 w:cs="Arial"/>
                <w:color w:val="000000" w:themeColor="text1"/>
                <w:shd w:fill="FFFFFF" w:val="clear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2"/>
                <w:szCs w:val="22"/>
                <w:shd w:fill="FFFFFF" w:val="clear"/>
                <w:lang w:val="es-MX" w:eastAsia="en-US" w:bidi="ar-SA"/>
              </w:rPr>
              <w:t xml:space="preserve">Dominio 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 w:cs="Arial"/>
                <w:color w:val="000000" w:themeColor="text1"/>
                <w:shd w:fill="FFFFFF" w:val="clear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2"/>
                <w:szCs w:val="22"/>
                <w:shd w:fill="FFFFFF" w:val="clear"/>
                <w:lang w:val="es-MX" w:eastAsia="en-US" w:bidi="ar-SA"/>
              </w:rPr>
              <w:t>Luz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 w:cs="Arial"/>
                <w:color w:val="000000" w:themeColor="text1"/>
                <w:shd w:fill="FFFFFF" w:val="clear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2"/>
                <w:szCs w:val="22"/>
                <w:shd w:fill="FFFFFF" w:val="clear"/>
                <w:lang w:val="es-MX" w:eastAsia="en-US" w:bidi="ar-SA"/>
              </w:rPr>
              <w:t>Gasolina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 w:cs="Arial"/>
                <w:color w:val="000000" w:themeColor="text1"/>
                <w:shd w:fill="FFFFFF" w:val="clear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2"/>
                <w:szCs w:val="22"/>
                <w:shd w:fill="FFFFFF" w:val="clear"/>
                <w:lang w:val="es-MX" w:eastAsia="en-US" w:bidi="ar-SA"/>
              </w:rPr>
              <w:t xml:space="preserve">Plan de datos 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 w:cs="Arial"/>
                <w:color w:val="000000" w:themeColor="text1"/>
                <w:shd w:fill="FFFFFF" w:val="clear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2"/>
                <w:szCs w:val="22"/>
                <w:shd w:fill="FFFFFF" w:val="clear"/>
                <w:lang w:val="es-MX" w:eastAsia="en-US" w:bidi="ar-SA"/>
              </w:rPr>
              <w:t xml:space="preserve">Toppers 1L 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 w:cs="Arial"/>
                <w:color w:val="000000" w:themeColor="text1"/>
                <w:shd w:fill="FFFFFF" w:val="clear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2"/>
                <w:szCs w:val="22"/>
                <w:shd w:fill="FFFFFF" w:val="clear"/>
                <w:lang w:val="es-MX" w:eastAsia="en-US" w:bidi="ar-SA"/>
              </w:rPr>
              <w:t>Toppers ½ L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 w:cs="Arial"/>
                <w:color w:val="000000" w:themeColor="text1"/>
                <w:shd w:fill="FFFFFF" w:val="clear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2"/>
                <w:szCs w:val="22"/>
                <w:shd w:fill="FFFFFF" w:val="clear"/>
                <w:lang w:val="es-MX" w:eastAsia="en-US" w:bidi="ar-SA"/>
              </w:rPr>
              <w:t>Mochila térmica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contextualSpacing/>
              <w:jc w:val="both"/>
              <w:rPr>
                <w:rFonts w:ascii="Century Gothic" w:hAnsi="Century Gothic" w:cs="Arial"/>
                <w:color w:val="000000" w:themeColor="text1"/>
                <w:shd w:fill="FFFFFF" w:val="clear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2"/>
                <w:szCs w:val="22"/>
                <w:shd w:fill="FFFFFF" w:val="clear"/>
                <w:lang w:val="es-MX" w:eastAsia="en-US" w:bidi="ar-SA"/>
              </w:rPr>
              <w:t>Adaptador de canastilla</w:t>
            </w:r>
          </w:p>
        </w:tc>
        <w:tc>
          <w:tcPr>
            <w:tcW w:w="7354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  <w:t>Flujo de ingresos: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Inversiones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Comisiones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bookmarkStart w:id="9" w:name="page3R_mcid62"/>
            <w:bookmarkEnd w:id="9"/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 xml:space="preserve">• </w:t>
            </w:r>
            <w:r>
              <w:rPr>
                <w:rFonts w:eastAsia="Calibri" w:cs="" w:ascii="sans-serif" w:hAnsi="sans-serif"/>
                <w:kern w:val="0"/>
                <w:sz w:val="22"/>
                <w:szCs w:val="22"/>
                <w:lang w:val="es-MX" w:eastAsia="en-US" w:bidi="ar-SA"/>
              </w:rPr>
              <w:t>Precio promedio $16.00</w:t>
            </w:r>
            <w:bookmarkStart w:id="10" w:name="page3R_mcid63"/>
            <w:bookmarkEnd w:id="10"/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br/>
              <w:t xml:space="preserve">• </w:t>
            </w:r>
            <w:r>
              <w:rPr>
                <w:rFonts w:eastAsia="Calibri" w:cs="" w:ascii="sans-serif" w:hAnsi="sans-serif"/>
                <w:kern w:val="0"/>
                <w:sz w:val="22"/>
                <w:szCs w:val="22"/>
                <w:lang w:val="es-MX" w:eastAsia="en-US" w:bidi="ar-SA"/>
              </w:rPr>
              <w:t>Precio dispuesto a pagar $25.00</w:t>
            </w: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 xml:space="preserve"> 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5840" w:h="122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entury Gothic">
    <w:charset w:val="00"/>
    <w:family w:val="roman"/>
    <w:pitch w:val="variable"/>
  </w:font>
  <w:font w:name="sans-serif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e13d37"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9374d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2f688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Application>LibreOffice/7.5.0.3$Windows_X86_64 LibreOffice_project/c21113d003cd3efa8c53188764377a8272d9d6de</Application>
  <AppVersion>15.0000</AppVersion>
  <Pages>2</Pages>
  <Words>424</Words>
  <Characters>2174</Characters>
  <CharactersWithSpaces>2525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2023-04-15T19:59:00Z</dcterms:created>
  <dc:creator>HP</dc:creator>
  <dc:description/>
  <dc:language>es-MX</dc:language>
  <cp:lastModifiedBy/>
  <dcterms:modified xsi:type="dcterms:W3CDTF">2023-05-09T23:14:05Z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