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Guia 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 del problema de las recetas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mismas deben poseer nombre completo, fecha de nacimiento,dirección de la clínica,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medicamento recetado,nombre,dosis e instrucciones estos son datos fundamentales.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Diseño: Consultorio Médico Cruz Roja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Pedir nombre completo al paciente.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Pedir fecha de nacimiento al paciente.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Medicamento Recetado;nombre.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Dosis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Modo de Administración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Dirección de la clínica.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Parte 2: modificación al código; se realiza un cambio agregando la fecha del próximo turno que tendrá el paciente.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Diseño: Ingrese la fecha de su próximo turno.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La fecha de su próximo turno será: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