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09375" w14:textId="77777777" w:rsidR="00053417" w:rsidRPr="00666249" w:rsidRDefault="00053417" w:rsidP="007D3670">
      <w:r w:rsidRPr="00666249">
        <w:rPr>
          <w:noProof/>
          <w:lang w:eastAsia="de-DE"/>
        </w:rPr>
        <w:drawing>
          <wp:anchor distT="0" distB="0" distL="114300" distR="114300" simplePos="0" relativeHeight="251598848" behindDoc="0" locked="0" layoutInCell="1" allowOverlap="1" wp14:anchorId="3FD296F6" wp14:editId="0CF61F41">
            <wp:simplePos x="0" y="0"/>
            <wp:positionH relativeFrom="column">
              <wp:posOffset>455038</wp:posOffset>
            </wp:positionH>
            <wp:positionV relativeFrom="paragraph">
              <wp:posOffset>124387</wp:posOffset>
            </wp:positionV>
            <wp:extent cx="4651375" cy="630555"/>
            <wp:effectExtent l="0" t="0" r="0" b="0"/>
            <wp:wrapSquare wrapText="bothSides"/>
            <wp:docPr id="755115070" name="Grafik 755115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4651375" cy="630555"/>
                    </a:xfrm>
                    <a:prstGeom prst="rect">
                      <a:avLst/>
                    </a:prstGeom>
                  </pic:spPr>
                </pic:pic>
              </a:graphicData>
            </a:graphic>
            <wp14:sizeRelH relativeFrom="margin">
              <wp14:pctWidth>0</wp14:pctWidth>
            </wp14:sizeRelH>
            <wp14:sizeRelV relativeFrom="margin">
              <wp14:pctHeight>0</wp14:pctHeight>
            </wp14:sizeRelV>
          </wp:anchor>
        </w:drawing>
      </w:r>
    </w:p>
    <w:p w14:paraId="453595F1" w14:textId="77777777" w:rsidR="00053417" w:rsidRPr="00666249" w:rsidRDefault="00053417" w:rsidP="007D3670"/>
    <w:p w14:paraId="065440FD" w14:textId="78A89466" w:rsidR="0074581C" w:rsidRPr="00666249" w:rsidRDefault="00053417" w:rsidP="00210EB6">
      <w:r w:rsidRPr="00666249">
        <w:rPr>
          <w:sz w:val="28"/>
          <w:szCs w:val="28"/>
        </w:rPr>
        <w:br/>
      </w:r>
    </w:p>
    <w:p w14:paraId="44AB8291" w14:textId="77777777" w:rsidR="00210EB6" w:rsidRPr="00666249" w:rsidRDefault="00210EB6" w:rsidP="00210EB6">
      <w:pPr>
        <w:spacing w:after="0" w:line="240" w:lineRule="auto"/>
        <w:ind w:right="450"/>
        <w:jc w:val="center"/>
        <w:textAlignment w:val="baseline"/>
        <w:rPr>
          <w:rFonts w:ascii="Calibri" w:eastAsia="Times New Roman" w:hAnsi="Calibri" w:cs="Calibri"/>
          <w:kern w:val="0"/>
          <w:szCs w:val="24"/>
          <w:lang w:eastAsia="de-DE"/>
          <w14:ligatures w14:val="none"/>
        </w:rPr>
      </w:pPr>
    </w:p>
    <w:p w14:paraId="1D27309E" w14:textId="27C827CC" w:rsidR="00210EB6" w:rsidRPr="00B82468" w:rsidRDefault="00210EB6" w:rsidP="00210EB6">
      <w:pPr>
        <w:spacing w:after="0" w:line="240" w:lineRule="auto"/>
        <w:ind w:right="450"/>
        <w:jc w:val="center"/>
        <w:textAlignment w:val="baseline"/>
        <w:rPr>
          <w:szCs w:val="24"/>
          <w:lang w:val="de-DE"/>
        </w:rPr>
      </w:pPr>
      <w:r w:rsidRPr="00B82468">
        <w:rPr>
          <w:rFonts w:eastAsia="Times New Roman" w:cstheme="minorHAnsi"/>
          <w:kern w:val="0"/>
          <w:szCs w:val="24"/>
          <w:lang w:val="de-DE" w:eastAsia="de-DE"/>
          <w14:ligatures w14:val="none"/>
        </w:rPr>
        <w:t>Fakultät für Maschinenbau und Mechatronik</w:t>
      </w:r>
    </w:p>
    <w:p w14:paraId="04A89A4F" w14:textId="77777777" w:rsidR="00210EB6" w:rsidRPr="00B82468" w:rsidRDefault="00210EB6" w:rsidP="00210EB6">
      <w:pPr>
        <w:spacing w:after="0" w:line="240" w:lineRule="auto"/>
        <w:ind w:right="450"/>
        <w:jc w:val="center"/>
        <w:textAlignment w:val="baseline"/>
        <w:rPr>
          <w:rFonts w:ascii="Calibri" w:eastAsia="Times New Roman" w:hAnsi="Calibri" w:cs="Calibri"/>
          <w:kern w:val="0"/>
          <w:szCs w:val="24"/>
          <w:lang w:val="de-DE" w:eastAsia="de-DE"/>
          <w14:ligatures w14:val="none"/>
        </w:rPr>
      </w:pPr>
    </w:p>
    <w:p w14:paraId="1D143879" w14:textId="77777777" w:rsidR="00210EB6" w:rsidRPr="00B82468" w:rsidRDefault="00210EB6" w:rsidP="00210EB6">
      <w:pPr>
        <w:spacing w:after="0" w:line="240" w:lineRule="auto"/>
        <w:ind w:right="450"/>
        <w:jc w:val="center"/>
        <w:textAlignment w:val="baseline"/>
        <w:rPr>
          <w:rFonts w:ascii="Segoe UI" w:eastAsia="Times New Roman" w:hAnsi="Segoe UI" w:cs="Segoe UI"/>
          <w:kern w:val="0"/>
          <w:sz w:val="18"/>
          <w:szCs w:val="18"/>
          <w:lang w:val="de-DE" w:eastAsia="de-DE"/>
          <w14:ligatures w14:val="none"/>
        </w:rPr>
      </w:pPr>
    </w:p>
    <w:p w14:paraId="0380E496" w14:textId="77777777" w:rsidR="00210EB6" w:rsidRPr="00B82468" w:rsidRDefault="00210EB6" w:rsidP="00210EB6">
      <w:pPr>
        <w:spacing w:after="49" w:line="256" w:lineRule="auto"/>
        <w:jc w:val="center"/>
        <w:rPr>
          <w:b/>
          <w:bCs/>
          <w:sz w:val="48"/>
          <w:szCs w:val="18"/>
          <w:lang w:val="de-DE"/>
        </w:rPr>
      </w:pPr>
      <w:r w:rsidRPr="00B82468">
        <w:rPr>
          <w:b/>
          <w:bCs/>
          <w:sz w:val="48"/>
          <w:szCs w:val="18"/>
          <w:lang w:val="de-DE"/>
        </w:rPr>
        <w:t>Projektbericht zum Forschungs- und Entwicklungsprojekt</w:t>
      </w:r>
    </w:p>
    <w:p w14:paraId="02CDF10A" w14:textId="77777777" w:rsidR="00210EB6" w:rsidRPr="00B82468" w:rsidRDefault="00210EB6" w:rsidP="00210EB6">
      <w:pPr>
        <w:spacing w:after="49" w:line="256" w:lineRule="auto"/>
        <w:jc w:val="center"/>
        <w:rPr>
          <w:b/>
          <w:bCs/>
          <w:sz w:val="48"/>
          <w:szCs w:val="18"/>
          <w:lang w:val="de-DE"/>
        </w:rPr>
      </w:pPr>
      <w:r w:rsidRPr="00B82468">
        <w:rPr>
          <w:b/>
          <w:bCs/>
          <w:sz w:val="48"/>
          <w:szCs w:val="18"/>
          <w:lang w:val="de-DE"/>
        </w:rPr>
        <w:t> </w:t>
      </w:r>
    </w:p>
    <w:p w14:paraId="31A4B5FF" w14:textId="77777777" w:rsidR="00210EB6" w:rsidRPr="00B82468" w:rsidRDefault="00210EB6" w:rsidP="00210EB6">
      <w:pPr>
        <w:spacing w:after="49" w:line="256" w:lineRule="auto"/>
        <w:jc w:val="center"/>
        <w:rPr>
          <w:b/>
          <w:bCs/>
          <w:sz w:val="48"/>
          <w:szCs w:val="18"/>
          <w:lang w:val="de-DE"/>
        </w:rPr>
      </w:pPr>
      <w:r w:rsidRPr="00B82468">
        <w:rPr>
          <w:b/>
          <w:bCs/>
          <w:sz w:val="48"/>
          <w:szCs w:val="18"/>
          <w:lang w:val="de-DE"/>
        </w:rPr>
        <w:t>Projektthema:</w:t>
      </w:r>
    </w:p>
    <w:p w14:paraId="16E6B54F" w14:textId="77777777" w:rsidR="00210EB6" w:rsidRPr="00B82468" w:rsidRDefault="00210EB6" w:rsidP="00210EB6">
      <w:pPr>
        <w:spacing w:after="49" w:line="256" w:lineRule="auto"/>
        <w:jc w:val="center"/>
        <w:rPr>
          <w:b/>
          <w:bCs/>
          <w:sz w:val="48"/>
          <w:szCs w:val="18"/>
          <w:lang w:val="de-DE"/>
        </w:rPr>
      </w:pPr>
      <w:proofErr w:type="spellStart"/>
      <w:r w:rsidRPr="00B82468">
        <w:rPr>
          <w:b/>
          <w:bCs/>
          <w:sz w:val="48"/>
          <w:szCs w:val="18"/>
          <w:lang w:val="de-DE"/>
        </w:rPr>
        <w:t>Robotertetris</w:t>
      </w:r>
      <w:proofErr w:type="spellEnd"/>
    </w:p>
    <w:p w14:paraId="2BC64EA0" w14:textId="77777777" w:rsidR="00210EB6" w:rsidRPr="00B82468" w:rsidRDefault="00210EB6" w:rsidP="00210EB6">
      <w:pPr>
        <w:spacing w:after="0" w:line="240" w:lineRule="auto"/>
        <w:jc w:val="center"/>
        <w:textAlignment w:val="baseline"/>
        <w:rPr>
          <w:rFonts w:eastAsia="Times New Roman" w:cstheme="minorHAnsi"/>
          <w:kern w:val="0"/>
          <w:sz w:val="18"/>
          <w:szCs w:val="18"/>
          <w:lang w:val="de-DE" w:eastAsia="de-DE"/>
          <w14:ligatures w14:val="none"/>
        </w:rPr>
      </w:pPr>
      <w:r w:rsidRPr="00B82468">
        <w:rPr>
          <w:rFonts w:eastAsia="Times New Roman" w:cstheme="minorHAnsi"/>
          <w:kern w:val="0"/>
          <w:szCs w:val="24"/>
          <w:lang w:val="de-DE" w:eastAsia="de-DE"/>
          <w14:ligatures w14:val="none"/>
        </w:rPr>
        <w:t> </w:t>
      </w:r>
    </w:p>
    <w:p w14:paraId="71C30911" w14:textId="77777777" w:rsidR="00210EB6" w:rsidRPr="00B82468" w:rsidRDefault="00210EB6" w:rsidP="00210EB6">
      <w:pPr>
        <w:spacing w:after="49" w:line="256" w:lineRule="auto"/>
        <w:jc w:val="center"/>
        <w:rPr>
          <w:b/>
          <w:szCs w:val="20"/>
          <w:lang w:val="de-DE"/>
        </w:rPr>
      </w:pPr>
      <w:r w:rsidRPr="00B82468">
        <w:rPr>
          <w:b/>
          <w:szCs w:val="20"/>
          <w:lang w:val="de-DE"/>
        </w:rPr>
        <w:t>Greifen unterschiedlich großer farbiger Klötze von einem laufenden Förderband mit einem UR10e</w:t>
      </w:r>
    </w:p>
    <w:p w14:paraId="623FD32D" w14:textId="77777777" w:rsidR="00210EB6" w:rsidRPr="00B82468" w:rsidRDefault="00210EB6" w:rsidP="00210EB6">
      <w:pPr>
        <w:spacing w:after="0" w:line="240" w:lineRule="auto"/>
        <w:jc w:val="center"/>
        <w:textAlignment w:val="baseline"/>
        <w:rPr>
          <w:rFonts w:eastAsia="Times New Roman" w:cstheme="minorHAnsi"/>
          <w:kern w:val="0"/>
          <w:sz w:val="18"/>
          <w:szCs w:val="18"/>
          <w:lang w:val="de-DE" w:eastAsia="de-DE"/>
          <w14:ligatures w14:val="none"/>
        </w:rPr>
      </w:pPr>
      <w:r w:rsidRPr="00B82468">
        <w:rPr>
          <w:rFonts w:eastAsia="Times New Roman" w:cstheme="minorHAnsi"/>
          <w:kern w:val="0"/>
          <w:szCs w:val="24"/>
          <w:lang w:val="de-DE" w:eastAsia="de-DE"/>
          <w14:ligatures w14:val="none"/>
        </w:rPr>
        <w:t> </w:t>
      </w:r>
    </w:p>
    <w:p w14:paraId="459544E2" w14:textId="77777777" w:rsidR="00210EB6" w:rsidRPr="00B82468" w:rsidRDefault="00210EB6" w:rsidP="00210EB6">
      <w:pPr>
        <w:spacing w:after="0" w:line="240" w:lineRule="auto"/>
        <w:jc w:val="center"/>
        <w:textAlignment w:val="baseline"/>
        <w:rPr>
          <w:rFonts w:eastAsia="Times New Roman" w:cstheme="minorHAnsi"/>
          <w:kern w:val="0"/>
          <w:sz w:val="18"/>
          <w:szCs w:val="18"/>
          <w:lang w:val="de-DE" w:eastAsia="de-DE"/>
          <w14:ligatures w14:val="none"/>
        </w:rPr>
      </w:pPr>
      <w:r w:rsidRPr="00B82468">
        <w:rPr>
          <w:rFonts w:eastAsia="Times New Roman" w:cstheme="minorHAnsi"/>
          <w:kern w:val="0"/>
          <w:szCs w:val="24"/>
          <w:lang w:val="de-DE" w:eastAsia="de-DE"/>
          <w14:ligatures w14:val="none"/>
        </w:rPr>
        <w:t> </w:t>
      </w:r>
    </w:p>
    <w:p w14:paraId="0A805C49" w14:textId="77777777" w:rsidR="00210EB6" w:rsidRPr="00B82468" w:rsidRDefault="00210EB6" w:rsidP="00210EB6">
      <w:pPr>
        <w:spacing w:after="0" w:line="240" w:lineRule="auto"/>
        <w:jc w:val="center"/>
        <w:textAlignment w:val="baseline"/>
        <w:rPr>
          <w:rFonts w:eastAsia="Times New Roman" w:cstheme="minorHAnsi"/>
          <w:b/>
          <w:bCs/>
          <w:kern w:val="0"/>
          <w:szCs w:val="24"/>
          <w:lang w:val="de-DE" w:eastAsia="de-DE"/>
          <w14:ligatures w14:val="none"/>
        </w:rPr>
      </w:pPr>
      <w:r w:rsidRPr="00B82468">
        <w:rPr>
          <w:rFonts w:eastAsia="Times New Roman" w:cstheme="minorHAnsi"/>
          <w:b/>
          <w:bCs/>
          <w:kern w:val="0"/>
          <w:szCs w:val="24"/>
          <w:lang w:val="de-DE" w:eastAsia="de-DE"/>
          <w14:ligatures w14:val="none"/>
        </w:rPr>
        <w:t>Erweiterte Realität (</w:t>
      </w:r>
      <w:proofErr w:type="spellStart"/>
      <w:r w:rsidRPr="00B82468">
        <w:rPr>
          <w:rFonts w:eastAsia="Times New Roman" w:cstheme="minorHAnsi"/>
          <w:b/>
          <w:bCs/>
          <w:kern w:val="0"/>
          <w:szCs w:val="24"/>
          <w:lang w:val="de-DE" w:eastAsia="de-DE"/>
          <w14:ligatures w14:val="none"/>
        </w:rPr>
        <w:t>xR</w:t>
      </w:r>
      <w:proofErr w:type="spellEnd"/>
      <w:r w:rsidRPr="00B82468">
        <w:rPr>
          <w:rFonts w:eastAsia="Times New Roman" w:cstheme="minorHAnsi"/>
          <w:b/>
          <w:bCs/>
          <w:kern w:val="0"/>
          <w:szCs w:val="24"/>
          <w:lang w:val="de-DE" w:eastAsia="de-DE"/>
          <w14:ligatures w14:val="none"/>
        </w:rPr>
        <w:t>)</w:t>
      </w:r>
    </w:p>
    <w:p w14:paraId="79610940" w14:textId="77777777" w:rsidR="00210EB6" w:rsidRPr="00B82468" w:rsidRDefault="00210EB6" w:rsidP="00210EB6">
      <w:pPr>
        <w:spacing w:after="0" w:line="240" w:lineRule="auto"/>
        <w:jc w:val="center"/>
        <w:textAlignment w:val="baseline"/>
        <w:rPr>
          <w:rFonts w:eastAsia="Times New Roman" w:cstheme="minorHAnsi"/>
          <w:b/>
          <w:bCs/>
          <w:kern w:val="0"/>
          <w:szCs w:val="24"/>
          <w:lang w:val="de-DE" w:eastAsia="de-DE"/>
          <w14:ligatures w14:val="none"/>
        </w:rPr>
      </w:pPr>
      <w:r w:rsidRPr="00B82468">
        <w:rPr>
          <w:rFonts w:eastAsia="Times New Roman" w:cstheme="minorHAnsi"/>
          <w:b/>
          <w:bCs/>
          <w:kern w:val="0"/>
          <w:szCs w:val="24"/>
          <w:lang w:val="de-DE" w:eastAsia="de-DE"/>
          <w14:ligatures w14:val="none"/>
        </w:rPr>
        <w:t>Sommersemester 2026</w:t>
      </w:r>
    </w:p>
    <w:p w14:paraId="1AACC6F3" w14:textId="77777777" w:rsidR="00210EB6" w:rsidRPr="00B82468" w:rsidRDefault="00210EB6" w:rsidP="00210EB6">
      <w:pPr>
        <w:spacing w:after="0" w:line="240" w:lineRule="auto"/>
        <w:jc w:val="left"/>
        <w:textAlignment w:val="baseline"/>
        <w:rPr>
          <w:rFonts w:ascii="Segoe UI" w:eastAsia="Times New Roman" w:hAnsi="Segoe UI" w:cs="Segoe UI"/>
          <w:kern w:val="0"/>
          <w:sz w:val="18"/>
          <w:szCs w:val="18"/>
          <w:lang w:val="de-DE" w:eastAsia="de-DE"/>
          <w14:ligatures w14:val="none"/>
        </w:rPr>
      </w:pPr>
      <w:r w:rsidRPr="00B82468">
        <w:rPr>
          <w:rFonts w:ascii="Calibri" w:eastAsia="Times New Roman" w:hAnsi="Calibri" w:cs="Calibri"/>
          <w:kern w:val="0"/>
          <w:szCs w:val="24"/>
          <w:lang w:val="de-DE" w:eastAsia="de-DE"/>
          <w14:ligatures w14:val="none"/>
        </w:rPr>
        <w:t> </w:t>
      </w:r>
    </w:p>
    <w:p w14:paraId="03EA9156" w14:textId="72F29A8C" w:rsidR="00210EB6" w:rsidRPr="00B82468" w:rsidRDefault="00210EB6" w:rsidP="00210EB6">
      <w:pPr>
        <w:spacing w:after="0" w:line="240" w:lineRule="auto"/>
        <w:jc w:val="left"/>
        <w:textAlignment w:val="baseline"/>
        <w:rPr>
          <w:rFonts w:ascii="Segoe UI" w:eastAsia="Times New Roman" w:hAnsi="Segoe UI" w:cs="Segoe UI"/>
          <w:kern w:val="0"/>
          <w:sz w:val="18"/>
          <w:szCs w:val="18"/>
          <w:lang w:val="de-DE" w:eastAsia="de-DE"/>
          <w14:ligatures w14:val="none"/>
        </w:rPr>
      </w:pPr>
      <w:r w:rsidRPr="00B82468">
        <w:rPr>
          <w:rFonts w:ascii="Calibri" w:eastAsia="Times New Roman" w:hAnsi="Calibri" w:cs="Calibri"/>
          <w:kern w:val="0"/>
          <w:szCs w:val="24"/>
          <w:lang w:val="de-DE" w:eastAsia="de-DE"/>
          <w14:ligatures w14:val="none"/>
        </w:rPr>
        <w:t> </w:t>
      </w:r>
    </w:p>
    <w:p w14:paraId="58D63FD2" w14:textId="77777777" w:rsidR="00210EB6" w:rsidRPr="00B82468" w:rsidRDefault="00210EB6" w:rsidP="00210EB6">
      <w:pPr>
        <w:spacing w:after="0" w:line="240" w:lineRule="auto"/>
        <w:jc w:val="left"/>
        <w:textAlignment w:val="baseline"/>
        <w:rPr>
          <w:rFonts w:ascii="Segoe UI" w:eastAsia="Times New Roman" w:hAnsi="Segoe UI" w:cs="Segoe UI"/>
          <w:kern w:val="0"/>
          <w:sz w:val="18"/>
          <w:szCs w:val="18"/>
          <w:lang w:val="de-DE" w:eastAsia="de-DE"/>
          <w14:ligatures w14:val="none"/>
        </w:rPr>
      </w:pPr>
      <w:r w:rsidRPr="00B82468">
        <w:rPr>
          <w:rFonts w:ascii="Calibri" w:eastAsia="Times New Roman" w:hAnsi="Calibri" w:cs="Calibri"/>
          <w:kern w:val="0"/>
          <w:szCs w:val="24"/>
          <w:lang w:val="de-DE" w:eastAsia="de-DE"/>
          <w14:ligatures w14:val="none"/>
        </w:rPr>
        <w:t> </w:t>
      </w:r>
    </w:p>
    <w:p w14:paraId="2E5B423E" w14:textId="77777777" w:rsidR="00210EB6" w:rsidRPr="00B82468" w:rsidRDefault="00210EB6" w:rsidP="00210EB6">
      <w:pPr>
        <w:pStyle w:val="Titelseite"/>
        <w:rPr>
          <w:rFonts w:ascii="Segoe UI" w:hAnsi="Segoe UI" w:cs="Segoe UI"/>
          <w:sz w:val="18"/>
          <w:szCs w:val="18"/>
          <w:lang w:val="de-DE"/>
        </w:rPr>
      </w:pPr>
      <w:r w:rsidRPr="00B82468">
        <w:rPr>
          <w:lang w:val="de-DE"/>
        </w:rPr>
        <w:t> </w:t>
      </w:r>
    </w:p>
    <w:p w14:paraId="7E090E06" w14:textId="77777777" w:rsidR="00210EB6" w:rsidRPr="00B82468" w:rsidRDefault="00210EB6" w:rsidP="00210EB6">
      <w:pPr>
        <w:spacing w:after="0" w:line="240" w:lineRule="auto"/>
        <w:jc w:val="center"/>
        <w:textAlignment w:val="baseline"/>
        <w:rPr>
          <w:rFonts w:ascii="Segoe UI" w:eastAsia="Times New Roman" w:hAnsi="Segoe UI" w:cs="Segoe UI"/>
          <w:kern w:val="0"/>
          <w:sz w:val="18"/>
          <w:szCs w:val="18"/>
          <w:lang w:val="de-DE" w:eastAsia="de-DE"/>
          <w14:ligatures w14:val="none"/>
        </w:rPr>
      </w:pPr>
      <w:r w:rsidRPr="00B82468">
        <w:rPr>
          <w:rFonts w:ascii="Calibri" w:eastAsia="Times New Roman" w:hAnsi="Calibri" w:cs="Calibri"/>
          <w:b/>
          <w:bCs/>
          <w:kern w:val="0"/>
          <w:szCs w:val="24"/>
          <w:lang w:val="de-DE" w:eastAsia="de-DE"/>
          <w14:ligatures w14:val="none"/>
        </w:rPr>
        <w:t>Gruppenmitglieder:</w:t>
      </w:r>
    </w:p>
    <w:p w14:paraId="4551E908" w14:textId="77777777" w:rsidR="00210EB6" w:rsidRPr="00B82468" w:rsidRDefault="00210EB6" w:rsidP="00210EB6">
      <w:pPr>
        <w:rPr>
          <w:lang w:val="de-DE"/>
        </w:rPr>
      </w:pPr>
    </w:p>
    <w:p w14:paraId="47423A0F" w14:textId="06258C39" w:rsidR="00FE7C37" w:rsidRPr="00ED3DF4" w:rsidRDefault="00FE7C37" w:rsidP="00210EB6">
      <w:pPr>
        <w:jc w:val="center"/>
        <w:rPr>
          <w:szCs w:val="20"/>
          <w:lang w:val="de-DE"/>
        </w:rPr>
      </w:pPr>
      <w:r w:rsidRPr="00ED3DF4">
        <w:rPr>
          <w:szCs w:val="20"/>
          <w:lang w:val="de-DE"/>
        </w:rPr>
        <w:t xml:space="preserve">Tobias Unger; </w:t>
      </w:r>
      <w:proofErr w:type="spellStart"/>
      <w:r w:rsidRPr="00ED3DF4">
        <w:rPr>
          <w:szCs w:val="20"/>
          <w:lang w:val="de-DE"/>
        </w:rPr>
        <w:t>Matr</w:t>
      </w:r>
      <w:proofErr w:type="spellEnd"/>
      <w:r w:rsidRPr="00ED3DF4">
        <w:rPr>
          <w:szCs w:val="20"/>
          <w:lang w:val="de-DE"/>
        </w:rPr>
        <w:t>.-Nr. 67328; </w:t>
      </w:r>
      <w:r>
        <w:fldChar w:fldCharType="begin"/>
      </w:r>
      <w:r w:rsidRPr="00633E39">
        <w:rPr>
          <w:lang w:val="de-DE"/>
        </w:rPr>
        <w:instrText>HYPERLINK "mailto:unto1011@h-ka.de" \t "_blank"</w:instrText>
      </w:r>
      <w:r>
        <w:fldChar w:fldCharType="separate"/>
      </w:r>
      <w:r w:rsidRPr="00ED3DF4">
        <w:rPr>
          <w:rStyle w:val="Hyperlink"/>
          <w:szCs w:val="20"/>
          <w:lang w:val="de-DE"/>
        </w:rPr>
        <w:t>unto1011@h-ka.de</w:t>
      </w:r>
      <w:r>
        <w:fldChar w:fldCharType="end"/>
      </w:r>
    </w:p>
    <w:p w14:paraId="52BA1D33" w14:textId="16668AD0" w:rsidR="00FE7C37" w:rsidRPr="00CF11AB" w:rsidRDefault="00FE7C37" w:rsidP="00210EB6">
      <w:pPr>
        <w:jc w:val="center"/>
        <w:rPr>
          <w:bCs/>
          <w:szCs w:val="20"/>
          <w:lang w:val="de-DE"/>
        </w:rPr>
      </w:pPr>
      <w:r w:rsidRPr="00CF11AB">
        <w:rPr>
          <w:bCs/>
          <w:szCs w:val="20"/>
          <w:lang w:val="de-DE"/>
        </w:rPr>
        <w:t xml:space="preserve">Jeremy Zolk; </w:t>
      </w:r>
      <w:proofErr w:type="spellStart"/>
      <w:r w:rsidRPr="00CF11AB">
        <w:rPr>
          <w:bCs/>
          <w:szCs w:val="20"/>
          <w:lang w:val="de-DE"/>
        </w:rPr>
        <w:t>Matr</w:t>
      </w:r>
      <w:proofErr w:type="spellEnd"/>
      <w:r w:rsidRPr="00CF11AB">
        <w:rPr>
          <w:bCs/>
          <w:szCs w:val="20"/>
          <w:lang w:val="de-DE"/>
        </w:rPr>
        <w:t>.-Nr. 77913; </w:t>
      </w:r>
      <w:r>
        <w:fldChar w:fldCharType="begin"/>
      </w:r>
      <w:r w:rsidRPr="00633E39">
        <w:rPr>
          <w:lang w:val="de-DE"/>
        </w:rPr>
        <w:instrText>HYPERLINK "mailto:zoje1011@h-ka.de" \t "_blank"</w:instrText>
      </w:r>
      <w:r>
        <w:fldChar w:fldCharType="separate"/>
      </w:r>
      <w:r w:rsidRPr="00CF11AB">
        <w:rPr>
          <w:rStyle w:val="Hyperlink"/>
          <w:bCs/>
          <w:szCs w:val="20"/>
          <w:lang w:val="de-DE"/>
        </w:rPr>
        <w:t>zoje1011@h-ka.de</w:t>
      </w:r>
      <w:r>
        <w:fldChar w:fldCharType="end"/>
      </w:r>
    </w:p>
    <w:p w14:paraId="48FF1FDE" w14:textId="3F347A85" w:rsidR="00FE7C37" w:rsidRPr="00CF11AB" w:rsidRDefault="00FE7C37" w:rsidP="00210EB6">
      <w:pPr>
        <w:jc w:val="center"/>
        <w:rPr>
          <w:bCs/>
          <w:szCs w:val="20"/>
          <w:lang w:val="de-DE"/>
        </w:rPr>
      </w:pPr>
      <w:r w:rsidRPr="00CF11AB">
        <w:rPr>
          <w:bCs/>
          <w:szCs w:val="20"/>
          <w:lang w:val="de-DE"/>
        </w:rPr>
        <w:t xml:space="preserve">Max Hinderer; </w:t>
      </w:r>
      <w:proofErr w:type="spellStart"/>
      <w:r w:rsidRPr="00CF11AB">
        <w:rPr>
          <w:bCs/>
          <w:szCs w:val="20"/>
          <w:lang w:val="de-DE"/>
        </w:rPr>
        <w:t>Matr</w:t>
      </w:r>
      <w:proofErr w:type="spellEnd"/>
      <w:r w:rsidRPr="00CF11AB">
        <w:rPr>
          <w:bCs/>
          <w:szCs w:val="20"/>
          <w:lang w:val="de-DE"/>
        </w:rPr>
        <w:t>.-Nr. 106313; </w:t>
      </w:r>
      <w:r>
        <w:fldChar w:fldCharType="begin"/>
      </w:r>
      <w:r w:rsidRPr="00633E39">
        <w:rPr>
          <w:lang w:val="de-DE"/>
        </w:rPr>
        <w:instrText>HYPERLINK "mailto:hima1030@h-ka.de" \t "_blank"</w:instrText>
      </w:r>
      <w:r>
        <w:fldChar w:fldCharType="separate"/>
      </w:r>
      <w:r w:rsidRPr="00CF11AB">
        <w:rPr>
          <w:rStyle w:val="Hyperlink"/>
          <w:bCs/>
          <w:szCs w:val="20"/>
          <w:lang w:val="de-DE"/>
        </w:rPr>
        <w:t>hima1030@h-ka.de</w:t>
      </w:r>
      <w:r>
        <w:fldChar w:fldCharType="end"/>
      </w:r>
    </w:p>
    <w:p w14:paraId="7E766887" w14:textId="3561DFB1" w:rsidR="00FE7C37" w:rsidRPr="00CF11AB" w:rsidRDefault="00FE7C37" w:rsidP="00210EB6">
      <w:pPr>
        <w:jc w:val="center"/>
        <w:rPr>
          <w:lang w:val="de-DE"/>
        </w:rPr>
      </w:pPr>
      <w:r w:rsidRPr="00CF11AB">
        <w:rPr>
          <w:lang w:val="de-DE"/>
        </w:rPr>
        <w:t xml:space="preserve">Yasmine Gafsi; </w:t>
      </w:r>
      <w:proofErr w:type="spellStart"/>
      <w:r w:rsidRPr="00CF11AB">
        <w:rPr>
          <w:lang w:val="de-DE"/>
        </w:rPr>
        <w:t>Matr</w:t>
      </w:r>
      <w:proofErr w:type="spellEnd"/>
      <w:r w:rsidRPr="00CF11AB">
        <w:rPr>
          <w:lang w:val="de-DE"/>
        </w:rPr>
        <w:t>.-Nr. 105991; </w:t>
      </w:r>
      <w:r>
        <w:fldChar w:fldCharType="begin"/>
      </w:r>
      <w:r w:rsidRPr="00633E39">
        <w:rPr>
          <w:lang w:val="de-DE"/>
        </w:rPr>
        <w:instrText>HYPERLINK "mailto:gaya1011@h-ka.de" \t "_blank"</w:instrText>
      </w:r>
      <w:r>
        <w:fldChar w:fldCharType="separate"/>
      </w:r>
      <w:r w:rsidRPr="00CF11AB">
        <w:rPr>
          <w:rStyle w:val="Hyperlink"/>
          <w:bCs/>
          <w:szCs w:val="20"/>
          <w:lang w:val="de-DE"/>
        </w:rPr>
        <w:t>gaya1011@h-ka.de</w:t>
      </w:r>
      <w:r>
        <w:fldChar w:fldCharType="end"/>
      </w:r>
    </w:p>
    <w:p w14:paraId="1F94FDED" w14:textId="5A1E9026" w:rsidR="00FE7C37" w:rsidRPr="00CF11AB" w:rsidRDefault="00FE7C37" w:rsidP="00210EB6">
      <w:pPr>
        <w:jc w:val="center"/>
        <w:rPr>
          <w:bCs/>
          <w:szCs w:val="20"/>
          <w:lang w:val="de-DE"/>
        </w:rPr>
      </w:pPr>
      <w:r w:rsidRPr="00CF11AB">
        <w:rPr>
          <w:bCs/>
          <w:szCs w:val="20"/>
          <w:lang w:val="de-DE"/>
        </w:rPr>
        <w:t xml:space="preserve">Felix Faaß; </w:t>
      </w:r>
      <w:proofErr w:type="spellStart"/>
      <w:r w:rsidRPr="00CF11AB">
        <w:rPr>
          <w:bCs/>
          <w:szCs w:val="20"/>
          <w:lang w:val="de-DE"/>
        </w:rPr>
        <w:t>Matr</w:t>
      </w:r>
      <w:proofErr w:type="spellEnd"/>
      <w:r w:rsidRPr="00CF11AB">
        <w:rPr>
          <w:bCs/>
          <w:szCs w:val="20"/>
          <w:lang w:val="de-DE"/>
        </w:rPr>
        <w:t>.-Nr. 106472; </w:t>
      </w:r>
      <w:r>
        <w:fldChar w:fldCharType="begin"/>
      </w:r>
      <w:r w:rsidRPr="00633E39">
        <w:rPr>
          <w:lang w:val="de-DE"/>
        </w:rPr>
        <w:instrText>HYPERLINK "mailto:fafe1012@h-ka.de" \t "_blank"</w:instrText>
      </w:r>
      <w:r>
        <w:fldChar w:fldCharType="separate"/>
      </w:r>
      <w:r w:rsidRPr="00CF11AB">
        <w:rPr>
          <w:rStyle w:val="Hyperlink"/>
          <w:bCs/>
          <w:szCs w:val="20"/>
          <w:lang w:val="de-DE"/>
        </w:rPr>
        <w:t>fafe1012@h-ka.de</w:t>
      </w:r>
      <w:r>
        <w:fldChar w:fldCharType="end"/>
      </w:r>
    </w:p>
    <w:p w14:paraId="1DEE2794" w14:textId="770EF55D" w:rsidR="00053417" w:rsidRPr="00CF11AB" w:rsidRDefault="00FE7C37" w:rsidP="00210EB6">
      <w:pPr>
        <w:jc w:val="center"/>
        <w:rPr>
          <w:bCs/>
          <w:szCs w:val="20"/>
          <w:lang w:val="de-DE"/>
        </w:rPr>
      </w:pPr>
      <w:r w:rsidRPr="00CF11AB">
        <w:rPr>
          <w:bCs/>
          <w:szCs w:val="20"/>
          <w:lang w:val="de-DE"/>
        </w:rPr>
        <w:t xml:space="preserve">Kilian Kutzer; </w:t>
      </w:r>
      <w:proofErr w:type="spellStart"/>
      <w:r w:rsidRPr="00CF11AB">
        <w:rPr>
          <w:bCs/>
          <w:szCs w:val="20"/>
          <w:lang w:val="de-DE"/>
        </w:rPr>
        <w:t>Matr.Nr</w:t>
      </w:r>
      <w:proofErr w:type="spellEnd"/>
      <w:r w:rsidRPr="00CF11AB">
        <w:rPr>
          <w:bCs/>
          <w:szCs w:val="20"/>
          <w:lang w:val="de-DE"/>
        </w:rPr>
        <w:t>. 73124; </w:t>
      </w:r>
      <w:r>
        <w:fldChar w:fldCharType="begin"/>
      </w:r>
      <w:r w:rsidRPr="00633E39">
        <w:rPr>
          <w:lang w:val="de-DE"/>
        </w:rPr>
        <w:instrText>HYPERLINK "mailto:kuki1011@h-ka.de" \t "_blank"</w:instrText>
      </w:r>
      <w:r>
        <w:fldChar w:fldCharType="separate"/>
      </w:r>
      <w:r w:rsidRPr="00CF11AB">
        <w:rPr>
          <w:rStyle w:val="Hyperlink"/>
          <w:bCs/>
          <w:szCs w:val="20"/>
          <w:lang w:val="de-DE"/>
        </w:rPr>
        <w:t>kuki1011@h-ka.de</w:t>
      </w:r>
      <w:r>
        <w:fldChar w:fldCharType="end"/>
      </w:r>
    </w:p>
    <w:p w14:paraId="7006666F" w14:textId="71FC7A91" w:rsidR="00E34214" w:rsidRPr="00666249" w:rsidRDefault="0074581C" w:rsidP="007D3670">
      <w:pPr>
        <w:pStyle w:val="Vorwortschwarz"/>
      </w:pPr>
      <w:bookmarkStart w:id="0" w:name="_Toc177689009"/>
      <w:bookmarkStart w:id="1" w:name="_Toc241156424"/>
      <w:r w:rsidRPr="00666249">
        <w:lastRenderedPageBreak/>
        <w:t>Erklärung zur selbstständigen Anfertigung</w:t>
      </w:r>
      <w:bookmarkEnd w:id="0"/>
      <w:bookmarkEnd w:id="1"/>
    </w:p>
    <w:p w14:paraId="63FC76CF" w14:textId="42990F60" w:rsidR="0074581C" w:rsidRPr="00B82468" w:rsidRDefault="0074581C" w:rsidP="002A2559">
      <w:pPr>
        <w:rPr>
          <w:lang w:val="de-DE"/>
        </w:rPr>
      </w:pPr>
      <w:r w:rsidRPr="00B82468">
        <w:rPr>
          <w:lang w:val="de-DE"/>
        </w:rPr>
        <w:t>Hiermit erklären wir ehrenwörtlich, dass wir die vorliegende Projektarbeit mit dem Titel „</w:t>
      </w:r>
      <w:proofErr w:type="spellStart"/>
      <w:r w:rsidRPr="00B82468">
        <w:rPr>
          <w:lang w:val="de-DE"/>
        </w:rPr>
        <w:t>Robotertetris</w:t>
      </w:r>
      <w:proofErr w:type="spellEnd"/>
      <w:r w:rsidRPr="00B82468">
        <w:rPr>
          <w:lang w:val="de-DE"/>
        </w:rPr>
        <w:t xml:space="preserve"> – Greifen farbiger Klötze von einem laufenden Förderband“ selbstständig und ohne unzulässige fremde Hilfe angefertigt haben. Andere als die angegebenen Quellen und Hilfsmittel wurden nicht verwendet.</w:t>
      </w:r>
    </w:p>
    <w:p w14:paraId="2031603A" w14:textId="78C51802" w:rsidR="00E34214" w:rsidRPr="00B82468" w:rsidRDefault="0074581C" w:rsidP="007D3670">
      <w:pPr>
        <w:rPr>
          <w:lang w:val="de-DE"/>
        </w:rPr>
      </w:pPr>
      <w:r w:rsidRPr="00B82468">
        <w:rPr>
          <w:lang w:val="de-DE"/>
        </w:rPr>
        <w:t>Alle Stellen der Arbeit, die wörtlich oder sinngemäß aus anderen Werken übernommen wurden, sind als solche kenntlich gemacht und mit einer vollständigen Quellenangabe versehen.</w:t>
      </w:r>
    </w:p>
    <w:p w14:paraId="6AFEEA40" w14:textId="77777777" w:rsidR="0074581C" w:rsidRPr="00B82468" w:rsidRDefault="0074581C" w:rsidP="007D3670">
      <w:pPr>
        <w:rPr>
          <w:lang w:val="de-DE"/>
        </w:rPr>
      </w:pPr>
    </w:p>
    <w:p w14:paraId="21455BB3" w14:textId="4A0D2EA7" w:rsidR="00E34214" w:rsidRPr="00B82468" w:rsidRDefault="00E34214" w:rsidP="007D3670">
      <w:pPr>
        <w:rPr>
          <w:lang w:val="de-DE"/>
        </w:rPr>
      </w:pPr>
      <w:r w:rsidRPr="00B82468">
        <w:rPr>
          <w:lang w:val="de-DE"/>
        </w:rPr>
        <w:t>Karlsruhe, den 28. Juni 2026</w:t>
      </w:r>
    </w:p>
    <w:p w14:paraId="0879D31B" w14:textId="1AB63DA2" w:rsidR="005C35F5" w:rsidRPr="00B82468" w:rsidRDefault="0074581C" w:rsidP="007D3670">
      <w:pPr>
        <w:rPr>
          <w:lang w:val="de-DE"/>
        </w:rPr>
      </w:pPr>
      <w:r w:rsidRPr="00B82468">
        <w:rPr>
          <w:lang w:val="de-DE"/>
        </w:rPr>
        <w:t>Unterschriften:</w:t>
      </w:r>
    </w:p>
    <w:p w14:paraId="781B2BE3" w14:textId="30235317" w:rsidR="0074581C" w:rsidRPr="00B82468" w:rsidRDefault="0074581C" w:rsidP="007D3670">
      <w:pPr>
        <w:rPr>
          <w:lang w:val="de-DE"/>
        </w:rPr>
      </w:pPr>
    </w:p>
    <w:p w14:paraId="2864F5AC" w14:textId="4F965F5C" w:rsidR="005A2803" w:rsidRPr="00B82468" w:rsidRDefault="005A2803" w:rsidP="007D3670">
      <w:pPr>
        <w:rPr>
          <w:lang w:val="de-DE"/>
        </w:rPr>
      </w:pPr>
      <w:r w:rsidRPr="00B82468">
        <w:rPr>
          <w:lang w:val="de-DE"/>
        </w:rPr>
        <w:t xml:space="preserve">Tobias Unger </w:t>
      </w:r>
      <w:r w:rsidRPr="00B82468">
        <w:rPr>
          <w:lang w:val="de-DE"/>
        </w:rPr>
        <w:tab/>
      </w:r>
      <w:r w:rsidRPr="00B82468">
        <w:rPr>
          <w:lang w:val="de-DE"/>
        </w:rPr>
        <w:tab/>
      </w:r>
      <w:r w:rsidRPr="00B82468">
        <w:rPr>
          <w:lang w:val="de-DE"/>
        </w:rPr>
        <w:tab/>
        <w:t>____________________________</w:t>
      </w:r>
    </w:p>
    <w:p w14:paraId="79D3B94D" w14:textId="77777777" w:rsidR="005A2803" w:rsidRPr="00B82468" w:rsidRDefault="005A2803" w:rsidP="007D3670">
      <w:pPr>
        <w:rPr>
          <w:lang w:val="de-DE"/>
        </w:rPr>
      </w:pPr>
    </w:p>
    <w:p w14:paraId="54A283B3" w14:textId="77777777" w:rsidR="00B23020" w:rsidRPr="00B82468" w:rsidRDefault="00B23020" w:rsidP="007D3670">
      <w:pPr>
        <w:rPr>
          <w:lang w:val="de-DE"/>
        </w:rPr>
      </w:pPr>
    </w:p>
    <w:p w14:paraId="2A2FA452" w14:textId="4C790EE0" w:rsidR="005A2803" w:rsidRPr="00B82468" w:rsidRDefault="005A2803" w:rsidP="007D3670">
      <w:pPr>
        <w:rPr>
          <w:lang w:val="de-DE"/>
        </w:rPr>
      </w:pPr>
      <w:r w:rsidRPr="00B82468">
        <w:rPr>
          <w:lang w:val="de-DE"/>
        </w:rPr>
        <w:t>Jeremy Zolk</w:t>
      </w:r>
      <w:r w:rsidRPr="00B82468">
        <w:rPr>
          <w:lang w:val="de-DE"/>
        </w:rPr>
        <w:tab/>
      </w:r>
      <w:r w:rsidRPr="00B82468">
        <w:rPr>
          <w:lang w:val="de-DE"/>
        </w:rPr>
        <w:tab/>
      </w:r>
      <w:r w:rsidRPr="00B82468">
        <w:rPr>
          <w:lang w:val="de-DE"/>
        </w:rPr>
        <w:tab/>
        <w:t>____________________________</w:t>
      </w:r>
    </w:p>
    <w:p w14:paraId="52A8569A" w14:textId="77777777" w:rsidR="005A2803" w:rsidRPr="00B82468" w:rsidRDefault="005A2803" w:rsidP="007D3670">
      <w:pPr>
        <w:rPr>
          <w:lang w:val="de-DE"/>
        </w:rPr>
      </w:pPr>
    </w:p>
    <w:p w14:paraId="52DF94C5" w14:textId="77777777" w:rsidR="00B23020" w:rsidRPr="00B82468" w:rsidRDefault="00B23020" w:rsidP="007D3670">
      <w:pPr>
        <w:rPr>
          <w:lang w:val="de-DE"/>
        </w:rPr>
      </w:pPr>
    </w:p>
    <w:p w14:paraId="3A28B0A3" w14:textId="42706F72" w:rsidR="005A2803" w:rsidRPr="00CF11AB" w:rsidRDefault="00B647F4" w:rsidP="007D3670">
      <w:pPr>
        <w:rPr>
          <w:lang w:val="de-DE"/>
        </w:rPr>
      </w:pPr>
      <w:r w:rsidRPr="00CF11AB">
        <w:rPr>
          <w:lang w:val="de-DE"/>
        </w:rPr>
        <w:t>Max Hinderer</w:t>
      </w:r>
      <w:r w:rsidRPr="00CF11AB">
        <w:rPr>
          <w:lang w:val="de-DE"/>
        </w:rPr>
        <w:tab/>
      </w:r>
      <w:r w:rsidRPr="00CF11AB">
        <w:rPr>
          <w:lang w:val="de-DE"/>
        </w:rPr>
        <w:tab/>
      </w:r>
      <w:r w:rsidRPr="00CF11AB">
        <w:rPr>
          <w:lang w:val="de-DE"/>
        </w:rPr>
        <w:tab/>
        <w:t>____________________________</w:t>
      </w:r>
    </w:p>
    <w:p w14:paraId="039666A2" w14:textId="77777777" w:rsidR="00B647F4" w:rsidRPr="00CF11AB" w:rsidRDefault="00B647F4" w:rsidP="007D3670">
      <w:pPr>
        <w:rPr>
          <w:lang w:val="de-DE"/>
        </w:rPr>
      </w:pPr>
    </w:p>
    <w:p w14:paraId="120B6033" w14:textId="77777777" w:rsidR="00B23020" w:rsidRPr="00CF11AB" w:rsidRDefault="00B23020" w:rsidP="007D3670">
      <w:pPr>
        <w:rPr>
          <w:lang w:val="de-DE"/>
        </w:rPr>
      </w:pPr>
    </w:p>
    <w:p w14:paraId="7D533B02" w14:textId="60419250" w:rsidR="00B647F4" w:rsidRPr="00CF11AB" w:rsidRDefault="00B647F4" w:rsidP="007D3670">
      <w:pPr>
        <w:rPr>
          <w:lang w:val="de-DE"/>
        </w:rPr>
      </w:pPr>
      <w:r w:rsidRPr="00CF11AB">
        <w:rPr>
          <w:lang w:val="de-DE"/>
        </w:rPr>
        <w:t>Yasmine Gafsi</w:t>
      </w:r>
      <w:r w:rsidRPr="00CF11AB">
        <w:rPr>
          <w:lang w:val="de-DE"/>
        </w:rPr>
        <w:tab/>
      </w:r>
      <w:r w:rsidRPr="00CF11AB">
        <w:rPr>
          <w:lang w:val="de-DE"/>
        </w:rPr>
        <w:tab/>
      </w:r>
      <w:r w:rsidRPr="00CF11AB">
        <w:rPr>
          <w:lang w:val="de-DE"/>
        </w:rPr>
        <w:tab/>
        <w:t>____________________________</w:t>
      </w:r>
    </w:p>
    <w:p w14:paraId="5A1F828C" w14:textId="77777777" w:rsidR="00B647F4" w:rsidRPr="00CF11AB" w:rsidRDefault="00B647F4" w:rsidP="007D3670">
      <w:pPr>
        <w:rPr>
          <w:lang w:val="de-DE"/>
        </w:rPr>
      </w:pPr>
    </w:p>
    <w:p w14:paraId="098D611C" w14:textId="77777777" w:rsidR="00B23020" w:rsidRPr="00CF11AB" w:rsidRDefault="00B23020" w:rsidP="007D3670">
      <w:pPr>
        <w:rPr>
          <w:lang w:val="de-DE"/>
        </w:rPr>
      </w:pPr>
    </w:p>
    <w:p w14:paraId="7ECEE423" w14:textId="5074FBB0" w:rsidR="00B647F4" w:rsidRPr="00CF11AB" w:rsidRDefault="00B647F4" w:rsidP="007D3670">
      <w:pPr>
        <w:rPr>
          <w:lang w:val="de-DE"/>
        </w:rPr>
      </w:pPr>
      <w:r w:rsidRPr="00CF11AB">
        <w:rPr>
          <w:lang w:val="de-DE"/>
        </w:rPr>
        <w:t>Felix Faaß</w:t>
      </w:r>
      <w:r w:rsidRPr="00CF11AB">
        <w:rPr>
          <w:lang w:val="de-DE"/>
        </w:rPr>
        <w:tab/>
      </w:r>
      <w:r w:rsidRPr="00CF11AB">
        <w:rPr>
          <w:lang w:val="de-DE"/>
        </w:rPr>
        <w:tab/>
      </w:r>
      <w:r w:rsidRPr="00CF11AB">
        <w:rPr>
          <w:lang w:val="de-DE"/>
        </w:rPr>
        <w:tab/>
        <w:t>____________________________</w:t>
      </w:r>
    </w:p>
    <w:p w14:paraId="06816A37" w14:textId="77777777" w:rsidR="00B647F4" w:rsidRPr="00CF11AB" w:rsidRDefault="00B647F4" w:rsidP="007D3670">
      <w:pPr>
        <w:rPr>
          <w:lang w:val="de-DE"/>
        </w:rPr>
      </w:pPr>
    </w:p>
    <w:p w14:paraId="1AF6705B" w14:textId="77777777" w:rsidR="00B23020" w:rsidRPr="00CF11AB" w:rsidRDefault="00B23020" w:rsidP="007D3670">
      <w:pPr>
        <w:rPr>
          <w:lang w:val="de-DE"/>
        </w:rPr>
      </w:pPr>
    </w:p>
    <w:p w14:paraId="4C6949A3" w14:textId="189A2612" w:rsidR="00B647F4" w:rsidRPr="00666249" w:rsidRDefault="00B647F4" w:rsidP="007D3670">
      <w:r>
        <w:t xml:space="preserve">Kilian Kutzer </w:t>
      </w:r>
      <w:r>
        <w:tab/>
      </w:r>
      <w:r>
        <w:tab/>
      </w:r>
      <w:r>
        <w:tab/>
        <w:t>____________________________</w:t>
      </w:r>
    </w:p>
    <w:p w14:paraId="6E70E7FA" w14:textId="77777777" w:rsidR="00326B61" w:rsidRPr="00666249" w:rsidRDefault="00326B61" w:rsidP="007D3670"/>
    <w:p w14:paraId="611E35E1" w14:textId="77777777" w:rsidR="00326B61" w:rsidRPr="00666249" w:rsidRDefault="00326B61" w:rsidP="007D3670"/>
    <w:p w14:paraId="69C6595B" w14:textId="77777777" w:rsidR="00F25E80" w:rsidRPr="00B82468" w:rsidRDefault="00F25E80" w:rsidP="00F25E80">
      <w:pPr>
        <w:pStyle w:val="Vorwortschwarz"/>
        <w:rPr>
          <w:lang w:val="de-DE"/>
        </w:rPr>
      </w:pPr>
      <w:bookmarkStart w:id="2" w:name="_Toc241156425"/>
      <w:r w:rsidRPr="00B82468">
        <w:rPr>
          <w:lang w:val="de-DE"/>
        </w:rPr>
        <w:lastRenderedPageBreak/>
        <w:t>Erklärung zur Nutzung von KI-Werkzeugen</w:t>
      </w:r>
      <w:bookmarkEnd w:id="2"/>
    </w:p>
    <w:p w14:paraId="697BC2F4" w14:textId="77777777" w:rsidR="00F25E80" w:rsidRPr="00B82468" w:rsidRDefault="00F25E80" w:rsidP="00F25E80">
      <w:pPr>
        <w:rPr>
          <w:lang w:val="de-DE"/>
        </w:rPr>
      </w:pPr>
    </w:p>
    <w:p w14:paraId="605817F7" w14:textId="6260B881" w:rsidR="00B82468" w:rsidRDefault="00C45383" w:rsidP="00F25E80">
      <w:r w:rsidRPr="00B82468">
        <w:rPr>
          <w:lang w:val="de-DE"/>
        </w:rPr>
        <w:t xml:space="preserve">Bei der Erstellung dieser Projektarbeit wurden KI-gestützte Werkzeuge unterstützend genutzt. Sie dienten der sprachlichen Überarbeitung sowie der Unterstützung bei Entwicklung und Dokumentation. Die fachliche Prüfung, Auswahl, Anpassung und Verantwortung für alle Inhalte, Ergebnisse und Entscheidungen lagen bei den Autoren. </w:t>
      </w:r>
      <w:r w:rsidRPr="00C45383">
        <w:t>KI-</w:t>
      </w:r>
      <w:proofErr w:type="spellStart"/>
      <w:r w:rsidRPr="00C45383">
        <w:t>generierte</w:t>
      </w:r>
      <w:proofErr w:type="spellEnd"/>
      <w:r w:rsidRPr="00C45383">
        <w:t xml:space="preserve"> </w:t>
      </w:r>
      <w:proofErr w:type="spellStart"/>
      <w:r w:rsidRPr="00C45383">
        <w:t>Inhalte</w:t>
      </w:r>
      <w:proofErr w:type="spellEnd"/>
      <w:r w:rsidRPr="00C45383">
        <w:t xml:space="preserve"> </w:t>
      </w:r>
      <w:proofErr w:type="spellStart"/>
      <w:r w:rsidRPr="00C45383">
        <w:t>wurden</w:t>
      </w:r>
      <w:proofErr w:type="spellEnd"/>
      <w:r w:rsidRPr="00C45383">
        <w:t xml:space="preserve"> </w:t>
      </w:r>
      <w:proofErr w:type="spellStart"/>
      <w:r w:rsidRPr="00C45383">
        <w:t>geprüft</w:t>
      </w:r>
      <w:proofErr w:type="spellEnd"/>
      <w:r w:rsidRPr="00C45383">
        <w:t xml:space="preserve"> und </w:t>
      </w:r>
      <w:proofErr w:type="spellStart"/>
      <w:r w:rsidRPr="00C45383">
        <w:t>bei</w:t>
      </w:r>
      <w:proofErr w:type="spellEnd"/>
      <w:r w:rsidRPr="00C45383">
        <w:t xml:space="preserve"> </w:t>
      </w:r>
      <w:proofErr w:type="spellStart"/>
      <w:r w:rsidRPr="00C45383">
        <w:t>Bedarf</w:t>
      </w:r>
      <w:proofErr w:type="spellEnd"/>
      <w:r w:rsidRPr="00C45383">
        <w:t xml:space="preserve"> </w:t>
      </w:r>
      <w:proofErr w:type="spellStart"/>
      <w:r w:rsidRPr="00C45383">
        <w:t>überarbeitet</w:t>
      </w:r>
      <w:proofErr w:type="spellEnd"/>
      <w:r w:rsidRPr="00C45383">
        <w:t>.</w:t>
      </w:r>
      <w:r w:rsidR="00B82468">
        <w:t xml:space="preserve"> </w:t>
      </w:r>
    </w:p>
    <w:p w14:paraId="33930F05" w14:textId="77777777" w:rsidR="00B82468" w:rsidRDefault="00B82468">
      <w:pPr>
        <w:jc w:val="left"/>
      </w:pPr>
      <w:r>
        <w:br w:type="page"/>
      </w:r>
    </w:p>
    <w:bookmarkStart w:id="3" w:name="_Toc241156426" w:displacedByCustomXml="next"/>
    <w:sdt>
      <w:sdtPr>
        <w:rPr>
          <w:rFonts w:asciiTheme="minorHAnsi" w:eastAsiaTheme="minorEastAsia" w:hAnsiTheme="minorHAnsi" w:cstheme="minorBidi"/>
          <w:sz w:val="24"/>
          <w:szCs w:val="24"/>
        </w:rPr>
        <w:id w:val="-881242256"/>
        <w:docPartObj>
          <w:docPartGallery w:val="Table of Contents"/>
          <w:docPartUnique/>
        </w:docPartObj>
      </w:sdtPr>
      <w:sdtEndPr/>
      <w:sdtContent>
        <w:p w14:paraId="2B286D55" w14:textId="3010F7F5" w:rsidR="00D65A56" w:rsidRPr="00666249" w:rsidRDefault="00D65A56" w:rsidP="007D3670">
          <w:pPr>
            <w:pStyle w:val="Vorwortschwarz"/>
          </w:pPr>
          <w:r w:rsidRPr="00666249">
            <w:t>Table of Contents</w:t>
          </w:r>
          <w:bookmarkEnd w:id="3"/>
        </w:p>
        <w:p w14:paraId="161233C9" w14:textId="4DD705B2" w:rsidR="00875195" w:rsidRDefault="00D65A56">
          <w:pPr>
            <w:pStyle w:val="Verzeichnis3"/>
            <w:tabs>
              <w:tab w:val="left" w:pos="960"/>
              <w:tab w:val="right" w:leader="dot" w:pos="9062"/>
            </w:tabs>
            <w:rPr>
              <w:rFonts w:eastAsiaTheme="minorEastAsia"/>
              <w:noProof/>
              <w:szCs w:val="24"/>
              <w:lang w:val="de-DE" w:eastAsia="de-DE"/>
            </w:rPr>
          </w:pPr>
          <w:r w:rsidRPr="00666249">
            <w:fldChar w:fldCharType="begin"/>
          </w:r>
          <w:r w:rsidRPr="00666249">
            <w:instrText>TOC \o "1-3" \z \u \h</w:instrText>
          </w:r>
          <w:r w:rsidRPr="00666249">
            <w:fldChar w:fldCharType="separate"/>
          </w:r>
          <w:hyperlink w:anchor="_Toc241156424" w:history="1">
            <w:r w:rsidR="00875195" w:rsidRPr="001B04D3">
              <w:rPr>
                <w:rStyle w:val="Hyperlink"/>
                <w:noProof/>
              </w:rPr>
              <w:t>I.</w:t>
            </w:r>
            <w:r w:rsidR="00875195">
              <w:rPr>
                <w:rFonts w:eastAsiaTheme="minorEastAsia"/>
                <w:noProof/>
                <w:szCs w:val="24"/>
                <w:lang w:val="de-DE" w:eastAsia="de-DE"/>
              </w:rPr>
              <w:tab/>
            </w:r>
            <w:r w:rsidR="00875195" w:rsidRPr="001B04D3">
              <w:rPr>
                <w:rStyle w:val="Hyperlink"/>
                <w:noProof/>
              </w:rPr>
              <w:t>Declaration of Independent Work</w:t>
            </w:r>
            <w:r w:rsidR="00875195">
              <w:rPr>
                <w:noProof/>
                <w:webHidden/>
              </w:rPr>
              <w:tab/>
            </w:r>
            <w:r w:rsidR="00875195">
              <w:rPr>
                <w:noProof/>
                <w:webHidden/>
              </w:rPr>
              <w:fldChar w:fldCharType="begin"/>
            </w:r>
            <w:r w:rsidR="00875195">
              <w:rPr>
                <w:noProof/>
                <w:webHidden/>
              </w:rPr>
              <w:instrText xml:space="preserve"> PAGEREF _Toc241156424 \h </w:instrText>
            </w:r>
            <w:r w:rsidR="00875195">
              <w:rPr>
                <w:noProof/>
                <w:webHidden/>
              </w:rPr>
            </w:r>
            <w:r w:rsidR="00875195">
              <w:rPr>
                <w:noProof/>
                <w:webHidden/>
              </w:rPr>
              <w:fldChar w:fldCharType="separate"/>
            </w:r>
            <w:r w:rsidR="00875195">
              <w:rPr>
                <w:noProof/>
                <w:webHidden/>
              </w:rPr>
              <w:t>II</w:t>
            </w:r>
            <w:r w:rsidR="00875195">
              <w:rPr>
                <w:noProof/>
                <w:webHidden/>
              </w:rPr>
              <w:fldChar w:fldCharType="end"/>
            </w:r>
          </w:hyperlink>
        </w:p>
        <w:p w14:paraId="53596F60" w14:textId="6CF24C65" w:rsidR="00875195" w:rsidRDefault="00875195">
          <w:pPr>
            <w:pStyle w:val="Verzeichnis3"/>
            <w:tabs>
              <w:tab w:val="left" w:pos="960"/>
              <w:tab w:val="right" w:leader="dot" w:pos="9062"/>
            </w:tabs>
            <w:rPr>
              <w:rFonts w:eastAsiaTheme="minorEastAsia"/>
              <w:noProof/>
              <w:szCs w:val="24"/>
              <w:lang w:val="de-DE" w:eastAsia="de-DE"/>
            </w:rPr>
          </w:pPr>
          <w:hyperlink w:anchor="_Toc241156425" w:history="1">
            <w:r w:rsidRPr="001B04D3">
              <w:rPr>
                <w:rStyle w:val="Hyperlink"/>
                <w:noProof/>
              </w:rPr>
              <w:t>II.</w:t>
            </w:r>
            <w:r>
              <w:rPr>
                <w:rFonts w:eastAsiaTheme="minorEastAsia"/>
                <w:noProof/>
                <w:szCs w:val="24"/>
                <w:lang w:val="de-DE" w:eastAsia="de-DE"/>
              </w:rPr>
              <w:tab/>
            </w:r>
            <w:r w:rsidRPr="001B04D3">
              <w:rPr>
                <w:rStyle w:val="Hyperlink"/>
                <w:noProof/>
              </w:rPr>
              <w:t>Declaration on the Use of AI Tools</w:t>
            </w:r>
            <w:r>
              <w:rPr>
                <w:noProof/>
                <w:webHidden/>
              </w:rPr>
              <w:tab/>
            </w:r>
            <w:r>
              <w:rPr>
                <w:noProof/>
                <w:webHidden/>
              </w:rPr>
              <w:fldChar w:fldCharType="begin"/>
            </w:r>
            <w:r>
              <w:rPr>
                <w:noProof/>
                <w:webHidden/>
              </w:rPr>
              <w:instrText xml:space="preserve"> PAGEREF _Toc241156425 \h </w:instrText>
            </w:r>
            <w:r>
              <w:rPr>
                <w:noProof/>
                <w:webHidden/>
              </w:rPr>
            </w:r>
            <w:r>
              <w:rPr>
                <w:noProof/>
                <w:webHidden/>
              </w:rPr>
              <w:fldChar w:fldCharType="separate"/>
            </w:r>
            <w:r>
              <w:rPr>
                <w:noProof/>
                <w:webHidden/>
              </w:rPr>
              <w:t>III</w:t>
            </w:r>
            <w:r>
              <w:rPr>
                <w:noProof/>
                <w:webHidden/>
              </w:rPr>
              <w:fldChar w:fldCharType="end"/>
            </w:r>
          </w:hyperlink>
        </w:p>
        <w:p w14:paraId="2912890C" w14:textId="41DE682A" w:rsidR="00875195" w:rsidRDefault="00875195">
          <w:pPr>
            <w:pStyle w:val="Verzeichnis3"/>
            <w:tabs>
              <w:tab w:val="left" w:pos="960"/>
              <w:tab w:val="right" w:leader="dot" w:pos="9062"/>
            </w:tabs>
            <w:rPr>
              <w:rFonts w:eastAsiaTheme="minorEastAsia"/>
              <w:noProof/>
              <w:szCs w:val="24"/>
              <w:lang w:val="de-DE" w:eastAsia="de-DE"/>
            </w:rPr>
          </w:pPr>
          <w:hyperlink w:anchor="_Toc241156426" w:history="1">
            <w:r w:rsidRPr="001B04D3">
              <w:rPr>
                <w:rStyle w:val="Hyperlink"/>
                <w:noProof/>
              </w:rPr>
              <w:t>III.</w:t>
            </w:r>
            <w:r>
              <w:rPr>
                <w:rFonts w:eastAsiaTheme="minorEastAsia"/>
                <w:noProof/>
                <w:szCs w:val="24"/>
                <w:lang w:val="de-DE" w:eastAsia="de-DE"/>
              </w:rPr>
              <w:tab/>
            </w:r>
            <w:r w:rsidRPr="001B04D3">
              <w:rPr>
                <w:rStyle w:val="Hyperlink"/>
                <w:noProof/>
              </w:rPr>
              <w:t>Table of Contents</w:t>
            </w:r>
            <w:r>
              <w:rPr>
                <w:noProof/>
                <w:webHidden/>
              </w:rPr>
              <w:tab/>
            </w:r>
            <w:r>
              <w:rPr>
                <w:noProof/>
                <w:webHidden/>
              </w:rPr>
              <w:fldChar w:fldCharType="begin"/>
            </w:r>
            <w:r>
              <w:rPr>
                <w:noProof/>
                <w:webHidden/>
              </w:rPr>
              <w:instrText xml:space="preserve"> PAGEREF _Toc241156426 \h </w:instrText>
            </w:r>
            <w:r>
              <w:rPr>
                <w:noProof/>
                <w:webHidden/>
              </w:rPr>
            </w:r>
            <w:r>
              <w:rPr>
                <w:noProof/>
                <w:webHidden/>
              </w:rPr>
              <w:fldChar w:fldCharType="separate"/>
            </w:r>
            <w:r>
              <w:rPr>
                <w:noProof/>
                <w:webHidden/>
              </w:rPr>
              <w:t>IV</w:t>
            </w:r>
            <w:r>
              <w:rPr>
                <w:noProof/>
                <w:webHidden/>
              </w:rPr>
              <w:fldChar w:fldCharType="end"/>
            </w:r>
          </w:hyperlink>
        </w:p>
        <w:p w14:paraId="47205CAA" w14:textId="4830292E" w:rsidR="00875195" w:rsidRDefault="00875195">
          <w:pPr>
            <w:pStyle w:val="Verzeichnis3"/>
            <w:tabs>
              <w:tab w:val="left" w:pos="960"/>
              <w:tab w:val="right" w:leader="dot" w:pos="9062"/>
            </w:tabs>
            <w:rPr>
              <w:rFonts w:eastAsiaTheme="minorEastAsia"/>
              <w:noProof/>
              <w:szCs w:val="24"/>
              <w:lang w:val="de-DE" w:eastAsia="de-DE"/>
            </w:rPr>
          </w:pPr>
          <w:hyperlink w:anchor="_Toc241156427" w:history="1">
            <w:r w:rsidRPr="001B04D3">
              <w:rPr>
                <w:rStyle w:val="Hyperlink"/>
                <w:noProof/>
              </w:rPr>
              <w:t>IV.</w:t>
            </w:r>
            <w:r>
              <w:rPr>
                <w:rFonts w:eastAsiaTheme="minorEastAsia"/>
                <w:noProof/>
                <w:szCs w:val="24"/>
                <w:lang w:val="de-DE" w:eastAsia="de-DE"/>
              </w:rPr>
              <w:tab/>
            </w:r>
            <w:r w:rsidRPr="001B04D3">
              <w:rPr>
                <w:rStyle w:val="Hyperlink"/>
                <w:noProof/>
              </w:rPr>
              <w:t>List of Figures</w:t>
            </w:r>
            <w:r>
              <w:rPr>
                <w:noProof/>
                <w:webHidden/>
              </w:rPr>
              <w:tab/>
            </w:r>
            <w:r>
              <w:rPr>
                <w:noProof/>
                <w:webHidden/>
              </w:rPr>
              <w:fldChar w:fldCharType="begin"/>
            </w:r>
            <w:r>
              <w:rPr>
                <w:noProof/>
                <w:webHidden/>
              </w:rPr>
              <w:instrText xml:space="preserve"> PAGEREF _Toc241156427 \h </w:instrText>
            </w:r>
            <w:r>
              <w:rPr>
                <w:noProof/>
                <w:webHidden/>
              </w:rPr>
            </w:r>
            <w:r>
              <w:rPr>
                <w:noProof/>
                <w:webHidden/>
              </w:rPr>
              <w:fldChar w:fldCharType="separate"/>
            </w:r>
            <w:r>
              <w:rPr>
                <w:noProof/>
                <w:webHidden/>
              </w:rPr>
              <w:t>V</w:t>
            </w:r>
            <w:r>
              <w:rPr>
                <w:noProof/>
                <w:webHidden/>
              </w:rPr>
              <w:fldChar w:fldCharType="end"/>
            </w:r>
          </w:hyperlink>
        </w:p>
        <w:p w14:paraId="3F8FAE4A" w14:textId="331E43D1" w:rsidR="00875195" w:rsidRDefault="00875195">
          <w:pPr>
            <w:pStyle w:val="Verzeichnis1"/>
            <w:tabs>
              <w:tab w:val="left" w:pos="480"/>
              <w:tab w:val="right" w:leader="dot" w:pos="9062"/>
            </w:tabs>
            <w:rPr>
              <w:rFonts w:eastAsiaTheme="minorEastAsia"/>
              <w:noProof/>
              <w:szCs w:val="24"/>
              <w:lang w:val="de-DE" w:eastAsia="de-DE"/>
            </w:rPr>
          </w:pPr>
          <w:hyperlink w:anchor="_Toc241156428" w:history="1">
            <w:r w:rsidRPr="001B04D3">
              <w:rPr>
                <w:rStyle w:val="Hyperlink"/>
                <w:noProof/>
              </w:rPr>
              <w:t>1</w:t>
            </w:r>
            <w:r>
              <w:rPr>
                <w:rFonts w:eastAsiaTheme="minorEastAsia"/>
                <w:noProof/>
                <w:szCs w:val="24"/>
                <w:lang w:val="de-DE" w:eastAsia="de-DE"/>
              </w:rPr>
              <w:tab/>
            </w:r>
            <w:r w:rsidRPr="001B04D3">
              <w:rPr>
                <w:rStyle w:val="Hyperlink"/>
                <w:noProof/>
              </w:rPr>
              <w:t>Project Description</w:t>
            </w:r>
            <w:r>
              <w:rPr>
                <w:noProof/>
                <w:webHidden/>
              </w:rPr>
              <w:tab/>
            </w:r>
            <w:r>
              <w:rPr>
                <w:noProof/>
                <w:webHidden/>
              </w:rPr>
              <w:fldChar w:fldCharType="begin"/>
            </w:r>
            <w:r>
              <w:rPr>
                <w:noProof/>
                <w:webHidden/>
              </w:rPr>
              <w:instrText xml:space="preserve"> PAGEREF _Toc241156428 \h </w:instrText>
            </w:r>
            <w:r>
              <w:rPr>
                <w:noProof/>
                <w:webHidden/>
              </w:rPr>
            </w:r>
            <w:r>
              <w:rPr>
                <w:noProof/>
                <w:webHidden/>
              </w:rPr>
              <w:fldChar w:fldCharType="separate"/>
            </w:r>
            <w:r>
              <w:rPr>
                <w:noProof/>
                <w:webHidden/>
              </w:rPr>
              <w:t>1</w:t>
            </w:r>
            <w:r>
              <w:rPr>
                <w:noProof/>
                <w:webHidden/>
              </w:rPr>
              <w:fldChar w:fldCharType="end"/>
            </w:r>
          </w:hyperlink>
        </w:p>
        <w:p w14:paraId="061E2022" w14:textId="7F7B2EC0" w:rsidR="00875195" w:rsidRDefault="00875195">
          <w:pPr>
            <w:pStyle w:val="Verzeichnis2"/>
            <w:tabs>
              <w:tab w:val="left" w:pos="960"/>
              <w:tab w:val="right" w:leader="dot" w:pos="9062"/>
            </w:tabs>
            <w:rPr>
              <w:rFonts w:eastAsiaTheme="minorEastAsia"/>
              <w:noProof/>
              <w:szCs w:val="24"/>
              <w:lang w:val="de-DE" w:eastAsia="de-DE"/>
            </w:rPr>
          </w:pPr>
          <w:hyperlink w:anchor="_Toc241156429" w:history="1">
            <w:r w:rsidRPr="001B04D3">
              <w:rPr>
                <w:rStyle w:val="Hyperlink"/>
                <w:noProof/>
              </w:rPr>
              <w:t>1.1</w:t>
            </w:r>
            <w:r>
              <w:rPr>
                <w:rFonts w:eastAsiaTheme="minorEastAsia"/>
                <w:noProof/>
                <w:szCs w:val="24"/>
                <w:lang w:val="de-DE" w:eastAsia="de-DE"/>
              </w:rPr>
              <w:tab/>
            </w:r>
            <w:r w:rsidRPr="001B04D3">
              <w:rPr>
                <w:rStyle w:val="Hyperlink"/>
                <w:noProof/>
              </w:rPr>
              <w:t>Project Simulation with Factory I/O</w:t>
            </w:r>
            <w:r>
              <w:rPr>
                <w:noProof/>
                <w:webHidden/>
              </w:rPr>
              <w:tab/>
            </w:r>
            <w:r>
              <w:rPr>
                <w:noProof/>
                <w:webHidden/>
              </w:rPr>
              <w:fldChar w:fldCharType="begin"/>
            </w:r>
            <w:r>
              <w:rPr>
                <w:noProof/>
                <w:webHidden/>
              </w:rPr>
              <w:instrText xml:space="preserve"> PAGEREF _Toc241156429 \h </w:instrText>
            </w:r>
            <w:r>
              <w:rPr>
                <w:noProof/>
                <w:webHidden/>
              </w:rPr>
            </w:r>
            <w:r>
              <w:rPr>
                <w:noProof/>
                <w:webHidden/>
              </w:rPr>
              <w:fldChar w:fldCharType="separate"/>
            </w:r>
            <w:r>
              <w:rPr>
                <w:noProof/>
                <w:webHidden/>
              </w:rPr>
              <w:t>1</w:t>
            </w:r>
            <w:r>
              <w:rPr>
                <w:noProof/>
                <w:webHidden/>
              </w:rPr>
              <w:fldChar w:fldCharType="end"/>
            </w:r>
          </w:hyperlink>
        </w:p>
        <w:p w14:paraId="4CC36442" w14:textId="087F836D" w:rsidR="00875195" w:rsidRDefault="00875195">
          <w:pPr>
            <w:pStyle w:val="Verzeichnis3"/>
            <w:tabs>
              <w:tab w:val="left" w:pos="1440"/>
              <w:tab w:val="right" w:leader="dot" w:pos="9062"/>
            </w:tabs>
            <w:rPr>
              <w:rFonts w:eastAsiaTheme="minorEastAsia"/>
              <w:noProof/>
              <w:szCs w:val="24"/>
              <w:lang w:val="de-DE" w:eastAsia="de-DE"/>
            </w:rPr>
          </w:pPr>
          <w:hyperlink w:anchor="_Toc241156430" w:history="1">
            <w:r w:rsidRPr="001B04D3">
              <w:rPr>
                <w:rStyle w:val="Hyperlink"/>
                <w:noProof/>
              </w:rPr>
              <w:t>1.1.1</w:t>
            </w:r>
            <w:r>
              <w:rPr>
                <w:rFonts w:eastAsiaTheme="minorEastAsia"/>
                <w:noProof/>
                <w:szCs w:val="24"/>
                <w:lang w:val="de-DE" w:eastAsia="de-DE"/>
              </w:rPr>
              <w:tab/>
            </w:r>
            <w:r w:rsidRPr="001B04D3">
              <w:rPr>
                <w:rStyle w:val="Hyperlink"/>
                <w:noProof/>
              </w:rPr>
              <w:t>Software Factory I/O</w:t>
            </w:r>
            <w:r>
              <w:rPr>
                <w:noProof/>
                <w:webHidden/>
              </w:rPr>
              <w:tab/>
            </w:r>
            <w:r>
              <w:rPr>
                <w:noProof/>
                <w:webHidden/>
              </w:rPr>
              <w:fldChar w:fldCharType="begin"/>
            </w:r>
            <w:r>
              <w:rPr>
                <w:noProof/>
                <w:webHidden/>
              </w:rPr>
              <w:instrText xml:space="preserve"> PAGEREF _Toc241156430 \h </w:instrText>
            </w:r>
            <w:r>
              <w:rPr>
                <w:noProof/>
                <w:webHidden/>
              </w:rPr>
            </w:r>
            <w:r>
              <w:rPr>
                <w:noProof/>
                <w:webHidden/>
              </w:rPr>
              <w:fldChar w:fldCharType="separate"/>
            </w:r>
            <w:r>
              <w:rPr>
                <w:noProof/>
                <w:webHidden/>
              </w:rPr>
              <w:t>1</w:t>
            </w:r>
            <w:r>
              <w:rPr>
                <w:noProof/>
                <w:webHidden/>
              </w:rPr>
              <w:fldChar w:fldCharType="end"/>
            </w:r>
          </w:hyperlink>
        </w:p>
        <w:p w14:paraId="7EEA22BF" w14:textId="4E4B8728" w:rsidR="00875195" w:rsidRDefault="00875195">
          <w:pPr>
            <w:pStyle w:val="Verzeichnis3"/>
            <w:tabs>
              <w:tab w:val="left" w:pos="1440"/>
              <w:tab w:val="right" w:leader="dot" w:pos="9062"/>
            </w:tabs>
            <w:rPr>
              <w:rFonts w:eastAsiaTheme="minorEastAsia"/>
              <w:noProof/>
              <w:szCs w:val="24"/>
              <w:lang w:val="de-DE" w:eastAsia="de-DE"/>
            </w:rPr>
          </w:pPr>
          <w:hyperlink w:anchor="_Toc241156431" w:history="1">
            <w:r w:rsidRPr="001B04D3">
              <w:rPr>
                <w:rStyle w:val="Hyperlink"/>
                <w:noProof/>
              </w:rPr>
              <w:t>1.1.2</w:t>
            </w:r>
            <w:r>
              <w:rPr>
                <w:rFonts w:eastAsiaTheme="minorEastAsia"/>
                <w:noProof/>
                <w:szCs w:val="24"/>
                <w:lang w:val="de-DE" w:eastAsia="de-DE"/>
              </w:rPr>
              <w:tab/>
            </w:r>
            <w:r w:rsidRPr="001B04D3">
              <w:rPr>
                <w:rStyle w:val="Hyperlink"/>
                <w:noProof/>
              </w:rPr>
              <w:t>Software Control I/O</w:t>
            </w:r>
            <w:r>
              <w:rPr>
                <w:noProof/>
                <w:webHidden/>
              </w:rPr>
              <w:tab/>
            </w:r>
            <w:r>
              <w:rPr>
                <w:noProof/>
                <w:webHidden/>
              </w:rPr>
              <w:fldChar w:fldCharType="begin"/>
            </w:r>
            <w:r>
              <w:rPr>
                <w:noProof/>
                <w:webHidden/>
              </w:rPr>
              <w:instrText xml:space="preserve"> PAGEREF _Toc241156431 \h </w:instrText>
            </w:r>
            <w:r>
              <w:rPr>
                <w:noProof/>
                <w:webHidden/>
              </w:rPr>
            </w:r>
            <w:r>
              <w:rPr>
                <w:noProof/>
                <w:webHidden/>
              </w:rPr>
              <w:fldChar w:fldCharType="separate"/>
            </w:r>
            <w:r>
              <w:rPr>
                <w:noProof/>
                <w:webHidden/>
              </w:rPr>
              <w:t>1</w:t>
            </w:r>
            <w:r>
              <w:rPr>
                <w:noProof/>
                <w:webHidden/>
              </w:rPr>
              <w:fldChar w:fldCharType="end"/>
            </w:r>
          </w:hyperlink>
        </w:p>
        <w:p w14:paraId="7743F35E" w14:textId="306BF729" w:rsidR="00875195" w:rsidRDefault="00875195">
          <w:pPr>
            <w:pStyle w:val="Verzeichnis2"/>
            <w:tabs>
              <w:tab w:val="left" w:pos="960"/>
              <w:tab w:val="right" w:leader="dot" w:pos="9062"/>
            </w:tabs>
            <w:rPr>
              <w:rFonts w:eastAsiaTheme="minorEastAsia"/>
              <w:noProof/>
              <w:szCs w:val="24"/>
              <w:lang w:val="de-DE" w:eastAsia="de-DE"/>
            </w:rPr>
          </w:pPr>
          <w:hyperlink w:anchor="_Toc241156432" w:history="1">
            <w:r w:rsidRPr="001B04D3">
              <w:rPr>
                <w:rStyle w:val="Hyperlink"/>
                <w:noProof/>
              </w:rPr>
              <w:t>1.2</w:t>
            </w:r>
            <w:r>
              <w:rPr>
                <w:rFonts w:eastAsiaTheme="minorEastAsia"/>
                <w:noProof/>
                <w:szCs w:val="24"/>
                <w:lang w:val="de-DE" w:eastAsia="de-DE"/>
              </w:rPr>
              <w:tab/>
            </w:r>
            <w:r w:rsidRPr="001B04D3">
              <w:rPr>
                <w:rStyle w:val="Hyperlink"/>
                <w:noProof/>
              </w:rPr>
              <w:t>Description of the assigned Project Topic No. 2:   Production and Sorting</w:t>
            </w:r>
            <w:r>
              <w:rPr>
                <w:noProof/>
                <w:webHidden/>
              </w:rPr>
              <w:tab/>
            </w:r>
            <w:r>
              <w:rPr>
                <w:noProof/>
                <w:webHidden/>
              </w:rPr>
              <w:fldChar w:fldCharType="begin"/>
            </w:r>
            <w:r>
              <w:rPr>
                <w:noProof/>
                <w:webHidden/>
              </w:rPr>
              <w:instrText xml:space="preserve"> PAGEREF _Toc241156432 \h </w:instrText>
            </w:r>
            <w:r>
              <w:rPr>
                <w:noProof/>
                <w:webHidden/>
              </w:rPr>
            </w:r>
            <w:r>
              <w:rPr>
                <w:noProof/>
                <w:webHidden/>
              </w:rPr>
              <w:fldChar w:fldCharType="separate"/>
            </w:r>
            <w:r>
              <w:rPr>
                <w:noProof/>
                <w:webHidden/>
              </w:rPr>
              <w:t>2</w:t>
            </w:r>
            <w:r>
              <w:rPr>
                <w:noProof/>
                <w:webHidden/>
              </w:rPr>
              <w:fldChar w:fldCharType="end"/>
            </w:r>
          </w:hyperlink>
        </w:p>
        <w:p w14:paraId="04DC5244" w14:textId="456D5845" w:rsidR="00875195" w:rsidRDefault="00875195">
          <w:pPr>
            <w:pStyle w:val="Verzeichnis3"/>
            <w:tabs>
              <w:tab w:val="left" w:pos="1440"/>
              <w:tab w:val="right" w:leader="dot" w:pos="9062"/>
            </w:tabs>
            <w:rPr>
              <w:rFonts w:eastAsiaTheme="minorEastAsia"/>
              <w:noProof/>
              <w:szCs w:val="24"/>
              <w:lang w:val="de-DE" w:eastAsia="de-DE"/>
            </w:rPr>
          </w:pPr>
          <w:hyperlink w:anchor="_Toc241156433" w:history="1">
            <w:r w:rsidRPr="001B04D3">
              <w:rPr>
                <w:rStyle w:val="Hyperlink"/>
                <w:noProof/>
              </w:rPr>
              <w:t>1.2.1</w:t>
            </w:r>
            <w:r>
              <w:rPr>
                <w:rFonts w:eastAsiaTheme="minorEastAsia"/>
                <w:noProof/>
                <w:szCs w:val="24"/>
                <w:lang w:val="de-DE" w:eastAsia="de-DE"/>
              </w:rPr>
              <w:tab/>
            </w:r>
            <w:r w:rsidRPr="001B04D3">
              <w:rPr>
                <w:rStyle w:val="Hyperlink"/>
                <w:noProof/>
              </w:rPr>
              <w:t>Project Task and Intention</w:t>
            </w:r>
            <w:r>
              <w:rPr>
                <w:noProof/>
                <w:webHidden/>
              </w:rPr>
              <w:tab/>
            </w:r>
            <w:r>
              <w:rPr>
                <w:noProof/>
                <w:webHidden/>
              </w:rPr>
              <w:fldChar w:fldCharType="begin"/>
            </w:r>
            <w:r>
              <w:rPr>
                <w:noProof/>
                <w:webHidden/>
              </w:rPr>
              <w:instrText xml:space="preserve"> PAGEREF _Toc241156433 \h </w:instrText>
            </w:r>
            <w:r>
              <w:rPr>
                <w:noProof/>
                <w:webHidden/>
              </w:rPr>
            </w:r>
            <w:r>
              <w:rPr>
                <w:noProof/>
                <w:webHidden/>
              </w:rPr>
              <w:fldChar w:fldCharType="separate"/>
            </w:r>
            <w:r>
              <w:rPr>
                <w:noProof/>
                <w:webHidden/>
              </w:rPr>
              <w:t>2</w:t>
            </w:r>
            <w:r>
              <w:rPr>
                <w:noProof/>
                <w:webHidden/>
              </w:rPr>
              <w:fldChar w:fldCharType="end"/>
            </w:r>
          </w:hyperlink>
        </w:p>
        <w:p w14:paraId="134CAA96" w14:textId="4ACFE3F5" w:rsidR="00875195" w:rsidRDefault="00875195">
          <w:pPr>
            <w:pStyle w:val="Verzeichnis3"/>
            <w:tabs>
              <w:tab w:val="left" w:pos="1440"/>
              <w:tab w:val="right" w:leader="dot" w:pos="9062"/>
            </w:tabs>
            <w:rPr>
              <w:rFonts w:eastAsiaTheme="minorEastAsia"/>
              <w:noProof/>
              <w:szCs w:val="24"/>
              <w:lang w:val="de-DE" w:eastAsia="de-DE"/>
            </w:rPr>
          </w:pPr>
          <w:hyperlink w:anchor="_Toc241156434" w:history="1">
            <w:r w:rsidRPr="001B04D3">
              <w:rPr>
                <w:rStyle w:val="Hyperlink"/>
                <w:noProof/>
              </w:rPr>
              <w:t>1.2.2</w:t>
            </w:r>
            <w:r>
              <w:rPr>
                <w:rFonts w:eastAsiaTheme="minorEastAsia"/>
                <w:noProof/>
                <w:szCs w:val="24"/>
                <w:lang w:val="de-DE" w:eastAsia="de-DE"/>
              </w:rPr>
              <w:tab/>
            </w:r>
            <w:r w:rsidRPr="001B04D3">
              <w:rPr>
                <w:rStyle w:val="Hyperlink"/>
                <w:noProof/>
              </w:rPr>
              <w:t>Required additional Assets to Fulfill</w:t>
            </w:r>
            <w:r>
              <w:rPr>
                <w:noProof/>
                <w:webHidden/>
              </w:rPr>
              <w:tab/>
            </w:r>
            <w:r>
              <w:rPr>
                <w:noProof/>
                <w:webHidden/>
              </w:rPr>
              <w:fldChar w:fldCharType="begin"/>
            </w:r>
            <w:r>
              <w:rPr>
                <w:noProof/>
                <w:webHidden/>
              </w:rPr>
              <w:instrText xml:space="preserve"> PAGEREF _Toc241156434 \h </w:instrText>
            </w:r>
            <w:r>
              <w:rPr>
                <w:noProof/>
                <w:webHidden/>
              </w:rPr>
            </w:r>
            <w:r>
              <w:rPr>
                <w:noProof/>
                <w:webHidden/>
              </w:rPr>
              <w:fldChar w:fldCharType="separate"/>
            </w:r>
            <w:r>
              <w:rPr>
                <w:noProof/>
                <w:webHidden/>
              </w:rPr>
              <w:t>4</w:t>
            </w:r>
            <w:r>
              <w:rPr>
                <w:noProof/>
                <w:webHidden/>
              </w:rPr>
              <w:fldChar w:fldCharType="end"/>
            </w:r>
          </w:hyperlink>
        </w:p>
        <w:p w14:paraId="7F38F296" w14:textId="6EA640E3" w:rsidR="00875195" w:rsidRDefault="00875195">
          <w:pPr>
            <w:pStyle w:val="Verzeichnis1"/>
            <w:tabs>
              <w:tab w:val="left" w:pos="480"/>
              <w:tab w:val="right" w:leader="dot" w:pos="9062"/>
            </w:tabs>
            <w:rPr>
              <w:rFonts w:eastAsiaTheme="minorEastAsia"/>
              <w:noProof/>
              <w:szCs w:val="24"/>
              <w:lang w:val="de-DE" w:eastAsia="de-DE"/>
            </w:rPr>
          </w:pPr>
          <w:hyperlink w:anchor="_Toc241156435" w:history="1">
            <w:r w:rsidRPr="001B04D3">
              <w:rPr>
                <w:rStyle w:val="Hyperlink"/>
                <w:noProof/>
              </w:rPr>
              <w:t>2</w:t>
            </w:r>
            <w:r>
              <w:rPr>
                <w:rFonts w:eastAsiaTheme="minorEastAsia"/>
                <w:noProof/>
                <w:szCs w:val="24"/>
                <w:lang w:val="de-DE" w:eastAsia="de-DE"/>
              </w:rPr>
              <w:tab/>
            </w:r>
            <w:r w:rsidRPr="001B04D3">
              <w:rPr>
                <w:rStyle w:val="Hyperlink"/>
                <w:noProof/>
              </w:rPr>
              <w:t>Literature Sources</w:t>
            </w:r>
            <w:r>
              <w:rPr>
                <w:noProof/>
                <w:webHidden/>
              </w:rPr>
              <w:tab/>
            </w:r>
            <w:r>
              <w:rPr>
                <w:noProof/>
                <w:webHidden/>
              </w:rPr>
              <w:fldChar w:fldCharType="begin"/>
            </w:r>
            <w:r>
              <w:rPr>
                <w:noProof/>
                <w:webHidden/>
              </w:rPr>
              <w:instrText xml:space="preserve"> PAGEREF _Toc241156435 \h </w:instrText>
            </w:r>
            <w:r>
              <w:rPr>
                <w:noProof/>
                <w:webHidden/>
              </w:rPr>
            </w:r>
            <w:r>
              <w:rPr>
                <w:noProof/>
                <w:webHidden/>
              </w:rPr>
              <w:fldChar w:fldCharType="separate"/>
            </w:r>
            <w:r>
              <w:rPr>
                <w:noProof/>
                <w:webHidden/>
              </w:rPr>
              <w:t>6</w:t>
            </w:r>
            <w:r>
              <w:rPr>
                <w:noProof/>
                <w:webHidden/>
              </w:rPr>
              <w:fldChar w:fldCharType="end"/>
            </w:r>
          </w:hyperlink>
        </w:p>
        <w:p w14:paraId="46BF6A3D" w14:textId="4EE6BBFB" w:rsidR="00875195" w:rsidRDefault="00875195">
          <w:pPr>
            <w:pStyle w:val="Verzeichnis1"/>
            <w:tabs>
              <w:tab w:val="right" w:leader="dot" w:pos="9062"/>
            </w:tabs>
            <w:rPr>
              <w:rFonts w:eastAsiaTheme="minorEastAsia"/>
              <w:noProof/>
              <w:szCs w:val="24"/>
              <w:lang w:val="de-DE" w:eastAsia="de-DE"/>
            </w:rPr>
          </w:pPr>
          <w:hyperlink w:anchor="_Toc241156436" w:history="1">
            <w:r w:rsidRPr="001B04D3">
              <w:rPr>
                <w:rStyle w:val="Hyperlink"/>
                <w:rFonts w:asciiTheme="majorHAnsi" w:eastAsiaTheme="majorEastAsia" w:hAnsiTheme="majorHAnsi" w:cstheme="majorBidi"/>
                <w:noProof/>
              </w:rPr>
              <w:t>Appendix</w:t>
            </w:r>
            <w:r>
              <w:rPr>
                <w:noProof/>
                <w:webHidden/>
              </w:rPr>
              <w:tab/>
            </w:r>
            <w:r>
              <w:rPr>
                <w:noProof/>
                <w:webHidden/>
              </w:rPr>
              <w:fldChar w:fldCharType="begin"/>
            </w:r>
            <w:r>
              <w:rPr>
                <w:noProof/>
                <w:webHidden/>
              </w:rPr>
              <w:instrText xml:space="preserve"> PAGEREF _Toc241156436 \h </w:instrText>
            </w:r>
            <w:r>
              <w:rPr>
                <w:noProof/>
                <w:webHidden/>
              </w:rPr>
            </w:r>
            <w:r>
              <w:rPr>
                <w:noProof/>
                <w:webHidden/>
              </w:rPr>
              <w:fldChar w:fldCharType="separate"/>
            </w:r>
            <w:r>
              <w:rPr>
                <w:noProof/>
                <w:webHidden/>
              </w:rPr>
              <w:t>7</w:t>
            </w:r>
            <w:r>
              <w:rPr>
                <w:noProof/>
                <w:webHidden/>
              </w:rPr>
              <w:fldChar w:fldCharType="end"/>
            </w:r>
          </w:hyperlink>
        </w:p>
        <w:p w14:paraId="385B88D7" w14:textId="4A44C5DA" w:rsidR="00875195" w:rsidRDefault="00875195">
          <w:pPr>
            <w:pStyle w:val="Verzeichnis3"/>
            <w:tabs>
              <w:tab w:val="left" w:pos="1200"/>
              <w:tab w:val="right" w:leader="dot" w:pos="9062"/>
            </w:tabs>
            <w:rPr>
              <w:rFonts w:eastAsiaTheme="minorEastAsia"/>
              <w:noProof/>
              <w:szCs w:val="24"/>
              <w:lang w:val="de-DE" w:eastAsia="de-DE"/>
            </w:rPr>
          </w:pPr>
          <w:hyperlink w:anchor="_Toc241156437" w:history="1">
            <w:r w:rsidRPr="001B04D3">
              <w:rPr>
                <w:rStyle w:val="Hyperlink"/>
                <w:noProof/>
              </w:rPr>
              <w:t>A1.</w:t>
            </w:r>
            <w:r>
              <w:rPr>
                <w:rFonts w:eastAsiaTheme="minorEastAsia"/>
                <w:noProof/>
                <w:szCs w:val="24"/>
                <w:lang w:val="de-DE" w:eastAsia="de-DE"/>
              </w:rPr>
              <w:tab/>
            </w:r>
            <w:r w:rsidRPr="001B04D3">
              <w:rPr>
                <w:rStyle w:val="Hyperlink"/>
                <w:noProof/>
              </w:rPr>
              <w:t>Original Description of Project Topic No. 2: Production and Sorting</w:t>
            </w:r>
            <w:r>
              <w:rPr>
                <w:noProof/>
                <w:webHidden/>
              </w:rPr>
              <w:tab/>
            </w:r>
            <w:r>
              <w:rPr>
                <w:noProof/>
                <w:webHidden/>
              </w:rPr>
              <w:fldChar w:fldCharType="begin"/>
            </w:r>
            <w:r>
              <w:rPr>
                <w:noProof/>
                <w:webHidden/>
              </w:rPr>
              <w:instrText xml:space="preserve"> PAGEREF _Toc241156437 \h </w:instrText>
            </w:r>
            <w:r>
              <w:rPr>
                <w:noProof/>
                <w:webHidden/>
              </w:rPr>
            </w:r>
            <w:r>
              <w:rPr>
                <w:noProof/>
                <w:webHidden/>
              </w:rPr>
              <w:fldChar w:fldCharType="separate"/>
            </w:r>
            <w:r>
              <w:rPr>
                <w:noProof/>
                <w:webHidden/>
              </w:rPr>
              <w:t>7</w:t>
            </w:r>
            <w:r>
              <w:rPr>
                <w:noProof/>
                <w:webHidden/>
              </w:rPr>
              <w:fldChar w:fldCharType="end"/>
            </w:r>
          </w:hyperlink>
        </w:p>
        <w:p w14:paraId="2A9D826A" w14:textId="4CB3E9B8" w:rsidR="00875195" w:rsidRDefault="00875195">
          <w:pPr>
            <w:pStyle w:val="Verzeichnis3"/>
            <w:tabs>
              <w:tab w:val="left" w:pos="1200"/>
              <w:tab w:val="right" w:leader="dot" w:pos="9062"/>
            </w:tabs>
            <w:rPr>
              <w:rFonts w:eastAsiaTheme="minorEastAsia"/>
              <w:noProof/>
              <w:szCs w:val="24"/>
              <w:lang w:val="de-DE" w:eastAsia="de-DE"/>
            </w:rPr>
          </w:pPr>
          <w:hyperlink w:anchor="_Toc241156438" w:history="1">
            <w:r w:rsidRPr="001B04D3">
              <w:rPr>
                <w:rStyle w:val="Hyperlink"/>
                <w:noProof/>
              </w:rPr>
              <w:t>A2.</w:t>
            </w:r>
            <w:r>
              <w:rPr>
                <w:rFonts w:eastAsiaTheme="minorEastAsia"/>
                <w:noProof/>
                <w:szCs w:val="24"/>
                <w:lang w:val="de-DE" w:eastAsia="de-DE"/>
              </w:rPr>
              <w:tab/>
            </w:r>
            <w:r w:rsidRPr="001B04D3">
              <w:rPr>
                <w:rStyle w:val="Hyperlink"/>
                <w:noProof/>
              </w:rPr>
              <w:t>Overview of the Trello board used for Project Organization by the group</w:t>
            </w:r>
            <w:r>
              <w:rPr>
                <w:noProof/>
                <w:webHidden/>
              </w:rPr>
              <w:tab/>
            </w:r>
            <w:r>
              <w:rPr>
                <w:noProof/>
                <w:webHidden/>
              </w:rPr>
              <w:fldChar w:fldCharType="begin"/>
            </w:r>
            <w:r>
              <w:rPr>
                <w:noProof/>
                <w:webHidden/>
              </w:rPr>
              <w:instrText xml:space="preserve"> PAGEREF _Toc241156438 \h </w:instrText>
            </w:r>
            <w:r>
              <w:rPr>
                <w:noProof/>
                <w:webHidden/>
              </w:rPr>
            </w:r>
            <w:r>
              <w:rPr>
                <w:noProof/>
                <w:webHidden/>
              </w:rPr>
              <w:fldChar w:fldCharType="separate"/>
            </w:r>
            <w:r>
              <w:rPr>
                <w:noProof/>
                <w:webHidden/>
              </w:rPr>
              <w:t>8</w:t>
            </w:r>
            <w:r>
              <w:rPr>
                <w:noProof/>
                <w:webHidden/>
              </w:rPr>
              <w:fldChar w:fldCharType="end"/>
            </w:r>
          </w:hyperlink>
        </w:p>
        <w:p w14:paraId="77A0DBF8" w14:textId="5A08D08F" w:rsidR="00875195" w:rsidRDefault="00875195">
          <w:pPr>
            <w:pStyle w:val="Verzeichnis3"/>
            <w:tabs>
              <w:tab w:val="left" w:pos="1200"/>
              <w:tab w:val="right" w:leader="dot" w:pos="9062"/>
            </w:tabs>
            <w:rPr>
              <w:rFonts w:eastAsiaTheme="minorEastAsia"/>
              <w:noProof/>
              <w:szCs w:val="24"/>
              <w:lang w:val="de-DE" w:eastAsia="de-DE"/>
            </w:rPr>
          </w:pPr>
          <w:hyperlink w:anchor="_Toc241156439" w:history="1">
            <w:r w:rsidRPr="001B04D3">
              <w:rPr>
                <w:rStyle w:val="Hyperlink"/>
                <w:noProof/>
              </w:rPr>
              <w:t>A3.</w:t>
            </w:r>
            <w:r>
              <w:rPr>
                <w:rFonts w:eastAsiaTheme="minorEastAsia"/>
                <w:noProof/>
                <w:szCs w:val="24"/>
                <w:lang w:val="de-DE" w:eastAsia="de-DE"/>
              </w:rPr>
              <w:tab/>
            </w:r>
            <w:r w:rsidRPr="001B04D3">
              <w:rPr>
                <w:rStyle w:val="Hyperlink"/>
                <w:noProof/>
              </w:rPr>
              <w:t>Overview of the Production Plant</w:t>
            </w:r>
            <w:r>
              <w:rPr>
                <w:noProof/>
                <w:webHidden/>
              </w:rPr>
              <w:tab/>
            </w:r>
            <w:r>
              <w:rPr>
                <w:noProof/>
                <w:webHidden/>
              </w:rPr>
              <w:fldChar w:fldCharType="begin"/>
            </w:r>
            <w:r>
              <w:rPr>
                <w:noProof/>
                <w:webHidden/>
              </w:rPr>
              <w:instrText xml:space="preserve"> PAGEREF _Toc241156439 \h </w:instrText>
            </w:r>
            <w:r>
              <w:rPr>
                <w:noProof/>
                <w:webHidden/>
              </w:rPr>
            </w:r>
            <w:r>
              <w:rPr>
                <w:noProof/>
                <w:webHidden/>
              </w:rPr>
              <w:fldChar w:fldCharType="separate"/>
            </w:r>
            <w:r>
              <w:rPr>
                <w:noProof/>
                <w:webHidden/>
              </w:rPr>
              <w:t>9</w:t>
            </w:r>
            <w:r>
              <w:rPr>
                <w:noProof/>
                <w:webHidden/>
              </w:rPr>
              <w:fldChar w:fldCharType="end"/>
            </w:r>
          </w:hyperlink>
        </w:p>
        <w:p w14:paraId="7123B386" w14:textId="70B265E5" w:rsidR="00875195" w:rsidRDefault="00875195">
          <w:pPr>
            <w:pStyle w:val="Verzeichnis3"/>
            <w:tabs>
              <w:tab w:val="left" w:pos="1200"/>
              <w:tab w:val="right" w:leader="dot" w:pos="9062"/>
            </w:tabs>
            <w:rPr>
              <w:rFonts w:eastAsiaTheme="minorEastAsia"/>
              <w:noProof/>
              <w:szCs w:val="24"/>
              <w:lang w:val="de-DE" w:eastAsia="de-DE"/>
            </w:rPr>
          </w:pPr>
          <w:hyperlink w:anchor="_Toc241156440" w:history="1">
            <w:r w:rsidRPr="001B04D3">
              <w:rPr>
                <w:rStyle w:val="Hyperlink"/>
                <w:noProof/>
              </w:rPr>
              <w:t>A4.</w:t>
            </w:r>
            <w:r>
              <w:rPr>
                <w:rFonts w:eastAsiaTheme="minorEastAsia"/>
                <w:noProof/>
                <w:szCs w:val="24"/>
                <w:lang w:val="de-DE" w:eastAsia="de-DE"/>
              </w:rPr>
              <w:tab/>
            </w:r>
            <w:r w:rsidRPr="001B04D3">
              <w:rPr>
                <w:rStyle w:val="Hyperlink"/>
                <w:noProof/>
              </w:rPr>
              <w:t>Control I/O logic demonstrating the dynamic pairing mechanism via AND gates and internal memory bits.</w:t>
            </w:r>
            <w:r>
              <w:rPr>
                <w:noProof/>
                <w:webHidden/>
              </w:rPr>
              <w:tab/>
            </w:r>
            <w:r>
              <w:rPr>
                <w:noProof/>
                <w:webHidden/>
              </w:rPr>
              <w:fldChar w:fldCharType="begin"/>
            </w:r>
            <w:r>
              <w:rPr>
                <w:noProof/>
                <w:webHidden/>
              </w:rPr>
              <w:instrText xml:space="preserve"> PAGEREF _Toc241156440 \h </w:instrText>
            </w:r>
            <w:r>
              <w:rPr>
                <w:noProof/>
                <w:webHidden/>
              </w:rPr>
            </w:r>
            <w:r>
              <w:rPr>
                <w:noProof/>
                <w:webHidden/>
              </w:rPr>
              <w:fldChar w:fldCharType="separate"/>
            </w:r>
            <w:r>
              <w:rPr>
                <w:noProof/>
                <w:webHidden/>
              </w:rPr>
              <w:t>10</w:t>
            </w:r>
            <w:r>
              <w:rPr>
                <w:noProof/>
                <w:webHidden/>
              </w:rPr>
              <w:fldChar w:fldCharType="end"/>
            </w:r>
          </w:hyperlink>
        </w:p>
        <w:p w14:paraId="01AB1465" w14:textId="0C53B5AF" w:rsidR="00875195" w:rsidRDefault="00875195">
          <w:pPr>
            <w:pStyle w:val="Verzeichnis3"/>
            <w:tabs>
              <w:tab w:val="left" w:pos="1200"/>
              <w:tab w:val="right" w:leader="dot" w:pos="9062"/>
            </w:tabs>
            <w:rPr>
              <w:rFonts w:eastAsiaTheme="minorEastAsia"/>
              <w:noProof/>
              <w:szCs w:val="24"/>
              <w:lang w:val="de-DE" w:eastAsia="de-DE"/>
            </w:rPr>
          </w:pPr>
          <w:hyperlink w:anchor="_Toc241156441" w:history="1">
            <w:r w:rsidRPr="001B04D3">
              <w:rPr>
                <w:rStyle w:val="Hyperlink"/>
                <w:noProof/>
              </w:rPr>
              <w:t>A5.</w:t>
            </w:r>
            <w:r>
              <w:rPr>
                <w:rFonts w:eastAsiaTheme="minorEastAsia"/>
                <w:noProof/>
                <w:szCs w:val="24"/>
                <w:lang w:val="de-DE" w:eastAsia="de-DE"/>
              </w:rPr>
              <w:tab/>
            </w:r>
            <w:r w:rsidRPr="001B04D3">
              <w:rPr>
                <w:rStyle w:val="Hyperlink"/>
                <w:noProof/>
              </w:rPr>
              <w:t>Control I/O snippet showing the gap detection timers and the dynamic merge logic</w:t>
            </w:r>
            <w:r>
              <w:rPr>
                <w:noProof/>
                <w:webHidden/>
              </w:rPr>
              <w:tab/>
            </w:r>
            <w:r>
              <w:rPr>
                <w:noProof/>
                <w:webHidden/>
              </w:rPr>
              <w:fldChar w:fldCharType="begin"/>
            </w:r>
            <w:r>
              <w:rPr>
                <w:noProof/>
                <w:webHidden/>
              </w:rPr>
              <w:instrText xml:space="preserve"> PAGEREF _Toc241156441 \h </w:instrText>
            </w:r>
            <w:r>
              <w:rPr>
                <w:noProof/>
                <w:webHidden/>
              </w:rPr>
            </w:r>
            <w:r>
              <w:rPr>
                <w:noProof/>
                <w:webHidden/>
              </w:rPr>
              <w:fldChar w:fldCharType="separate"/>
            </w:r>
            <w:r>
              <w:rPr>
                <w:noProof/>
                <w:webHidden/>
              </w:rPr>
              <w:t>11</w:t>
            </w:r>
            <w:r>
              <w:rPr>
                <w:noProof/>
                <w:webHidden/>
              </w:rPr>
              <w:fldChar w:fldCharType="end"/>
            </w:r>
          </w:hyperlink>
        </w:p>
        <w:p w14:paraId="1B3A0BC9" w14:textId="45CC0E1C" w:rsidR="00875195" w:rsidRDefault="00875195">
          <w:pPr>
            <w:pStyle w:val="Verzeichnis3"/>
            <w:tabs>
              <w:tab w:val="left" w:pos="1200"/>
              <w:tab w:val="right" w:leader="dot" w:pos="9062"/>
            </w:tabs>
            <w:rPr>
              <w:rFonts w:eastAsiaTheme="minorEastAsia"/>
              <w:noProof/>
              <w:szCs w:val="24"/>
              <w:lang w:val="de-DE" w:eastAsia="de-DE"/>
            </w:rPr>
          </w:pPr>
          <w:hyperlink w:anchor="_Toc241156442" w:history="1">
            <w:r w:rsidRPr="001B04D3">
              <w:rPr>
                <w:rStyle w:val="Hyperlink"/>
                <w:noProof/>
              </w:rPr>
              <w:t>A6.</w:t>
            </w:r>
            <w:r>
              <w:rPr>
                <w:rFonts w:eastAsiaTheme="minorEastAsia"/>
                <w:noProof/>
                <w:szCs w:val="24"/>
                <w:lang w:val="de-DE" w:eastAsia="de-DE"/>
              </w:rPr>
              <w:tab/>
            </w:r>
            <w:r w:rsidRPr="001B04D3">
              <w:rPr>
                <w:rStyle w:val="Hyperlink"/>
                <w:noProof/>
              </w:rPr>
              <w:t>Process logic for the Gap detection and Merge Process of correctly assembled products into gaps between packages on main conveyor belt</w:t>
            </w:r>
            <w:r>
              <w:rPr>
                <w:noProof/>
                <w:webHidden/>
              </w:rPr>
              <w:tab/>
            </w:r>
            <w:r>
              <w:rPr>
                <w:noProof/>
                <w:webHidden/>
              </w:rPr>
              <w:fldChar w:fldCharType="begin"/>
            </w:r>
            <w:r>
              <w:rPr>
                <w:noProof/>
                <w:webHidden/>
              </w:rPr>
              <w:instrText xml:space="preserve"> PAGEREF _Toc241156442 \h </w:instrText>
            </w:r>
            <w:r>
              <w:rPr>
                <w:noProof/>
                <w:webHidden/>
              </w:rPr>
            </w:r>
            <w:r>
              <w:rPr>
                <w:noProof/>
                <w:webHidden/>
              </w:rPr>
              <w:fldChar w:fldCharType="separate"/>
            </w:r>
            <w:r>
              <w:rPr>
                <w:noProof/>
                <w:webHidden/>
              </w:rPr>
              <w:t>12</w:t>
            </w:r>
            <w:r>
              <w:rPr>
                <w:noProof/>
                <w:webHidden/>
              </w:rPr>
              <w:fldChar w:fldCharType="end"/>
            </w:r>
          </w:hyperlink>
        </w:p>
        <w:p w14:paraId="1CE2CE21" w14:textId="5C54A41E" w:rsidR="00875195" w:rsidRDefault="00875195">
          <w:pPr>
            <w:pStyle w:val="Verzeichnis3"/>
            <w:tabs>
              <w:tab w:val="left" w:pos="1200"/>
              <w:tab w:val="right" w:leader="dot" w:pos="9062"/>
            </w:tabs>
            <w:rPr>
              <w:rFonts w:eastAsiaTheme="minorEastAsia"/>
              <w:noProof/>
              <w:szCs w:val="24"/>
              <w:lang w:val="de-DE" w:eastAsia="de-DE"/>
            </w:rPr>
          </w:pPr>
          <w:hyperlink w:anchor="_Toc241156443" w:history="1">
            <w:r w:rsidRPr="001B04D3">
              <w:rPr>
                <w:rStyle w:val="Hyperlink"/>
                <w:noProof/>
              </w:rPr>
              <w:t>A7.</w:t>
            </w:r>
            <w:r>
              <w:rPr>
                <w:rFonts w:eastAsiaTheme="minorEastAsia"/>
                <w:noProof/>
                <w:szCs w:val="24"/>
                <w:lang w:val="de-DE" w:eastAsia="de-DE"/>
              </w:rPr>
              <w:tab/>
            </w:r>
            <w:r w:rsidRPr="001B04D3">
              <w:rPr>
                <w:rStyle w:val="Hyperlink"/>
                <w:noProof/>
              </w:rPr>
              <w:t>Control I/O logic for evaluating the vision sensor value and starting the corresponding warehouse transfer</w:t>
            </w:r>
            <w:r>
              <w:rPr>
                <w:noProof/>
                <w:webHidden/>
              </w:rPr>
              <w:tab/>
            </w:r>
            <w:r>
              <w:rPr>
                <w:noProof/>
                <w:webHidden/>
              </w:rPr>
              <w:fldChar w:fldCharType="begin"/>
            </w:r>
            <w:r>
              <w:rPr>
                <w:noProof/>
                <w:webHidden/>
              </w:rPr>
              <w:instrText xml:space="preserve"> PAGEREF _Toc241156443 \h </w:instrText>
            </w:r>
            <w:r>
              <w:rPr>
                <w:noProof/>
                <w:webHidden/>
              </w:rPr>
            </w:r>
            <w:r>
              <w:rPr>
                <w:noProof/>
                <w:webHidden/>
              </w:rPr>
              <w:fldChar w:fldCharType="separate"/>
            </w:r>
            <w:r>
              <w:rPr>
                <w:noProof/>
                <w:webHidden/>
              </w:rPr>
              <w:t>13</w:t>
            </w:r>
            <w:r>
              <w:rPr>
                <w:noProof/>
                <w:webHidden/>
              </w:rPr>
              <w:fldChar w:fldCharType="end"/>
            </w:r>
          </w:hyperlink>
        </w:p>
        <w:p w14:paraId="48F7265B" w14:textId="440A83A2" w:rsidR="00D65A56" w:rsidRPr="00666249" w:rsidRDefault="00D65A56" w:rsidP="007D3670">
          <w:r w:rsidRPr="00666249">
            <w:fldChar w:fldCharType="end"/>
          </w:r>
        </w:p>
      </w:sdtContent>
    </w:sdt>
    <w:p w14:paraId="25FF6F85" w14:textId="77777777" w:rsidR="005C35F5" w:rsidRPr="00666249" w:rsidRDefault="005C35F5" w:rsidP="007D3670">
      <w:pPr>
        <w:rPr>
          <w:rFonts w:asciiTheme="majorHAnsi" w:eastAsiaTheme="majorEastAsia" w:hAnsiTheme="majorHAnsi" w:cstheme="majorBidi"/>
          <w:sz w:val="40"/>
          <w:szCs w:val="40"/>
        </w:rPr>
      </w:pPr>
      <w:r w:rsidRPr="00666249">
        <w:br w:type="page"/>
      </w:r>
    </w:p>
    <w:bookmarkStart w:id="4" w:name="_Toc241156435" w:displacedByCustomXml="next"/>
    <w:sdt>
      <w:sdtPr>
        <w:rPr>
          <w:rFonts w:asciiTheme="minorHAnsi" w:eastAsiaTheme="minorEastAsia" w:hAnsiTheme="minorHAnsi" w:cstheme="minorBidi"/>
          <w:sz w:val="24"/>
          <w:szCs w:val="24"/>
        </w:rPr>
        <w:id w:val="1680084010"/>
        <w:docPartObj>
          <w:docPartGallery w:val="Bibliographies"/>
          <w:docPartUnique/>
        </w:docPartObj>
      </w:sdtPr>
      <w:sdtEndPr/>
      <w:sdtContent>
        <w:p w14:paraId="706C1072" w14:textId="5312269E" w:rsidR="00D65A56" w:rsidRPr="00666249" w:rsidRDefault="00D65A56" w:rsidP="007D3670">
          <w:pPr>
            <w:pStyle w:val="berschrift1"/>
          </w:pPr>
          <w:r w:rsidRPr="00666249">
            <w:t>Literature Sources</w:t>
          </w:r>
          <w:bookmarkEnd w:id="4"/>
        </w:p>
        <w:sdt>
          <w:sdtPr>
            <w:id w:val="111145805"/>
            <w:bibliography/>
          </w:sdtPr>
          <w:sdtEndPr/>
          <w:sdtContent>
            <w:p w14:paraId="65C8B871" w14:textId="77777777" w:rsidR="00CF11AB" w:rsidRDefault="00D65A56" w:rsidP="007D3670">
              <w:pPr>
                <w:rPr>
                  <w:noProof/>
                  <w:sz w:val="22"/>
                  <w:lang w:val="de-DE"/>
                </w:rPr>
              </w:pPr>
              <w:r w:rsidRPr="00666249">
                <w:fldChar w:fldCharType="begin"/>
              </w:r>
              <w:r w:rsidRPr="00666249">
                <w:instrText>BIBLIOGRAPHY</w:instrText>
              </w:r>
              <w:r w:rsidRPr="0066624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4"/>
                <w:gridCol w:w="8728"/>
              </w:tblGrid>
              <w:tr w:rsidR="00CF11AB" w14:paraId="14D43E93" w14:textId="77777777">
                <w:trPr>
                  <w:divId w:val="1052535379"/>
                  <w:tblCellSpacing w:w="15" w:type="dxa"/>
                </w:trPr>
                <w:tc>
                  <w:tcPr>
                    <w:tcW w:w="50" w:type="pct"/>
                    <w:hideMark/>
                  </w:tcPr>
                  <w:p w14:paraId="14225E2A" w14:textId="23574397" w:rsidR="00CF11AB" w:rsidRDefault="00CF11AB">
                    <w:pPr>
                      <w:pStyle w:val="Literaturverzeichnis"/>
                      <w:rPr>
                        <w:noProof/>
                        <w:kern w:val="0"/>
                        <w:szCs w:val="24"/>
                        <w14:ligatures w14:val="none"/>
                      </w:rPr>
                    </w:pPr>
                    <w:r>
                      <w:rPr>
                        <w:noProof/>
                      </w:rPr>
                      <w:t xml:space="preserve">[1] </w:t>
                    </w:r>
                  </w:p>
                </w:tc>
                <w:tc>
                  <w:tcPr>
                    <w:tcW w:w="0" w:type="auto"/>
                    <w:hideMark/>
                  </w:tcPr>
                  <w:p w14:paraId="05832FFA" w14:textId="77777777" w:rsidR="00CF11AB" w:rsidRDefault="00CF11AB">
                    <w:pPr>
                      <w:pStyle w:val="Literaturverzeichnis"/>
                      <w:rPr>
                        <w:noProof/>
                      </w:rPr>
                    </w:pPr>
                    <w:r>
                      <w:rPr>
                        <w:noProof/>
                      </w:rPr>
                      <w:t>Real Games, "Factory I/O Features - Design and simulate," 2006. [Online]. Available: https://factoryio.com/features.</w:t>
                    </w:r>
                  </w:p>
                </w:tc>
              </w:tr>
              <w:tr w:rsidR="00CF11AB" w14:paraId="5BEB2188" w14:textId="77777777">
                <w:trPr>
                  <w:divId w:val="1052535379"/>
                  <w:tblCellSpacing w:w="15" w:type="dxa"/>
                </w:trPr>
                <w:tc>
                  <w:tcPr>
                    <w:tcW w:w="50" w:type="pct"/>
                    <w:hideMark/>
                  </w:tcPr>
                  <w:p w14:paraId="2D713C16" w14:textId="77777777" w:rsidR="00CF11AB" w:rsidRDefault="00CF11AB">
                    <w:pPr>
                      <w:pStyle w:val="Literaturverzeichnis"/>
                      <w:rPr>
                        <w:noProof/>
                      </w:rPr>
                    </w:pPr>
                    <w:r>
                      <w:rPr>
                        <w:noProof/>
                      </w:rPr>
                      <w:t xml:space="preserve">[2] </w:t>
                    </w:r>
                  </w:p>
                </w:tc>
                <w:tc>
                  <w:tcPr>
                    <w:tcW w:w="0" w:type="auto"/>
                    <w:hideMark/>
                  </w:tcPr>
                  <w:p w14:paraId="6C1AD1AF" w14:textId="77777777" w:rsidR="00CF11AB" w:rsidRDefault="00CF11AB">
                    <w:pPr>
                      <w:pStyle w:val="Literaturverzeichnis"/>
                      <w:rPr>
                        <w:noProof/>
                      </w:rPr>
                    </w:pPr>
                    <w:r>
                      <w:rPr>
                        <w:noProof/>
                      </w:rPr>
                      <w:t>Real Games, "About Control I/O," 2006-2024. [Online]. Available: https://docs.factoryio.com/controlio/.</w:t>
                    </w:r>
                  </w:p>
                </w:tc>
              </w:tr>
              <w:tr w:rsidR="00CF11AB" w14:paraId="297DF130" w14:textId="77777777">
                <w:trPr>
                  <w:divId w:val="1052535379"/>
                  <w:tblCellSpacing w:w="15" w:type="dxa"/>
                </w:trPr>
                <w:tc>
                  <w:tcPr>
                    <w:tcW w:w="50" w:type="pct"/>
                    <w:hideMark/>
                  </w:tcPr>
                  <w:p w14:paraId="66723B17" w14:textId="77777777" w:rsidR="00CF11AB" w:rsidRDefault="00CF11AB">
                    <w:pPr>
                      <w:pStyle w:val="Literaturverzeichnis"/>
                      <w:rPr>
                        <w:noProof/>
                      </w:rPr>
                    </w:pPr>
                    <w:r>
                      <w:rPr>
                        <w:noProof/>
                      </w:rPr>
                      <w:t xml:space="preserve">[3] </w:t>
                    </w:r>
                  </w:p>
                </w:tc>
                <w:tc>
                  <w:tcPr>
                    <w:tcW w:w="0" w:type="auto"/>
                    <w:hideMark/>
                  </w:tcPr>
                  <w:p w14:paraId="4751D5A5" w14:textId="77777777" w:rsidR="00CF11AB" w:rsidRDefault="00CF11AB">
                    <w:pPr>
                      <w:pStyle w:val="Literaturverzeichnis"/>
                      <w:rPr>
                        <w:noProof/>
                      </w:rPr>
                    </w:pPr>
                    <w:r>
                      <w:rPr>
                        <w:noProof/>
                      </w:rPr>
                      <w:t>Real Games, "Control I/O Drivers," 2006-Present. [Online]. Available: https://docs.factoryio.com/manual/drivers/control-io/.</w:t>
                    </w:r>
                  </w:p>
                </w:tc>
              </w:tr>
              <w:tr w:rsidR="00CF11AB" w14:paraId="0F6839C7" w14:textId="77777777">
                <w:trPr>
                  <w:divId w:val="1052535379"/>
                  <w:tblCellSpacing w:w="15" w:type="dxa"/>
                </w:trPr>
                <w:tc>
                  <w:tcPr>
                    <w:tcW w:w="50" w:type="pct"/>
                    <w:hideMark/>
                  </w:tcPr>
                  <w:p w14:paraId="5F9A7489" w14:textId="77777777" w:rsidR="00CF11AB" w:rsidRDefault="00CF11AB">
                    <w:pPr>
                      <w:pStyle w:val="Literaturverzeichnis"/>
                      <w:rPr>
                        <w:noProof/>
                      </w:rPr>
                    </w:pPr>
                    <w:r>
                      <w:rPr>
                        <w:noProof/>
                      </w:rPr>
                      <w:t xml:space="preserve">[4] </w:t>
                    </w:r>
                  </w:p>
                </w:tc>
                <w:tc>
                  <w:tcPr>
                    <w:tcW w:w="0" w:type="auto"/>
                    <w:hideMark/>
                  </w:tcPr>
                  <w:p w14:paraId="43758B27" w14:textId="77777777" w:rsidR="00CF11AB" w:rsidRDefault="00CF11AB">
                    <w:pPr>
                      <w:pStyle w:val="Literaturverzeichnis"/>
                      <w:rPr>
                        <w:noProof/>
                      </w:rPr>
                    </w:pPr>
                    <w:r>
                      <w:rPr>
                        <w:noProof/>
                      </w:rPr>
                      <w:t>Real Games, "Starter Edition - Factory I/O," 2006 - Present. [Online]. Available: https://factoryio.com/starter-edition.</w:t>
                    </w:r>
                  </w:p>
                </w:tc>
              </w:tr>
              <w:tr w:rsidR="00CF11AB" w14:paraId="0806685E" w14:textId="77777777">
                <w:trPr>
                  <w:divId w:val="1052535379"/>
                  <w:tblCellSpacing w:w="15" w:type="dxa"/>
                </w:trPr>
                <w:tc>
                  <w:tcPr>
                    <w:tcW w:w="50" w:type="pct"/>
                    <w:hideMark/>
                  </w:tcPr>
                  <w:p w14:paraId="2C7D3C45" w14:textId="77777777" w:rsidR="00CF11AB" w:rsidRDefault="00CF11AB">
                    <w:pPr>
                      <w:pStyle w:val="Literaturverzeichnis"/>
                      <w:rPr>
                        <w:noProof/>
                      </w:rPr>
                    </w:pPr>
                    <w:r>
                      <w:rPr>
                        <w:noProof/>
                      </w:rPr>
                      <w:t xml:space="preserve">[5] </w:t>
                    </w:r>
                  </w:p>
                </w:tc>
                <w:tc>
                  <w:tcPr>
                    <w:tcW w:w="0" w:type="auto"/>
                    <w:hideMark/>
                  </w:tcPr>
                  <w:p w14:paraId="5B7DE6A6" w14:textId="77777777" w:rsidR="00CF11AB" w:rsidRDefault="00CF11AB">
                    <w:pPr>
                      <w:pStyle w:val="Literaturverzeichnis"/>
                      <w:rPr>
                        <w:noProof/>
                      </w:rPr>
                    </w:pPr>
                    <w:r>
                      <w:rPr>
                        <w:noProof/>
                      </w:rPr>
                      <w:t>Real Games, "Factory I/O Next-Gen PLC Training," 2006. [Online]. Available: https://realgames.co/.</w:t>
                    </w:r>
                  </w:p>
                </w:tc>
              </w:tr>
            </w:tbl>
            <w:p w14:paraId="78DE8D80" w14:textId="77777777" w:rsidR="00CF11AB" w:rsidRDefault="00CF11AB">
              <w:pPr>
                <w:divId w:val="1052535379"/>
                <w:rPr>
                  <w:rFonts w:eastAsia="Times New Roman"/>
                  <w:noProof/>
                </w:rPr>
              </w:pPr>
            </w:p>
            <w:p w14:paraId="7CBFDC52" w14:textId="18638AC4" w:rsidR="00D65A56" w:rsidRPr="00666249" w:rsidRDefault="00D65A56" w:rsidP="007D3670">
              <w:r w:rsidRPr="00666249">
                <w:fldChar w:fldCharType="end"/>
              </w:r>
            </w:p>
          </w:sdtContent>
        </w:sdt>
      </w:sdtContent>
    </w:sdt>
    <w:p w14:paraId="6A6A5EF3" w14:textId="77777777" w:rsidR="003A2C69" w:rsidRDefault="00D23773">
      <w:r>
        <w:br w:type="page"/>
      </w:r>
    </w:p>
    <w:p w14:paraId="0DC98817" w14:textId="77777777" w:rsidR="003A2C69" w:rsidRDefault="00D23773">
      <w:pPr>
        <w:pStyle w:val="berschrift1"/>
      </w:pPr>
      <w:r>
        <w:lastRenderedPageBreak/>
        <w:t>1 Einleitung</w:t>
      </w:r>
    </w:p>
    <w:p w14:paraId="07769ED8" w14:textId="77777777" w:rsidR="003A2C69" w:rsidRDefault="00D23773">
      <w:pPr>
        <w:pStyle w:val="berschrift2"/>
      </w:pPr>
      <w:r>
        <w:t>1.1 Ausgangslage und Motivation</w:t>
      </w:r>
    </w:p>
    <w:p w14:paraId="6CB878B1" w14:textId="77777777" w:rsidR="003A2C69" w:rsidRPr="00633E39" w:rsidRDefault="00D23773">
      <w:pPr>
        <w:spacing w:after="120" w:line="276" w:lineRule="auto"/>
        <w:rPr>
          <w:lang w:val="de-DE"/>
        </w:rPr>
      </w:pPr>
      <w:r w:rsidRPr="00633E39">
        <w:rPr>
          <w:lang w:val="de-DE"/>
        </w:rPr>
        <w:t>Das Projekt erweitert ein bestehendes System zum Greifen und Sortieren von Klötzen auf einem bewegten Förderband. Ein duales Kamerasystem ermittelt die Positionen und Geschwindigkeiten der ankommenden Objekte. Das ursprüngliche System berechnete daraus einen festen Abgriffpunkt. Der Roboter fuhr diese Position an und wartete dort auf das Objekt.</w:t>
      </w:r>
    </w:p>
    <w:p w14:paraId="7BFB0F4A" w14:textId="77777777" w:rsidR="003A2C69" w:rsidRPr="00633E39" w:rsidRDefault="00D23773">
      <w:pPr>
        <w:spacing w:after="120" w:line="276" w:lineRule="auto"/>
        <w:rPr>
          <w:lang w:val="de-DE"/>
        </w:rPr>
      </w:pPr>
      <w:r w:rsidRPr="00633E39">
        <w:rPr>
          <w:lang w:val="de-DE"/>
        </w:rPr>
        <w:t>Diese Prozessführung begrenzt die Zahl der Klötze, die der Roboter verarbeiten kann. Besonders bei kurzen Abständen zwischen den Klötzen bleibt wenig Zeit für die nächste Positionierung. Der Roboter soll deshalb nicht an einem festen Punkt warten. Er soll sich mit dem ausgewählten Klotz mitbewegen und ihn aus der Bewegung heraus greifen.</w:t>
      </w:r>
    </w:p>
    <w:p w14:paraId="698686C9" w14:textId="77777777" w:rsidR="003A2C69" w:rsidRPr="00633E39" w:rsidRDefault="00D23773">
      <w:pPr>
        <w:spacing w:after="120" w:line="276" w:lineRule="auto"/>
        <w:rPr>
          <w:lang w:val="de-DE"/>
        </w:rPr>
      </w:pPr>
      <w:r w:rsidRPr="00633E39">
        <w:rPr>
          <w:lang w:val="de-DE"/>
        </w:rPr>
        <w:t>Damit wird die Handhabung flexibler. Das System soll mehrere gleiche oder unterschiedliche Klötze gleichzeitig unterscheiden und nacheinander bearbeiten. Es muss selbst entscheiden, welcher Klotz innerhalb des verbleibenden Arbeitsbereichs noch sicher erreichbar ist. Nicht mehr erreichbare Klötze bleiben auf dem Förderband. Die Positions- und Geschwindigkeitsschätzung erfolgt dabei ausschließlich auf Basis der Bilddaten (src-projekt-inversetetris-aufgabenstellung).</w:t>
      </w:r>
    </w:p>
    <w:p w14:paraId="68EDC56D" w14:textId="77777777" w:rsidR="003A2C69" w:rsidRPr="00633E39" w:rsidRDefault="00D23773">
      <w:pPr>
        <w:spacing w:after="120" w:line="276" w:lineRule="auto"/>
        <w:rPr>
          <w:lang w:val="de-DE"/>
        </w:rPr>
      </w:pPr>
      <w:r w:rsidRPr="00633E39">
        <w:rPr>
          <w:lang w:val="de-DE"/>
        </w:rPr>
        <w:t>Die Aufgabenstellung sieht außerdem den grundsätzlichen Funktionsnachweis bei unterschiedlichen Bandgeschwindigkeiten vor. Daraus ergeben sich hohe Anforderungen an die zeitliche Abstimmung von Erkennung, Zielauswahl und Roboterbewegung. Der Bericht untersucht, wie diese Anforderungen im aktuellen Versuchsaufbau umgesetzt und bewertet werden.</w:t>
      </w:r>
    </w:p>
    <w:p w14:paraId="04BBE2D5" w14:textId="77777777" w:rsidR="003A2C69" w:rsidRDefault="00D23773">
      <w:pPr>
        <w:pStyle w:val="berschrift2"/>
      </w:pPr>
      <w:r>
        <w:t>1.2 Zielsetzung des Projekts</w:t>
      </w:r>
    </w:p>
    <w:p w14:paraId="36F9BF00" w14:textId="77777777" w:rsidR="003A2C69" w:rsidRPr="00633E39" w:rsidRDefault="00D23773">
      <w:pPr>
        <w:spacing w:after="120" w:line="276" w:lineRule="auto"/>
        <w:rPr>
          <w:lang w:val="de-DE"/>
        </w:rPr>
      </w:pPr>
      <w:r w:rsidRPr="00633E39">
        <w:rPr>
          <w:lang w:val="de-DE"/>
        </w:rPr>
        <w:t>Ziel des Projekts ist ein Konzeptnachweis für das kamerabasierte Greifen von quaderförmigen Klötzen auf einem bewegten Förderband. Die Positions- und Geschwindigkeitsschätzung soll ausschließlich aus Bilddaten entstehen. Ein Encoder oder ein vergleichbares Signal des Förderbands ist dafür nicht vorausgesetzt. Der Roboter soll die Klötze während ihrer Bewegung greifen (src-projekt-inversetetris-aufgabenstellung).</w:t>
      </w:r>
    </w:p>
    <w:p w14:paraId="262130A1" w14:textId="77777777" w:rsidR="003A2C69" w:rsidRPr="00633E39" w:rsidRDefault="00D23773">
      <w:pPr>
        <w:spacing w:after="120" w:line="276" w:lineRule="auto"/>
        <w:rPr>
          <w:lang w:val="de-DE"/>
        </w:rPr>
      </w:pPr>
      <w:r w:rsidRPr="00633E39">
        <w:rPr>
          <w:lang w:val="de-DE"/>
        </w:rPr>
        <w:t>Neben dem Greifvorgang soll das System die Klötze nach Form und Farbe kategorisieren. Die Kategorisierung dient der flexiblen Objektbeschreibung, nicht einer Ablageaufgabe. Sie soll die Übertragbarkeit des Konzepts auf weitere vergleichbare Anwendungsfälle ermöglichen. Befinden sich mehrere Klötze gleichzeitig auf dem Förderband, soll das System selbstständig einen noch erreichbaren Klotz auswählen. Klötze, die innerhalb des verbleibenden Arbeitsbereichs nicht sicher erreichbar sind, werden nicht mehr als Z</w:t>
      </w:r>
      <w:r w:rsidRPr="00633E39">
        <w:rPr>
          <w:lang w:val="de-DE"/>
        </w:rPr>
        <w:t>iel verfolgt.</w:t>
      </w:r>
    </w:p>
    <w:p w14:paraId="62534ADB" w14:textId="77777777" w:rsidR="003A2C69" w:rsidRPr="00633E39" w:rsidRDefault="00D23773">
      <w:pPr>
        <w:spacing w:after="120" w:line="276" w:lineRule="auto"/>
        <w:rPr>
          <w:lang w:val="de-DE"/>
        </w:rPr>
      </w:pPr>
      <w:r w:rsidRPr="00633E39">
        <w:rPr>
          <w:lang w:val="de-DE"/>
        </w:rPr>
        <w:t>Der Funktionsnachweis steht im Mittelpunkt. Ein fertiges Industrieprodukt und ein unter allen Bedingungen zuverlässig arbeitendes System sind nicht Ziel des Projekts. Die Anlage wird dennoch bei unterschiedlichen Bandgeschwindigkeiten getestet. Damit wird untersucht, wie sich die Bandgeschwindigkeit auf das Greifen auswirkt.</w:t>
      </w:r>
    </w:p>
    <w:p w14:paraId="306BA081" w14:textId="77777777" w:rsidR="003A2C69" w:rsidRPr="00633E39" w:rsidRDefault="00D23773">
      <w:pPr>
        <w:spacing w:after="120" w:line="276" w:lineRule="auto"/>
        <w:rPr>
          <w:lang w:val="de-DE"/>
        </w:rPr>
      </w:pPr>
      <w:r w:rsidRPr="00633E39">
        <w:rPr>
          <w:lang w:val="de-DE"/>
        </w:rPr>
        <w:lastRenderedPageBreak/>
        <w:t>Ein Förderband mit variabler Geschwindigkeit war für den Aufbau vorgesehen, wurde jedoch innerhalb des Projektrahmens nicht in die Anlage integriert. Die Bewertung erfolgt deshalb mit dem vorhandenen Förderband. Dieses ermöglicht auch höhere Bandgeschwindigkeiten. Reflexionen und die daraus entstehenden Störungen der Bildverarbeitung werden dabei als relevante Randbedingung der Versuche betrachtet.</w:t>
      </w:r>
    </w:p>
    <w:p w14:paraId="2BF952C0" w14:textId="77777777" w:rsidR="003A2C69" w:rsidRDefault="00D23773">
      <w:pPr>
        <w:pStyle w:val="berschrift2"/>
      </w:pPr>
      <w:r>
        <w:t>1.3 Abgrenzung und Rahmenbedingungen</w:t>
      </w:r>
    </w:p>
    <w:p w14:paraId="16E85A15" w14:textId="77777777" w:rsidR="003A2C69" w:rsidRPr="00633E39" w:rsidRDefault="00D23773">
      <w:pPr>
        <w:spacing w:after="120" w:line="276" w:lineRule="auto"/>
        <w:rPr>
          <w:lang w:val="de-DE"/>
        </w:rPr>
      </w:pPr>
      <w:r w:rsidRPr="00633E39">
        <w:rPr>
          <w:lang w:val="de-DE"/>
        </w:rPr>
        <w:t>Die Projektarbeit ist auf einen Konzeptnachweis im vorhandenen Versuchsaufbau begrenzt. Sie umfasst das Erkennen, Auswählen und Greifen quaderförmiger Klötze auf dem bewegten Förderband. Zum Funktionsnachweis gehören das Anheben eines erfolgreich gegriffenen Klotzes und seine sichere Ablage an einem vorgegebenen Abgabeort.</w:t>
      </w:r>
    </w:p>
    <w:p w14:paraId="6AD4924C" w14:textId="77777777" w:rsidR="003A2C69" w:rsidRPr="00633E39" w:rsidRDefault="00D23773">
      <w:pPr>
        <w:spacing w:after="120" w:line="276" w:lineRule="auto"/>
        <w:rPr>
          <w:lang w:val="de-DE"/>
        </w:rPr>
      </w:pPr>
      <w:r w:rsidRPr="00633E39">
        <w:rPr>
          <w:lang w:val="de-DE"/>
        </w:rPr>
        <w:t>Die Form- und Farbkategorisierung unterstützt die Beschreibung und Auswahl der Klötze. Eine vollständige Sortier- oder Ablageanlage gehört nicht zum Projektumfang. Ebenso wird kein fehlerfreies Greifen aller Klötze gefordert. Das System darf Klötze verwerfen, wenn diese im verbleibenden Arbeitsbereich nicht sicher erreichbar sind (src-projekt-inversetetris-aufgabenstellung).</w:t>
      </w:r>
    </w:p>
    <w:p w14:paraId="77FD5010" w14:textId="77777777" w:rsidR="003A2C69" w:rsidRPr="00633E39" w:rsidRDefault="00D23773">
      <w:pPr>
        <w:spacing w:after="120" w:line="276" w:lineRule="auto"/>
        <w:rPr>
          <w:lang w:val="de-DE"/>
        </w:rPr>
      </w:pPr>
      <w:r w:rsidRPr="00633E39">
        <w:rPr>
          <w:lang w:val="de-DE"/>
        </w:rPr>
        <w:t>Das neue Förderband mit variabler Geschwindigkeit wurde innerhalb des Projektrahmens nicht in die Anlage integriert. Die Versuche erfolgen deshalb mit dem vorhandenen Förderband bei ausgewählten Geschwindigkeiten. Die Ergebnisse gelten für den bestehenden Arbeitsraum sowie die vorhandenen Lichtverhältnisse und Reflexionen. Das Projekt zielt nicht auf den Nachweis einer vollständigen industriellen Anwendung.</w:t>
      </w:r>
    </w:p>
    <w:p w14:paraId="4BF569BA" w14:textId="77777777" w:rsidR="003A2C69" w:rsidRDefault="00D23773">
      <w:pPr>
        <w:pStyle w:val="berschrift2"/>
      </w:pPr>
      <w:r>
        <w:t>1.4 Aufbau des Berichts</w:t>
      </w:r>
    </w:p>
    <w:p w14:paraId="20E5DE69" w14:textId="77777777" w:rsidR="003A2C69" w:rsidRPr="00633E39" w:rsidRDefault="00D23773">
      <w:pPr>
        <w:spacing w:after="120" w:line="276" w:lineRule="auto"/>
        <w:rPr>
          <w:lang w:val="de-DE"/>
        </w:rPr>
      </w:pPr>
      <w:r w:rsidRPr="00633E39">
        <w:rPr>
          <w:lang w:val="de-DE"/>
        </w:rPr>
        <w:t>Zunächst werden die technischen Voraussetzungen des Versuchsaufbaus erläutert. Dazu gehören die eingesetzte Hardware, die Koordinatensysteme und der Softwareaufbau. Darauf aufbauend beschreibt der Bericht das Konzept, mit dem die Bilddaten in eine dynamische Greifbewegung überführt werden.</w:t>
      </w:r>
    </w:p>
    <w:p w14:paraId="2D9233D1" w14:textId="77777777" w:rsidR="003A2C69" w:rsidRPr="00633E39" w:rsidRDefault="00D23773">
      <w:pPr>
        <w:spacing w:after="120" w:line="276" w:lineRule="auto"/>
        <w:rPr>
          <w:lang w:val="de-DE"/>
        </w:rPr>
      </w:pPr>
      <w:r w:rsidRPr="00633E39">
        <w:rPr>
          <w:lang w:val="de-DE"/>
        </w:rPr>
        <w:t>Anschließend folgt die Umsetzung der einzelnen Komponenten. Die Inbetriebnahme zeigt, welche Parameter und Anpassungen für das Zusammenspiel von Kamera, Regelung und Roboter erforderlich waren. Die Versuchsergebnisse bewerten den Funktionsnachweis unter den definierten Bedingungen. Abschließend ordnet der Bericht die erreichten Ergebnisse ein und leitet weitere technische Schritte ab.</w:t>
      </w:r>
    </w:p>
    <w:p w14:paraId="5CDAB250" w14:textId="77777777" w:rsidR="003A2C69" w:rsidRDefault="00D23773">
      <w:pPr>
        <w:pStyle w:val="berschrift1"/>
      </w:pPr>
      <w:r>
        <w:t>2 System und Versuchsaufbau</w:t>
      </w:r>
    </w:p>
    <w:p w14:paraId="4CF79BA7" w14:textId="77777777" w:rsidR="003A2C69" w:rsidRDefault="00D23773">
      <w:pPr>
        <w:pStyle w:val="berschrift2"/>
      </w:pPr>
      <w:r>
        <w:t>2.1 Hardwareaufbau</w:t>
      </w:r>
    </w:p>
    <w:p w14:paraId="521B216B" w14:textId="77777777" w:rsidR="003A2C69" w:rsidRDefault="00D23773">
      <w:pPr>
        <w:pStyle w:val="berschrift3"/>
      </w:pPr>
      <w:r>
        <w:t>2.1.1 Allgemeine Geometrie und Aufbau</w:t>
      </w:r>
    </w:p>
    <w:p w14:paraId="75DDF835" w14:textId="77777777" w:rsidR="003A2C69" w:rsidRPr="00633E39" w:rsidRDefault="00D23773">
      <w:pPr>
        <w:spacing w:after="120" w:line="276" w:lineRule="auto"/>
        <w:rPr>
          <w:lang w:val="de-DE"/>
        </w:rPr>
      </w:pPr>
      <w:r w:rsidRPr="00633E39">
        <w:rPr>
          <w:lang w:val="de-DE"/>
        </w:rPr>
        <w:t xml:space="preserve">Der Versuchsaufbau besteht aus einem Förderband, dem seitlich angeordneten UR10e mit Greifer, einer Base-Kamera und einer Ablagekiste. In Bandlaufrichtung steht der Roboter auf der linken Seite nahe dem Bandende. Die Ablagekiste liegt links neben dem Förderband und </w:t>
      </w:r>
      <w:r w:rsidRPr="00633E39">
        <w:rPr>
          <w:lang w:val="de-DE"/>
        </w:rPr>
        <w:lastRenderedPageBreak/>
        <w:t>in Bandlaufrichtung vor dem Roboter. Ihre Ablageposition beträgt im globalen Bezugssystem world x = -0,316 m, y = 0,476 m und z = 0,420 m.</w:t>
      </w:r>
    </w:p>
    <w:p w14:paraId="5F88107F" w14:textId="77777777" w:rsidR="003A2C69" w:rsidRPr="00633E39" w:rsidRDefault="00D23773">
      <w:pPr>
        <w:spacing w:after="120" w:line="276" w:lineRule="auto"/>
        <w:rPr>
          <w:lang w:val="de-DE"/>
        </w:rPr>
      </w:pPr>
      <w:r w:rsidRPr="00633E39">
        <w:rPr>
          <w:lang w:val="de-DE"/>
        </w:rPr>
        <w:t>Als Base-Kamera wird eine Intel RealSense L515 eingesetzt. Sie kombiniert eine RGB-Kamera mit einem LiDAR-Tiefensensor. Die Tiefenmessung basiert auf einem abtastenden Infrarotlaser. Damit stehen Farbinformationen zur Kategorisierung und Tiefeninformationen zur räumlichen Einordnung der Klötze zur Verfügung src-intel-realsense-l515-spezifikation, src-realsense-l515-datenblatt. Die Kamera ist mittig über dem Bandanfang montiert. Ihr Abstand zur Bandebene beträgt etwa 0,85 m. Sie erfasst die Klötze vor dem Gr</w:t>
      </w:r>
      <w:r w:rsidRPr="00633E39">
        <w:rPr>
          <w:lang w:val="de-DE"/>
        </w:rPr>
        <w:t>eifbereich.</w:t>
      </w:r>
    </w:p>
    <w:p w14:paraId="01EDD319" w14:textId="77777777" w:rsidR="003A2C69" w:rsidRPr="00633E39" w:rsidRDefault="00D23773">
      <w:pPr>
        <w:spacing w:after="120" w:line="276" w:lineRule="auto"/>
        <w:rPr>
          <w:lang w:val="de-DE"/>
        </w:rPr>
      </w:pPr>
      <w:r w:rsidRPr="00633E39">
        <w:rPr>
          <w:lang w:val="de-DE"/>
        </w:rPr>
        <w:t>Zusätzlich ist eine Intel RealSense D435i am Roboterflansch neben der Aufnahme für den Greifer montiert. Ihre optische Achse ist gegenüber der Flanschmitte parallel versetzt und erfasst den Bereich unmittelbar vor dem Greifer. Die Kamera besitzt neben einem RGB-Sensor ein aktives Infrarot-Stereosystem zur Tiefenmessung sowie eine integrierte inertiale Messeinheit. Sie kann die Basiskamera bei der Feinortung ergänzen, ist für den nachgewiesenen Greifablauf jedoch nicht erforderlich src-intel-realsense-d435i-</w:t>
      </w:r>
      <w:r w:rsidRPr="00633E39">
        <w:rPr>
          <w:lang w:val="de-DE"/>
        </w:rPr>
        <w:t>spezifikation, src-realsense-d400-datenblatt.</w:t>
      </w:r>
    </w:p>
    <w:p w14:paraId="1BC81C55" w14:textId="77777777" w:rsidR="003A2C69" w:rsidRPr="00633E39" w:rsidRDefault="00D23773">
      <w:pPr>
        <w:spacing w:after="120" w:line="276" w:lineRule="auto"/>
        <w:rPr>
          <w:lang w:val="de-DE"/>
        </w:rPr>
      </w:pPr>
      <w:r w:rsidRPr="00633E39">
        <w:rPr>
          <w:lang w:val="de-DE"/>
        </w:rPr>
        <w:t>Für die anfängliche Kalibrierung wurde das Bezugssystem conveyor_frame definiert. Sein Ursprung liegt mittig am Bandanfang. Die X-Achse zeigt, in Bandlaufrichtung betrachtet, nach rechts. Die Y-Achse zeigt in Bandlaufrichtung, die Z-Achse von der Bandebene nach oben. Im Rahmen der Anwendung werden ausschließlich die globalen Koordinaten des Bezugssystems world verwendet. Dieses ist das von der UR10e-Steuerung verwendete System, dessen Ursprung in der Roboterbasis liegt. Alle folgenden Koordinaten beziehen s</w:t>
      </w:r>
      <w:r w:rsidRPr="00633E39">
        <w:rPr>
          <w:lang w:val="de-DE"/>
        </w:rPr>
        <w:t>ich auf dieses System. Die unterschiedlichen Koordinatenkonventionen von conveyor_frame und world ergeben sich aus der zeitlichen Zusammenführung der Teilprojekte.</w:t>
      </w:r>
    </w:p>
    <w:p w14:paraId="66F3AFD6" w14:textId="77777777" w:rsidR="003A2C69" w:rsidRPr="00633E39" w:rsidRDefault="00D23773">
      <w:pPr>
        <w:spacing w:after="120" w:line="276" w:lineRule="auto"/>
        <w:rPr>
          <w:lang w:val="de-DE"/>
        </w:rPr>
      </w:pPr>
      <w:r w:rsidRPr="00633E39">
        <w:rPr>
          <w:lang w:val="de-DE"/>
        </w:rPr>
        <w:t>Die nutzbare gerade Förderstrecke beträgt ungefähr 1,50 m bei einer Breite von etwa 0,80 m. Das Förderband ist physisch etwas länger. Die gekrümmten Bereiche über den Bandrollen stehen jedoch nicht als Greifbereich zur Verfügung. Die Bandkanten liegen im globalen System ungefähr bei x = -1,275 m und x = -0,480 m. Der für das Greifen nutzbare rechteckige Bereich reicht von x = -1,200 m bis -0,530 m sowie von y = -0,320 m bis 0,430 m. Er wird in der Draufsicht als Arbeitsbereich dargestellt. Der festgelegte A</w:t>
      </w:r>
      <w:r w:rsidRPr="00633E39">
        <w:rPr>
          <w:lang w:val="de-DE"/>
        </w:rPr>
        <w:t>rbeitsraum des Flansches erweitert diesen Bereich für die Ablage der Objekte auf x = -1,000 m bis -0,300 m und y = -0,320 m bis 0,480 m.</w:t>
      </w:r>
    </w:p>
    <w:p w14:paraId="2DAD961C" w14:textId="77777777" w:rsidR="003A2C69" w:rsidRPr="00633E39" w:rsidRDefault="00D23773">
      <w:pPr>
        <w:spacing w:after="120" w:line="276" w:lineRule="auto"/>
        <w:rPr>
          <w:lang w:val="de-DE"/>
        </w:rPr>
      </w:pPr>
      <w:r w:rsidRPr="00633E39">
        <w:rPr>
          <w:lang w:val="de-DE"/>
        </w:rPr>
        <w:t>Die räumliche Anordnung des realen Aufbaus zeigen die Abbildungen fig-aufbau-gesamtansicht-1 und fig-aufbau-gesamtansicht-2. Die Lage von Förderband, Kamera, Roboter, Ablagekiste und Arbeitsbereich wird in Abbildung fig-systemaufbau-draufsicht schematisch verdeutlicht.</w:t>
      </w:r>
    </w:p>
    <w:p w14:paraId="77648330" w14:textId="77777777" w:rsidR="003A2C69" w:rsidRDefault="00D23773">
      <w:pPr>
        <w:jc w:val="center"/>
      </w:pPr>
      <w:r>
        <w:rPr>
          <w:noProof/>
        </w:rPr>
        <w:lastRenderedPageBreak/>
        <w:drawing>
          <wp:inline distT="0" distB="0" distL="0" distR="0" wp14:anchorId="4CFB0DB9" wp14:editId="564A48D3">
            <wp:extent cx="5580000" cy="4185000"/>
            <wp:effectExtent l="0" t="0" r="0" b="0"/>
            <wp:docPr id="755115071" name="Picture 755115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5580000" cy="4185000"/>
                    </a:xfrm>
                    <a:prstGeom prst="rect">
                      <a:avLst/>
                    </a:prstGeom>
                  </pic:spPr>
                </pic:pic>
              </a:graphicData>
            </a:graphic>
          </wp:inline>
        </w:drawing>
      </w:r>
    </w:p>
    <w:p w14:paraId="6609D287" w14:textId="77777777" w:rsidR="003A2C69" w:rsidRPr="00633E39" w:rsidRDefault="00D23773">
      <w:pPr>
        <w:pStyle w:val="Beschriftung"/>
        <w:keepNext/>
        <w:jc w:val="left"/>
        <w:rPr>
          <w:lang w:val="de-DE"/>
        </w:rPr>
      </w:pPr>
      <w:r w:rsidRPr="00633E39">
        <w:rPr>
          <w:lang w:val="de-DE"/>
        </w:rPr>
        <w:t>Abbildung fig-aufbau-gesamtansicht-1: Versuchsaufbau mit Förderband, UR10e und Ablagekiste.</w:t>
      </w:r>
    </w:p>
    <w:p w14:paraId="21DE7C42" w14:textId="77777777" w:rsidR="003A2C69" w:rsidRPr="00633E39" w:rsidRDefault="003A2C69">
      <w:pPr>
        <w:rPr>
          <w:lang w:val="de-DE"/>
        </w:rPr>
      </w:pPr>
    </w:p>
    <w:p w14:paraId="6F51A313" w14:textId="77777777" w:rsidR="003A2C69" w:rsidRDefault="00D23773">
      <w:pPr>
        <w:jc w:val="center"/>
      </w:pPr>
      <w:r>
        <w:rPr>
          <w:noProof/>
        </w:rPr>
        <w:lastRenderedPageBreak/>
        <w:drawing>
          <wp:inline distT="0" distB="0" distL="0" distR="0" wp14:anchorId="7AD89F97" wp14:editId="636F54FF">
            <wp:extent cx="5580000" cy="4185000"/>
            <wp:effectExtent l="0" t="0" r="0" b="0"/>
            <wp:docPr id="755115072" name="Picture 75511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580000" cy="4185000"/>
                    </a:xfrm>
                    <a:prstGeom prst="rect">
                      <a:avLst/>
                    </a:prstGeom>
                  </pic:spPr>
                </pic:pic>
              </a:graphicData>
            </a:graphic>
          </wp:inline>
        </w:drawing>
      </w:r>
    </w:p>
    <w:p w14:paraId="29EA0B76" w14:textId="77777777" w:rsidR="003A2C69" w:rsidRPr="00633E39" w:rsidRDefault="00D23773">
      <w:pPr>
        <w:pStyle w:val="Beschriftung"/>
        <w:keepNext/>
        <w:jc w:val="left"/>
        <w:rPr>
          <w:lang w:val="de-DE"/>
        </w:rPr>
      </w:pPr>
      <w:r w:rsidRPr="00633E39">
        <w:rPr>
          <w:lang w:val="de-DE"/>
        </w:rPr>
        <w:t>Abbildung fig-aufbau-gesamtansicht-2: Arbeitsbereich des Roboters über dem Förderband.</w:t>
      </w:r>
    </w:p>
    <w:p w14:paraId="12C67594" w14:textId="77777777" w:rsidR="003A2C69" w:rsidRPr="00633E39" w:rsidRDefault="003A2C69">
      <w:pPr>
        <w:rPr>
          <w:lang w:val="de-DE"/>
        </w:rPr>
      </w:pPr>
    </w:p>
    <w:p w14:paraId="62995BB9" w14:textId="77777777" w:rsidR="003A2C69" w:rsidRDefault="00D23773">
      <w:pPr>
        <w:jc w:val="center"/>
      </w:pPr>
      <w:r>
        <w:rPr>
          <w:noProof/>
        </w:rPr>
        <w:drawing>
          <wp:inline distT="0" distB="0" distL="0" distR="0" wp14:anchorId="411C9F44" wp14:editId="0216CB60">
            <wp:extent cx="5580000" cy="3138750"/>
            <wp:effectExtent l="0" t="0" r="0" b="0"/>
            <wp:docPr id="755115073" name="Picture 75511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580000" cy="3138750"/>
                    </a:xfrm>
                    <a:prstGeom prst="rect">
                      <a:avLst/>
                    </a:prstGeom>
                  </pic:spPr>
                </pic:pic>
              </a:graphicData>
            </a:graphic>
          </wp:inline>
        </w:drawing>
      </w:r>
    </w:p>
    <w:p w14:paraId="3060A173" w14:textId="77777777" w:rsidR="003A2C69" w:rsidRPr="00633E39" w:rsidRDefault="00D23773">
      <w:pPr>
        <w:pStyle w:val="Beschriftung"/>
        <w:keepNext/>
        <w:jc w:val="left"/>
        <w:rPr>
          <w:lang w:val="de-DE"/>
        </w:rPr>
      </w:pPr>
      <w:r w:rsidRPr="00633E39">
        <w:rPr>
          <w:lang w:val="de-DE"/>
        </w:rPr>
        <w:t>Abbildung fig-systemaufbau-draufsicht: Draufsicht mit Förderband, Base-Kamera, Ablagekiste, Arbeitsbereich sowie den Bezugssystemen conveyor_frame und world.</w:t>
      </w:r>
    </w:p>
    <w:p w14:paraId="061E7912" w14:textId="77777777" w:rsidR="003A2C69" w:rsidRPr="00633E39" w:rsidRDefault="003A2C69">
      <w:pPr>
        <w:rPr>
          <w:lang w:val="de-DE"/>
        </w:rPr>
      </w:pPr>
    </w:p>
    <w:p w14:paraId="5A17552B" w14:textId="77777777" w:rsidR="003A2C69" w:rsidRPr="00633E39" w:rsidRDefault="00D23773">
      <w:pPr>
        <w:spacing w:after="120" w:line="276" w:lineRule="auto"/>
        <w:rPr>
          <w:lang w:val="de-DE"/>
        </w:rPr>
      </w:pPr>
      <w:r w:rsidRPr="00633E39">
        <w:rPr>
          <w:lang w:val="de-DE"/>
        </w:rPr>
        <w:lastRenderedPageBreak/>
        <w:t>Die festgelegten zulässigen Höhen im Arbeitsbereich des Flansches betragen z = 0,309 m , womit sich der geschlossene Greifer knapp über der Oberfläche des Förderbandes befindet, und z = 0,600 m. Die Bewegung, mit der den fahrenden Objekten auf dem Fließband gefolgt wird, erfolgt auf z = 0,450 m, für den Transfer zur Ablage wird eine Freihöhe von z = 0,490 m verwendet. Die untere Z-Grenze hält die geschlossene Backenspitze mit einem Abstand von 10 mm über der Bandebene. Oberhalb von z = 0,600 m wurde im hint</w:t>
      </w:r>
      <w:r w:rsidRPr="00633E39">
        <w:rPr>
          <w:lang w:val="de-DE"/>
        </w:rPr>
        <w:t>eren Bereich des Arbeitsraums eine mögliche Singularität beobachtet zudem wird die Höhe durch die ber dem Förderband befindliche Base-Kamera limitiert.</w:t>
      </w:r>
    </w:p>
    <w:p w14:paraId="4C2B4436" w14:textId="77777777" w:rsidR="003A2C69" w:rsidRPr="00633E39" w:rsidRDefault="00D23773">
      <w:pPr>
        <w:spacing w:after="120" w:line="276" w:lineRule="auto"/>
        <w:rPr>
          <w:lang w:val="de-DE"/>
        </w:rPr>
      </w:pPr>
      <w:r w:rsidRPr="00633E39">
        <w:rPr>
          <w:lang w:val="de-DE"/>
        </w:rPr>
        <w:t>Die zugehörigen Höhen und die Position der Basiskamera über dem Förderband sind in Abbildung fig-systemaufbau-seitenansicht dargestellt.</w:t>
      </w:r>
    </w:p>
    <w:p w14:paraId="32E4B38B" w14:textId="77777777" w:rsidR="003A2C69" w:rsidRDefault="00D23773">
      <w:pPr>
        <w:jc w:val="center"/>
      </w:pPr>
      <w:r>
        <w:rPr>
          <w:noProof/>
        </w:rPr>
        <w:drawing>
          <wp:inline distT="0" distB="0" distL="0" distR="0" wp14:anchorId="3F84C2EB" wp14:editId="63368F2F">
            <wp:extent cx="5580000" cy="3138750"/>
            <wp:effectExtent l="0" t="0" r="0" b="0"/>
            <wp:docPr id="755115074" name="Picture 755115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580000" cy="3138750"/>
                    </a:xfrm>
                    <a:prstGeom prst="rect">
                      <a:avLst/>
                    </a:prstGeom>
                  </pic:spPr>
                </pic:pic>
              </a:graphicData>
            </a:graphic>
          </wp:inline>
        </w:drawing>
      </w:r>
    </w:p>
    <w:p w14:paraId="0AC8B2DE" w14:textId="77777777" w:rsidR="003A2C69" w:rsidRPr="00633E39" w:rsidRDefault="00D23773">
      <w:pPr>
        <w:pStyle w:val="Beschriftung"/>
        <w:keepNext/>
        <w:jc w:val="left"/>
        <w:rPr>
          <w:lang w:val="de-DE"/>
        </w:rPr>
      </w:pPr>
      <w:r w:rsidRPr="00633E39">
        <w:rPr>
          <w:lang w:val="de-DE"/>
        </w:rPr>
        <w:t>Abbildung fig-systemaufbau-seitenansicht: Seitenansicht mit Base-Kamera sowie Arbeitsraum-, Folge- und Transferhöhen im Bezugssystem world.</w:t>
      </w:r>
    </w:p>
    <w:p w14:paraId="50829A2E" w14:textId="77777777" w:rsidR="003A2C69" w:rsidRPr="00633E39" w:rsidRDefault="003A2C69">
      <w:pPr>
        <w:rPr>
          <w:lang w:val="de-DE"/>
        </w:rPr>
      </w:pPr>
    </w:p>
    <w:p w14:paraId="3D61C502" w14:textId="77777777" w:rsidR="003A2C69" w:rsidRDefault="00D23773">
      <w:pPr>
        <w:pStyle w:val="berschrift3"/>
      </w:pPr>
      <w:r>
        <w:t>2.1.2 UR10e</w:t>
      </w:r>
    </w:p>
    <w:p w14:paraId="6ACF9F96" w14:textId="77777777" w:rsidR="003A2C69" w:rsidRPr="00633E39" w:rsidRDefault="00D23773">
      <w:pPr>
        <w:spacing w:after="120" w:line="276" w:lineRule="auto"/>
        <w:rPr>
          <w:lang w:val="de-DE"/>
        </w:rPr>
      </w:pPr>
      <w:r w:rsidRPr="00633E39">
        <w:rPr>
          <w:lang w:val="de-DE"/>
        </w:rPr>
        <w:t>Die zentrale Handhabungseinheit des Aufbaus ist ein UR10e von Universal Robots. Der Roboter besitzt sechs rotierende Gelenke. Seine Reichweite beträgt 1.300 mm, die maximale Nutzlast 12,5 kg (src-universalrobots-ur10e-technische-daten). Die Wiederholgenauigkeit ist mit ±0,05 mm angegeben. Sie beschreibt die Wiederholbarkeit des Roboterarms und nicht die absolute Genauigkeit des gesamten kamerabasierten Greifprozesses. Der UR10e trägt den Greifer und positioniert ihn über dem Förderband sowie am vorgegebenen</w:t>
      </w:r>
      <w:r w:rsidRPr="00633E39">
        <w:rPr>
          <w:lang w:val="de-DE"/>
        </w:rPr>
        <w:t xml:space="preserve"> Abgabeort.</w:t>
      </w:r>
    </w:p>
    <w:p w14:paraId="3A2A30BC" w14:textId="77777777" w:rsidR="003A2C69" w:rsidRPr="00633E39" w:rsidRDefault="00D23773">
      <w:pPr>
        <w:spacing w:after="120" w:line="276" w:lineRule="auto"/>
        <w:rPr>
          <w:lang w:val="de-DE"/>
        </w:rPr>
      </w:pPr>
      <w:r w:rsidRPr="00633E39">
        <w:rPr>
          <w:lang w:val="de-DE"/>
        </w:rPr>
        <w:t xml:space="preserve">Der UR10e ist für kollaborative Anwendungen ausgelegt. Seine Sicherheitsfunktionen können unter anderem Grenzen für Geschwindigkeit, Kraft, Impuls und Leistung überwachen. Wird eine konfigurierte Grenze überschritten oder ein Sicherheitsfehler erkannt, wird die Roboterbewegung sicher unterbrochen (src-universalrobots-ur10e-sicherheitsfunktionen). Ob </w:t>
      </w:r>
      <w:r w:rsidRPr="00633E39">
        <w:rPr>
          <w:lang w:val="de-DE"/>
        </w:rPr>
        <w:lastRenderedPageBreak/>
        <w:t>der Aufbau ohne trennende Schutzeinrichtung betrieben werden darf, ergibt sich jedoch erst aus der Risikobeurteilung des gesamten Systems. Dabei müssen insbesondere Greifer, Klötze, Bewegungen und Quetschstellen berücksichtigt werden. Der Endeffektor ist nicht automatisch durch die Sicherheitsfunktionen des Roboterarms abgedeckt (src-universalrobots-ur10e-risikobeurteilung).</w:t>
      </w:r>
    </w:p>
    <w:p w14:paraId="7F9C5DDB" w14:textId="77777777" w:rsidR="003A2C69" w:rsidRDefault="00D23773">
      <w:pPr>
        <w:pStyle w:val="berschrift3"/>
      </w:pPr>
      <w:r>
        <w:t>2.1.3 Robotiq-2F-140-Greifer</w:t>
      </w:r>
    </w:p>
    <w:p w14:paraId="2CC9984A" w14:textId="77777777" w:rsidR="003A2C69" w:rsidRPr="00633E39" w:rsidRDefault="00D23773">
      <w:pPr>
        <w:spacing w:after="120" w:line="276" w:lineRule="auto"/>
        <w:rPr>
          <w:lang w:val="de-DE"/>
        </w:rPr>
      </w:pPr>
      <w:r w:rsidRPr="00633E39">
        <w:rPr>
          <w:lang w:val="de-DE"/>
        </w:rPr>
        <w:t>Am Flansch des UR10e ist ein adaptiver Zweifingergreifer vom Typ Robotiq 2F-140 montiert. Die Herstellerabmessungen des geöffneten Greifers zeigt Abbildung fig-greifer-robotiq-2f140-abmessungen (src-robotiq-2f140-spezifikation).</w:t>
      </w:r>
    </w:p>
    <w:p w14:paraId="4CE420EE" w14:textId="77777777" w:rsidR="003A2C69" w:rsidRDefault="00D23773">
      <w:pPr>
        <w:jc w:val="center"/>
      </w:pPr>
      <w:r>
        <w:rPr>
          <w:noProof/>
        </w:rPr>
        <w:drawing>
          <wp:inline distT="0" distB="0" distL="0" distR="0" wp14:anchorId="3F1FD870" wp14:editId="43BF1CC6">
            <wp:extent cx="5580000" cy="5083117"/>
            <wp:effectExtent l="0" t="0" r="0" b="0"/>
            <wp:docPr id="755115075" name="Picture 755115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botiq_2f140_abmessungen_geoeffnet.png"/>
                    <pic:cNvPicPr/>
                  </pic:nvPicPr>
                  <pic:blipFill>
                    <a:blip r:embed="rId13"/>
                    <a:stretch>
                      <a:fillRect/>
                    </a:stretch>
                  </pic:blipFill>
                  <pic:spPr>
                    <a:xfrm>
                      <a:off x="0" y="0"/>
                      <a:ext cx="5580000" cy="5083117"/>
                    </a:xfrm>
                    <a:prstGeom prst="rect">
                      <a:avLst/>
                    </a:prstGeom>
                  </pic:spPr>
                </pic:pic>
              </a:graphicData>
            </a:graphic>
          </wp:inline>
        </w:drawing>
      </w:r>
    </w:p>
    <w:p w14:paraId="66D02054" w14:textId="77777777" w:rsidR="003A2C69" w:rsidRPr="00633E39" w:rsidRDefault="00D23773">
      <w:pPr>
        <w:pStyle w:val="Beschriftung"/>
        <w:keepNext/>
        <w:jc w:val="left"/>
        <w:rPr>
          <w:lang w:val="de-DE"/>
        </w:rPr>
      </w:pPr>
      <w:r w:rsidRPr="00633E39">
        <w:rPr>
          <w:lang w:val="de-DE"/>
        </w:rPr>
        <w:t>Abbildung fig-greifer-robotiq-2f140-abmessungen: Herstellerabmessungen des geöffneten Robotiq-2F-140-Greifers.</w:t>
      </w:r>
    </w:p>
    <w:p w14:paraId="5975167F" w14:textId="77777777" w:rsidR="003A2C69" w:rsidRPr="00633E39" w:rsidRDefault="003A2C69">
      <w:pPr>
        <w:rPr>
          <w:lang w:val="de-DE"/>
        </w:rPr>
      </w:pPr>
    </w:p>
    <w:p w14:paraId="7BECFA1F" w14:textId="77777777" w:rsidR="003A2C69" w:rsidRPr="00633E39" w:rsidRDefault="00D23773">
      <w:pPr>
        <w:spacing w:after="120" w:line="276" w:lineRule="auto"/>
        <w:rPr>
          <w:lang w:val="de-DE"/>
        </w:rPr>
      </w:pPr>
      <w:r w:rsidRPr="00633E39">
        <w:rPr>
          <w:lang w:val="de-DE"/>
        </w:rPr>
        <w:t>geöffneten Robotiq-2F-140-Greifers (Quelle: src-robotiq-2f140-spezifikation).</w:t>
      </w:r>
    </w:p>
    <w:p w14:paraId="4D447E5B" w14:textId="77777777" w:rsidR="003A2C69" w:rsidRPr="00633E39" w:rsidRDefault="00D23773">
      <w:pPr>
        <w:spacing w:after="120" w:line="276" w:lineRule="auto"/>
        <w:rPr>
          <w:lang w:val="de-DE"/>
        </w:rPr>
      </w:pPr>
      <w:r w:rsidRPr="00633E39">
        <w:rPr>
          <w:lang w:val="de-DE"/>
        </w:rPr>
        <w:t xml:space="preserve">Jeder Finger besteht aus zwei starren Abschnitten. Diese Abschnitte werden Phalangen genannt und sind über ein Gelenk verbunden. Ein einziger Antrieb bewegt beide Finger. Der Greifer besitzt damit weniger Antriebe als Gelenke. Beim Schließen drehen sich die Phalangen </w:t>
      </w:r>
      <w:r w:rsidRPr="00633E39">
        <w:rPr>
          <w:lang w:val="de-DE"/>
        </w:rPr>
        <w:lastRenderedPageBreak/>
        <w:t>um ihre Gelenke. Die Greifflächen folgen deshalb einer gekrümmten Bahn und nicht einer geraden parallelen Bewegung. Abhängig von Geometrie und Lage des Klotzes entsteht ein paralleler oder umschließender Griff (src-robotiq-2f140-handbuch).</w:t>
      </w:r>
    </w:p>
    <w:p w14:paraId="57B05614" w14:textId="77777777" w:rsidR="003A2C69" w:rsidRPr="00633E39" w:rsidRDefault="00D23773">
      <w:pPr>
        <w:spacing w:after="120" w:line="276" w:lineRule="auto"/>
        <w:rPr>
          <w:lang w:val="de-DE"/>
        </w:rPr>
      </w:pPr>
      <w:r w:rsidRPr="00633E39">
        <w:rPr>
          <w:lang w:val="de-DE"/>
        </w:rPr>
        <w:t>Ein Klotz kann deshalb an seinen Seiten nicht beliebig tief gegriffen werden. Bei einem zu tiefen seitlichen Eingriff würden die Phalangen beim Schließen mit der Oberseite des Klotzes kollidieren. Die Greiftiefe ist somit durch die Fingergeometrie begrenzt. Außerdem verändert sich die räumliche Höhe des Greifers zwischen offenem und geschlossenem Zustand. Der zulässige Arbeitsraum und die Greifhöhe müssen diese Zustandsänderung berücksichtigen.</w:t>
      </w:r>
    </w:p>
    <w:p w14:paraId="22E3221F" w14:textId="77777777" w:rsidR="003A2C69" w:rsidRPr="00633E39" w:rsidRDefault="00D23773">
      <w:pPr>
        <w:spacing w:after="120" w:line="276" w:lineRule="auto"/>
        <w:rPr>
          <w:lang w:val="de-DE"/>
        </w:rPr>
      </w:pPr>
      <w:r w:rsidRPr="00633E39">
        <w:rPr>
          <w:lang w:val="de-DE"/>
        </w:rPr>
        <w:t>Schließgeschwindigkeit und Schließkraft sind einstellbar. Der Kraftwert begrenzt den maximalen Motorstrom und damit die beim Schließen verfügbare Greifkraft. Treffen die Finger auf einen Widerstand und wird diese Grenze erreicht, hält der Greifer an. Sein Gerätestatus meldet den Kontakt als erkannte Objektaufnahme. Bei geeigneter Kraftkonfiguration kann die integrierte Nachgreiffunktion einen späteren Objektverlust erkennen und die Finger weiter schließen (src-robotiq-2f140-handbuch).</w:t>
      </w:r>
    </w:p>
    <w:p w14:paraId="7EA0C577" w14:textId="77777777" w:rsidR="003A2C69" w:rsidRPr="00633E39" w:rsidRDefault="00D23773">
      <w:pPr>
        <w:spacing w:after="120" w:line="276" w:lineRule="auto"/>
        <w:rPr>
          <w:lang w:val="de-DE"/>
        </w:rPr>
      </w:pPr>
      <w:r w:rsidRPr="00633E39">
        <w:rPr>
          <w:lang w:val="de-DE"/>
        </w:rPr>
        <w:t>Die tatsächlich nutzbare Öffnungsweite wurde am aufgebauten System mit 127 mm gemessen. An den Fingerendgliedern sind 3D-gedruckte Aufsätze mit Gummi-Grippmatten montiert. Die Greiffläche jeder Matte beträgt 20 mm × 15 mm.</w:t>
      </w:r>
    </w:p>
    <w:p w14:paraId="78C46DFF" w14:textId="77777777" w:rsidR="003A2C69" w:rsidRPr="00633E39" w:rsidRDefault="00D23773">
      <w:pPr>
        <w:spacing w:after="120" w:line="276" w:lineRule="auto"/>
        <w:rPr>
          <w:lang w:val="de-DE"/>
        </w:rPr>
      </w:pPr>
      <w:r w:rsidRPr="00633E39">
        <w:rPr>
          <w:lang w:val="de-DE"/>
        </w:rPr>
        <w:t>Vor dem Betrieb wird der Öffnungsbereich des Greifers kalibriert. Dadurch ist die Öffnungsweite im aufgebauten System als Millimeterwert verfügbar. Der Greifer ist über USB mit dem Rechner verbunden. Er wird damit extern angesteuert und nicht über die direkte Roboteransteuerung bedient.</w:t>
      </w:r>
    </w:p>
    <w:p w14:paraId="22BCD4F0" w14:textId="77777777" w:rsidR="003A2C69" w:rsidRDefault="00D23773">
      <w:pPr>
        <w:pStyle w:val="berschrift3"/>
      </w:pPr>
      <w:r>
        <w:t>2.1.4 Förderband und Klötze</w:t>
      </w:r>
    </w:p>
    <w:p w14:paraId="4141B40F" w14:textId="77777777" w:rsidR="003A2C69" w:rsidRPr="00633E39" w:rsidRDefault="00D23773">
      <w:pPr>
        <w:spacing w:after="120" w:line="276" w:lineRule="auto"/>
        <w:rPr>
          <w:lang w:val="de-DE"/>
        </w:rPr>
      </w:pPr>
      <w:r w:rsidRPr="00633E39">
        <w:rPr>
          <w:lang w:val="de-DE"/>
        </w:rPr>
        <w:t>Das Förderband führt die Klötze vom manuellen Auflagepunkt am Bandanfang durch den Erfassungsbereich der Basiskamera zur Greifzone. Die Geschwindigkeit bleibt während eines Versuchs konstant. Vor Versuchsbeginn können verschiedene Geschwindigkeitsstufen eingestellt werden. Eine Stoppuhrmessung der niedrigsten Einstellung, Stufe 1, ergab Werte zwischen 125 mm/s und 133 mm/s (src-projekt-foerderband-kloetze). Die gemessene Geschwindigkeit dient später als Gegenprobe für die aus den Bilddaten geschätzte Bandge</w:t>
      </w:r>
      <w:r w:rsidRPr="00633E39">
        <w:rPr>
          <w:lang w:val="de-DE"/>
        </w:rPr>
        <w:t>schwindigkeit.</w:t>
      </w:r>
    </w:p>
    <w:p w14:paraId="10A5781F" w14:textId="77777777" w:rsidR="003A2C69" w:rsidRPr="00633E39" w:rsidRDefault="00D23773">
      <w:pPr>
        <w:spacing w:after="120" w:line="276" w:lineRule="auto"/>
        <w:rPr>
          <w:lang w:val="de-DE"/>
        </w:rPr>
      </w:pPr>
      <w:r w:rsidRPr="00633E39">
        <w:rPr>
          <w:lang w:val="de-DE"/>
        </w:rPr>
        <w:t>Für die Versuche wurden ausschließlich quaderförmige, 3D-gedruckte Klötze verwendet. Der am häufigsten verwendete flache Klotz besitzt die Abmessungen 25 mm × 50 mm × 75 mm. Daneben kamen ein großer Quader mit 100 mm × 50 mm × 50 mm sowie Würfel mit einer Kantenlänge von 50 mm zum Einsatz. Die Klötze sind rot, blau, weiß oder schwarz. Ihre Oberseiten sind überwiegend matt, während einzelne Seitenflächen stärker reflektieren (src-projekt-foerderband-kloetze).</w:t>
      </w:r>
    </w:p>
    <w:p w14:paraId="36FDFA7B" w14:textId="77777777" w:rsidR="003A2C69" w:rsidRPr="00633E39" w:rsidRDefault="00D23773">
      <w:pPr>
        <w:spacing w:after="120" w:line="276" w:lineRule="auto"/>
        <w:rPr>
          <w:lang w:val="de-DE"/>
        </w:rPr>
      </w:pPr>
      <w:r w:rsidRPr="00633E39">
        <w:rPr>
          <w:lang w:val="de-DE"/>
        </w:rPr>
        <w:t xml:space="preserve">Die Klötze können stehend, liegend, flach oder gedreht auf dem Band liegen. Runde Klötze wurden bewusst ausgeschlossen. Ihre Orientierung lässt sich mit dem gewählten Ansatz nicht eindeutig erfassen und ist für den vorgesehenen Greifablauf nicht erforderlich. Die </w:t>
      </w:r>
      <w:r w:rsidRPr="00633E39">
        <w:rPr>
          <w:lang w:val="de-DE"/>
        </w:rPr>
        <w:lastRenderedPageBreak/>
        <w:t>verwendeten Geometrien begrenzen den Funktionsnachweis damit auf quaderförmige Objekte.</w:t>
      </w:r>
    </w:p>
    <w:p w14:paraId="487F0385" w14:textId="77777777" w:rsidR="003A2C69" w:rsidRDefault="00D23773">
      <w:pPr>
        <w:pStyle w:val="berschrift3"/>
      </w:pPr>
      <w:r>
        <w:t>2.1.5 Basiskamera</w:t>
      </w:r>
    </w:p>
    <w:p w14:paraId="4BB6E00E" w14:textId="77777777" w:rsidR="003A2C69" w:rsidRPr="00633E39" w:rsidRDefault="00D23773">
      <w:pPr>
        <w:spacing w:after="120" w:line="276" w:lineRule="auto"/>
        <w:rPr>
          <w:lang w:val="de-DE"/>
        </w:rPr>
      </w:pPr>
      <w:r w:rsidRPr="00633E39">
        <w:rPr>
          <w:lang w:val="de-DE"/>
        </w:rPr>
        <w:t>Die Basiskamera ist die zentrale Sensorik des finalen Greifablaufs. Sie erfasst die Klötze am Bandanfang, bevor sie die Greifzone erreichen. Die Intel RealSense L515 liefert ein RGB-Bild mit 1.280 × 720 Pixel bei 15 Hz und ein Tiefenbild mit 640 × 480 Pixel bei 30 Hz. Die unterschiedliche Rate ergibt sich aus dem verwendeten Tiefenprofil der L515 (src-projekt-basiskamera-konfiguration).</w:t>
      </w:r>
    </w:p>
    <w:p w14:paraId="41BE51A7" w14:textId="77777777" w:rsidR="003A2C69" w:rsidRPr="00633E39" w:rsidRDefault="00D23773">
      <w:pPr>
        <w:spacing w:after="120" w:line="276" w:lineRule="auto"/>
        <w:rPr>
          <w:lang w:val="de-DE"/>
        </w:rPr>
      </w:pPr>
      <w:r w:rsidRPr="00633E39">
        <w:rPr>
          <w:lang w:val="de-DE"/>
        </w:rPr>
        <w:t>Der sichtbare Bandbereich reicht im Bezugssystem world ungefähr von y = +1,03 m bis y = +0,46 m. Die Greifzone beginnt unmittelbar hinter diesem Bildbereich. Der Roboter und sein Greifer verdecken die Kamera damit während des Greifvorgangs nicht. Die weitere Führung eines erkannten Klotzes bis zur Greifzone wird erst im Kapitel zum Greifkonzept beschrieben.</w:t>
      </w:r>
    </w:p>
    <w:p w14:paraId="3D4F41F8" w14:textId="77777777" w:rsidR="003A2C69" w:rsidRPr="00633E39" w:rsidRDefault="00D23773">
      <w:pPr>
        <w:spacing w:after="120" w:line="276" w:lineRule="auto"/>
        <w:rPr>
          <w:lang w:val="de-DE"/>
        </w:rPr>
      </w:pPr>
      <w:r w:rsidRPr="00633E39">
        <w:rPr>
          <w:lang w:val="de-DE"/>
        </w:rPr>
        <w:t>Die L515 ist auf einem Gestell über dem Förderband montiert. Die Befestigung ist nicht ausreichend steif, um ihre Lage nach Änderungen am Aufbau dauerhaft als unveränderlich anzunehmen. Bereits kleine Lageänderungen beeinflussen die Umrechnung der Kameramessung in das Bezugssystem world. Deshalb ist ein einfach ausführbares und wiederholbares Kalibrierverfahren für den Aufbau erforderlich. Das Kalibrierverfahren selbst wird in Kapitel 4 erläutert (src-projekt-basiskamera-konfiguration).</w:t>
      </w:r>
    </w:p>
    <w:p w14:paraId="24A299D1" w14:textId="77777777" w:rsidR="003A2C69" w:rsidRDefault="00D23773">
      <w:pPr>
        <w:pStyle w:val="berschrift3"/>
      </w:pPr>
      <w:r>
        <w:t>2.1.6 Roboterkamera</w:t>
      </w:r>
    </w:p>
    <w:p w14:paraId="0CF3AEC9" w14:textId="77777777" w:rsidR="003A2C69" w:rsidRPr="00633E39" w:rsidRDefault="00D23773">
      <w:pPr>
        <w:spacing w:after="120" w:line="276" w:lineRule="auto"/>
        <w:rPr>
          <w:lang w:val="de-DE"/>
        </w:rPr>
      </w:pPr>
      <w:r w:rsidRPr="00633E39">
        <w:rPr>
          <w:lang w:val="de-DE"/>
        </w:rPr>
        <w:t>Zusätzlich zur Basiskamera ist eine Intel RealSense D435i am Roboterflansch montiert. Sie sitzt neben der Aufnahme des Greifers. Ihre optische Achse ist gegenüber der Flanschmitte parallel versetzt und erfasst den Bereich direkt vor dem Greifer. Die Kamera bewegt sich damit gemeinsam mit dem Roboter und kann für eine Feinortung kurz vor dem Greifen genutzt werden. Sie stellt dafür ein RGB-Bild sowie Tiefendaten aus einem aktiven Infrarot-Stereosystem bereit (src-intel-realsense-d435i-spezifikation, src-real</w:t>
      </w:r>
      <w:r w:rsidRPr="00633E39">
        <w:rPr>
          <w:lang w:val="de-DE"/>
        </w:rPr>
        <w:t>sense-d400-datenblatt).</w:t>
      </w:r>
    </w:p>
    <w:p w14:paraId="7B850FE9" w14:textId="77777777" w:rsidR="003A2C69" w:rsidRPr="00633E39" w:rsidRDefault="00D23773">
      <w:pPr>
        <w:spacing w:after="120" w:line="276" w:lineRule="auto"/>
        <w:rPr>
          <w:lang w:val="de-DE"/>
        </w:rPr>
      </w:pPr>
      <w:r w:rsidRPr="00633E39">
        <w:rPr>
          <w:lang w:val="de-DE"/>
        </w:rPr>
        <w:t>Im finalen Greifablauf ist die Roboterkamera nicht in den aktiven Regelpfad eingebunden. Die Lokalisierung und Verfolgung der Klötze erfolgt mit der Basiskamera. Die Gründe für diese Entscheidung und der mögliche spätere Einsatz der Roboterkamera werden in den folgenden Kapiteln behandelt (src-projekt-roboterkamera-einbindung).</w:t>
      </w:r>
    </w:p>
    <w:p w14:paraId="3AC05502" w14:textId="77777777" w:rsidR="003A2C69" w:rsidRDefault="00D23773">
      <w:pPr>
        <w:pStyle w:val="berschrift2"/>
      </w:pPr>
      <w:r>
        <w:t>2.2 Koordinatensysteme und Greifgeometrie</w:t>
      </w:r>
    </w:p>
    <w:p w14:paraId="7F89EED6" w14:textId="77777777" w:rsidR="003A2C69" w:rsidRPr="00633E39" w:rsidRDefault="00D23773">
      <w:pPr>
        <w:pStyle w:val="berschrift3"/>
        <w:rPr>
          <w:lang w:val="de-DE"/>
        </w:rPr>
      </w:pPr>
      <w:r w:rsidRPr="00633E39">
        <w:rPr>
          <w:lang w:val="de-DE"/>
        </w:rPr>
        <w:t>2.2.1 Bezugssystem world, Roboterbasis und Flansch ur_tool0</w:t>
      </w:r>
    </w:p>
    <w:p w14:paraId="699C8206" w14:textId="77777777" w:rsidR="003A2C69" w:rsidRPr="00633E39" w:rsidRDefault="00D23773">
      <w:pPr>
        <w:spacing w:after="120" w:line="276" w:lineRule="auto"/>
        <w:rPr>
          <w:lang w:val="de-DE"/>
        </w:rPr>
      </w:pPr>
      <w:r w:rsidRPr="00633E39">
        <w:rPr>
          <w:lang w:val="de-DE"/>
        </w:rPr>
        <w:t xml:space="preserve">Alle Positionsangaben des Regelpfads beziehen sich auf das globale Bezugssystem world. Sein Ursprung liegt in der physischen Roboterbasis. Das System ist fest mit dem Roboter verbunden und bewegt sich nicht mit dem Förderband. Die Förderbewegung erfolgt im Aufbau näherungsweise in negative Y-Richtung von world. Das Förderband liegt gemäß Abbildung fig-systemaufbau-draufsicht seitlich der Roboterbasis im Bereich negativer X-Koordinaten, ungefähr zwischen x = -1,275 m und x = -0,480 m. Die Z-Achse zeigt nach </w:t>
      </w:r>
      <w:r w:rsidRPr="00633E39">
        <w:rPr>
          <w:lang w:val="de-DE"/>
        </w:rPr>
        <w:t>oben. Die Bandoberfläche liegt bei z = 0,054 m (src-projekt-bezugssysteme).</w:t>
      </w:r>
    </w:p>
    <w:p w14:paraId="34350ACE" w14:textId="77777777" w:rsidR="003A2C69" w:rsidRPr="00633E39" w:rsidRDefault="00D23773">
      <w:pPr>
        <w:spacing w:after="120" w:line="276" w:lineRule="auto"/>
        <w:rPr>
          <w:lang w:val="de-DE"/>
        </w:rPr>
      </w:pPr>
      <w:r w:rsidRPr="00633E39">
        <w:rPr>
          <w:lang w:val="de-DE"/>
        </w:rPr>
        <w:lastRenderedPageBreak/>
        <w:t>Für die anfängliche Kamerakalibrierung wurde zusätzlich das Bezugssystem conveyor_frame verwendet. Sein Ursprung liegt mittig am Bandanfang. Seine Y-Achse zeigt in Bandlaufrichtung. Die X-Achse zeigt, in Bandlaufrichtung betrachtet, nach rechts. Die Z-Achse zeigt von der Bandebene nach oben. Im finalen Betrieb wird dieses Bezugssystem nicht verwendet. Kameramessung, Zielauswahl und Roboterbewegung werden einheitlich in world verarbeitet. Dadurch entfällt im Regelpfad eine zusätzliche Umrechnung zwischen Ban</w:t>
      </w:r>
      <w:r w:rsidRPr="00633E39">
        <w:rPr>
          <w:lang w:val="de-DE"/>
        </w:rPr>
        <w:t>d und Roboter.</w:t>
      </w:r>
    </w:p>
    <w:p w14:paraId="71EC4684" w14:textId="77777777" w:rsidR="003A2C69" w:rsidRPr="00633E39" w:rsidRDefault="00D23773">
      <w:pPr>
        <w:spacing w:after="120" w:line="276" w:lineRule="auto"/>
        <w:rPr>
          <w:lang w:val="de-DE"/>
        </w:rPr>
      </w:pPr>
      <w:r w:rsidRPr="00633E39">
        <w:rPr>
          <w:lang w:val="de-DE"/>
        </w:rPr>
        <w:t>Die Robotersteuerung liefert als geregelte Pose die Lage des Flansches ur_tool0. Sie ist von einem in der UR-Steuerung konfigurierten TCP zu unterscheiden. Die daraus folgende Lage des tatsächlichen Griffpunkts wird im nächsten Abschnitt bestimmt. Die räumliche Zuordnung von Roboterbasis, Flansch ur_tool0 und Griffpunkt zeigt Abbildung fig-koord-systeme.</w:t>
      </w:r>
    </w:p>
    <w:p w14:paraId="105A3350" w14:textId="77777777" w:rsidR="003A2C69" w:rsidRDefault="00D23773">
      <w:pPr>
        <w:jc w:val="center"/>
      </w:pPr>
      <w:r>
        <w:rPr>
          <w:noProof/>
        </w:rPr>
        <w:drawing>
          <wp:inline distT="0" distB="0" distL="0" distR="0" wp14:anchorId="15BFBAD7" wp14:editId="776F7496">
            <wp:extent cx="5580000" cy="2703392"/>
            <wp:effectExtent l="0" t="0" r="0" b="0"/>
            <wp:docPr id="755115076" name="Picture 75511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80000" cy="2703392"/>
                    </a:xfrm>
                    <a:prstGeom prst="rect">
                      <a:avLst/>
                    </a:prstGeom>
                  </pic:spPr>
                </pic:pic>
              </a:graphicData>
            </a:graphic>
          </wp:inline>
        </w:drawing>
      </w:r>
    </w:p>
    <w:p w14:paraId="6F6F3331" w14:textId="77777777" w:rsidR="003A2C69" w:rsidRPr="00633E39" w:rsidRDefault="00D23773">
      <w:pPr>
        <w:pStyle w:val="Beschriftung"/>
        <w:keepNext/>
        <w:jc w:val="left"/>
        <w:rPr>
          <w:lang w:val="de-DE"/>
        </w:rPr>
      </w:pPr>
      <w:r w:rsidRPr="00633E39">
        <w:rPr>
          <w:lang w:val="de-DE"/>
        </w:rPr>
        <w:t>Abbildung fig-koord-systeme: Seitenansicht des Roboters mit Bezugssystem world, Flansch ur_tool0 und Griffpunkt.</w:t>
      </w:r>
    </w:p>
    <w:p w14:paraId="180BC24F" w14:textId="77777777" w:rsidR="003A2C69" w:rsidRPr="00633E39" w:rsidRDefault="003A2C69">
      <w:pPr>
        <w:rPr>
          <w:lang w:val="de-DE"/>
        </w:rPr>
      </w:pPr>
    </w:p>
    <w:p w14:paraId="162A0C92" w14:textId="77777777" w:rsidR="003A2C69" w:rsidRDefault="00D23773">
      <w:pPr>
        <w:pStyle w:val="berschrift3"/>
      </w:pPr>
      <w:r>
        <w:t>2.2.2 TCP, Flansch und Griffpunkt</w:t>
      </w:r>
    </w:p>
    <w:p w14:paraId="6630F588" w14:textId="77777777" w:rsidR="003A2C69" w:rsidRPr="00633E39" w:rsidRDefault="00D23773">
      <w:pPr>
        <w:spacing w:after="120" w:line="276" w:lineRule="auto"/>
        <w:rPr>
          <w:lang w:val="de-DE"/>
        </w:rPr>
      </w:pPr>
      <w:r w:rsidRPr="00633E39">
        <w:rPr>
          <w:lang w:val="de-DE"/>
        </w:rPr>
        <w:t>Der Greifer ist in der regulären Greifpose senkrecht nach unten ausgerichtet. Der Klotz wird mittig zwischen den Backen auf Höhe der Auflageflächen gegriffen. Für die Kalibrierung ist die Flanschposition bei geschlossenem Greifer maßgebend.</w:t>
      </w:r>
    </w:p>
    <w:p w14:paraId="7F4860F5" w14:textId="77777777" w:rsidR="003A2C69" w:rsidRPr="00633E39" w:rsidRDefault="00D23773">
      <w:pPr>
        <w:spacing w:after="120" w:line="276" w:lineRule="auto"/>
        <w:rPr>
          <w:lang w:val="de-DE"/>
        </w:rPr>
      </w:pPr>
      <w:r w:rsidRPr="00633E39">
        <w:rPr>
          <w:lang w:val="de-DE"/>
        </w:rPr>
        <w:t>Vom Flansch bis zur geschlossenen Backenspitze wurden 0,245 m gemessen. Dieser Abstand dient zur Bestimmung der Bandhöhe und zur Beurteilung des Abstandes zum Förderband. Die Auflageflächen der Backen sind 20 mm hoch. Der für die Greifbewegung verwendete Griffpunkt liegt in ihrer Mitte. Sein Abstand zum Flansch beträgt damit 0,235 m (src-projekt-greifgeometrie).</w:t>
      </w:r>
    </w:p>
    <w:p w14:paraId="16BC8F31" w14:textId="77777777" w:rsidR="003A2C69" w:rsidRPr="00633E39" w:rsidRDefault="00D23773">
      <w:pPr>
        <w:spacing w:after="120" w:line="276" w:lineRule="auto"/>
        <w:rPr>
          <w:lang w:val="de-DE"/>
        </w:rPr>
      </w:pPr>
      <w:r w:rsidRPr="00633E39">
        <w:rPr>
          <w:lang w:val="de-DE"/>
        </w:rPr>
        <w:t xml:space="preserve">Die erkannte Klotzposition beschreibt den Griffpunkt, nicht die Flanschpose. Der object_follower addiert daher den festen Versatz von 0,235 m in Z-Richtung auf die berechnete Greifposition. Da der Greifer senkrecht bleibt und der Griffpunkt auf der Flanschachse liegt, ist </w:t>
      </w:r>
      <w:r w:rsidRPr="00633E39">
        <w:rPr>
          <w:lang w:val="de-DE"/>
        </w:rPr>
        <w:lastRenderedPageBreak/>
        <w:t>keine weitere räumliche Transformation erforderlich. Die sich beim Öffnen und Schließen verändernde Greifergeometrie wird im folgenden Abschnitt beim Arbeitsraum betrachtet.</w:t>
      </w:r>
    </w:p>
    <w:p w14:paraId="5ACE0BC3" w14:textId="77777777" w:rsidR="003A2C69" w:rsidRDefault="00D23773">
      <w:pPr>
        <w:pStyle w:val="berschrift3"/>
      </w:pPr>
      <w:r>
        <w:t>2.2.3 Bandhöhe, Arbeitsraum und Greifzone</w:t>
      </w:r>
    </w:p>
    <w:p w14:paraId="2DA62430" w14:textId="77777777" w:rsidR="003A2C69" w:rsidRPr="00633E39" w:rsidRDefault="00D23773">
      <w:pPr>
        <w:spacing w:after="120" w:line="276" w:lineRule="auto"/>
        <w:rPr>
          <w:lang w:val="de-DE"/>
        </w:rPr>
      </w:pPr>
      <w:r w:rsidRPr="00633E39">
        <w:rPr>
          <w:lang w:val="de-DE"/>
        </w:rPr>
        <w:t xml:space="preserve">Die Bandoberfläche liegt bei z = 0,054 m im Bezugssystem world (src-projekt-bezugssysteme). Die im Projekt hinterlegten Arbeitsraumgrenzen bilden den zulässigen Raum für Flanschzielposen im Bezugssystem world. Sie begrenzen damit auch den Raum, in dem die Greifzone liegen darf. Der Flansch wurde hierfür am Aufbau per Handführung über den Bandbereich bewegt. Die Grenzen wurden so gewählt, dass keine Kollision und keine auffällige Singularität auftrat. Sie betragen x = -1,000 m bis -0,300 m, y = -0,320 m bis </w:t>
      </w:r>
      <w:r w:rsidRPr="00633E39">
        <w:rPr>
          <w:lang w:val="de-DE"/>
        </w:rPr>
        <w:t>0,480 m und z = 0,299 m bis 0,600 m.</w:t>
      </w:r>
    </w:p>
    <w:p w14:paraId="59C711F0" w14:textId="77777777" w:rsidR="003A2C69" w:rsidRPr="00633E39" w:rsidRDefault="00D23773">
      <w:pPr>
        <w:spacing w:after="120" w:line="276" w:lineRule="auto"/>
        <w:rPr>
          <w:lang w:val="de-DE"/>
        </w:rPr>
      </w:pPr>
      <w:r w:rsidRPr="00633E39">
        <w:rPr>
          <w:lang w:val="de-DE"/>
        </w:rPr>
        <w:t>Die Ablagepose des Flansches liegt bei x = -0,316 m, y = 0,476 m und z = 0,420 m. Sie liegt innerhalb des Arbeitsraums. Die Grenzen wurden in positive Y-Richtung und zu größeren X-Werten gezielt bis zu dieser Position erweitert. Die Ablagebox ist damit kein Bereich außerhalb des zulässigen Arbeitsraums.</w:t>
      </w:r>
    </w:p>
    <w:p w14:paraId="45080F7C" w14:textId="77777777" w:rsidR="003A2C69" w:rsidRPr="00633E39" w:rsidRDefault="00D23773">
      <w:pPr>
        <w:spacing w:after="120" w:line="276" w:lineRule="auto"/>
        <w:rPr>
          <w:lang w:val="de-DE"/>
        </w:rPr>
      </w:pPr>
      <w:r w:rsidRPr="00633E39">
        <w:rPr>
          <w:lang w:val="de-DE"/>
        </w:rPr>
        <w:t>Die Warte- und Beobachtungsposition des Flansches liegt bei x = -0,816 m, y = 0,350 m und z = 0,450 m. Die Backen sind dort mit einer Gier von 90° quer zur Bandrichtung ausgerichtet. Die Position befindet sich am Beginn der Greifzone über der Bandmitte. Ohne ausgewähltes Ziel wartet der Roboter dort und beobachtet die einfahrenden Klötze.</w:t>
      </w:r>
    </w:p>
    <w:p w14:paraId="6146E615" w14:textId="77777777" w:rsidR="003A2C69" w:rsidRPr="00633E39" w:rsidRDefault="00D23773">
      <w:pPr>
        <w:spacing w:after="120" w:line="276" w:lineRule="auto"/>
        <w:rPr>
          <w:lang w:val="de-DE"/>
        </w:rPr>
      </w:pPr>
      <w:r w:rsidRPr="00633E39">
        <w:rPr>
          <w:lang w:val="de-DE"/>
        </w:rPr>
        <w:t>Die Greifzone ist eine engere Teilmenge des Arbeitsraums. Sie umfasst auf dem Förderband den Bereich von x = -1,000 m bis -0,530 m und von y = -0,320 m bis 0,445 m. Die Erweiterung des Arbeitsraums in positive Y-Richtung und zu größeren X-Werten dient ausschließlich der Ablagebox. Sie wird bei der Zielauswahl auf dem Förderband nicht verwendet. Die räumliche Anordnung von Förderband, Roboter und Ablagebox zeigt Abbildung fig-systemaufbau-draufsicht (src-projekt-arbeitsraum-greifzone).</w:t>
      </w:r>
    </w:p>
    <w:p w14:paraId="77F58BE4" w14:textId="77777777" w:rsidR="003A2C69" w:rsidRPr="00633E39" w:rsidRDefault="00D23773">
      <w:pPr>
        <w:spacing w:after="120" w:line="276" w:lineRule="auto"/>
        <w:rPr>
          <w:lang w:val="de-DE"/>
        </w:rPr>
      </w:pPr>
      <w:r w:rsidRPr="00633E39">
        <w:rPr>
          <w:lang w:val="de-DE"/>
        </w:rPr>
        <w:t>Nach einem erfolgreichen Griff fährt der Flansch auf die Transferhöhe z = 0,490 m. Der Roboter bewegt sich zunächst noch mit der letzten Bandgeschwindigkeit, bis der Klotz die Bandoberfläche verlassen hat. Anschließend hebt er senkrecht auf die Transferhöhe und fährt erst danach zur Ablagebox.</w:t>
      </w:r>
    </w:p>
    <w:p w14:paraId="2204A8FC" w14:textId="77777777" w:rsidR="003A2C69" w:rsidRPr="00633E39" w:rsidRDefault="00D23773">
      <w:pPr>
        <w:spacing w:after="120" w:line="276" w:lineRule="auto"/>
        <w:rPr>
          <w:lang w:val="de-DE"/>
        </w:rPr>
      </w:pPr>
      <w:r w:rsidRPr="00633E39">
        <w:rPr>
          <w:lang w:val="de-DE"/>
        </w:rPr>
        <w:t>Die gekrümmte Bewegung der Greiferphalangen verändert beim Öffnen und Schließen den räumlichen Bauraum des Greifers. Die Arbeitsraumgrenzen müssen daher für beide Greiferzustände betrachtet werden. Für diese Abgrenzung wird kein zusätzlicher Höhenwert verwendet.</w:t>
      </w:r>
    </w:p>
    <w:p w14:paraId="27D38877" w14:textId="77777777" w:rsidR="003A2C69" w:rsidRDefault="00D23773">
      <w:pPr>
        <w:pStyle w:val="berschrift2"/>
      </w:pPr>
      <w:r>
        <w:t>2.3 Softwareumgebung</w:t>
      </w:r>
    </w:p>
    <w:p w14:paraId="79270A8E" w14:textId="77777777" w:rsidR="003A2C69" w:rsidRDefault="00D23773">
      <w:pPr>
        <w:pStyle w:val="berschrift3"/>
      </w:pPr>
      <w:r>
        <w:t>2.3.1 AICA und ROS 2</w:t>
      </w:r>
    </w:p>
    <w:p w14:paraId="69CCD4CE" w14:textId="77777777" w:rsidR="003A2C69" w:rsidRPr="00633E39" w:rsidRDefault="00D23773">
      <w:pPr>
        <w:spacing w:after="120" w:line="276" w:lineRule="auto"/>
        <w:rPr>
          <w:lang w:val="de-DE"/>
        </w:rPr>
      </w:pPr>
      <w:r w:rsidRPr="00633E39">
        <w:rPr>
          <w:lang w:val="de-DE"/>
        </w:rPr>
        <w:t xml:space="preserve">Die Projektanwendung basiert auf dem AICA System. AICA Core stellt einen vorkonfigurierten Robotik-Workspace mit Komponenten, Controllern und Hardware-Interfaces bereit. AICA Studio dient als grafische Umgebung, um diese Bausteine zu einer Anwendung zu verbinden, zu konfigurieren und zu überwachen. Das System baut auf ROS 2 auf. ROS 2 übernimmt dabei </w:t>
      </w:r>
      <w:r w:rsidRPr="00633E39">
        <w:rPr>
          <w:lang w:val="de-DE"/>
        </w:rPr>
        <w:lastRenderedPageBreak/>
        <w:t>die Kommunikation zwischen den Prozessen sowie die Anbindung von Kameras und Roboterhardware (src-aica-system-uebersicht).</w:t>
      </w:r>
    </w:p>
    <w:p w14:paraId="720CE057" w14:textId="77777777" w:rsidR="003A2C69" w:rsidRPr="00633E39" w:rsidRDefault="00D23773">
      <w:pPr>
        <w:spacing w:after="120" w:line="276" w:lineRule="auto"/>
        <w:rPr>
          <w:lang w:val="de-DE"/>
        </w:rPr>
      </w:pPr>
      <w:r w:rsidRPr="00633E39">
        <w:rPr>
          <w:lang w:val="de-DE"/>
        </w:rPr>
        <w:t>Die verwendete Anwendung basiert auf dem AICA-Systemabbild v2.0.5-jazzy mit AICA Core v5.0.0. AICA-Komponenten werden periodisch ausgeführt. Ihre Arbeitsrate, Parameter, Eingangssignale und Ausgänge sind innerhalb der Anwendung festgelegt (src-aica-komponenten, src-projekt-softwareumgebung).</w:t>
      </w:r>
    </w:p>
    <w:p w14:paraId="73074CF5" w14:textId="77777777" w:rsidR="003A2C69" w:rsidRDefault="00D23773">
      <w:pPr>
        <w:pStyle w:val="berschrift3"/>
      </w:pPr>
      <w:r>
        <w:t>2.3.2 Komponentenstruktur</w:t>
      </w:r>
    </w:p>
    <w:p w14:paraId="7A204DCF" w14:textId="77777777" w:rsidR="003A2C69" w:rsidRPr="00633E39" w:rsidRDefault="00D23773">
      <w:pPr>
        <w:spacing w:after="120" w:line="276" w:lineRule="auto"/>
        <w:rPr>
          <w:lang w:val="de-DE"/>
        </w:rPr>
      </w:pPr>
      <w:r w:rsidRPr="00633E39">
        <w:rPr>
          <w:lang w:val="de-DE"/>
        </w:rPr>
        <w:t>Die Projektspezifik ist in eigenen Python-Komponenten umgesetzt. Sie kapseln Erkennung, Bahnverfolgung, Zielauswahl, Greifablauf und Diagnose. Die zugehörige Fachlogik ist von den ROS-Schnittstellen getrennt. Dadurch können die Berechnungen unabhängig von der Laufzeitumgebung geprüft werden. Alle eigenen Python-Komponenten laufen gemeinsam in einem Prozess. Ihre Callbacks dürfen deshalb die periodische Verarbeitung nicht blockieren (src-projekt-softwareumgebung).</w:t>
      </w:r>
    </w:p>
    <w:p w14:paraId="4455F350" w14:textId="77777777" w:rsidR="003A2C69" w:rsidRPr="00633E39" w:rsidRDefault="00D23773">
      <w:pPr>
        <w:spacing w:after="120" w:line="276" w:lineRule="auto"/>
        <w:rPr>
          <w:lang w:val="de-DE"/>
        </w:rPr>
      </w:pPr>
      <w:r w:rsidRPr="00633E39">
        <w:rPr>
          <w:lang w:val="de-DE"/>
        </w:rPr>
        <w:t>AICA ergänzt diese Komponenten um die Hardwareanbindung und die Bewegungsumsetzung. Dazu gehören die Schnittstelle zum UR10e, der Inverse-Kinematik-Controller und der Signal Point Attractor. Die konkrete Aufgabenverteilung der Komponenten und Controller wird in Kapitel 3 beschrieben.</w:t>
      </w:r>
    </w:p>
    <w:p w14:paraId="30641A4E" w14:textId="77777777" w:rsidR="003A2C69" w:rsidRDefault="00D23773">
      <w:pPr>
        <w:pStyle w:val="berschrift3"/>
      </w:pPr>
      <w:r>
        <w:t>2.3.3 Signal- und Datenfluss</w:t>
      </w:r>
    </w:p>
    <w:p w14:paraId="0B51FECD" w14:textId="77777777" w:rsidR="003A2C69" w:rsidRPr="00633E39" w:rsidRDefault="00D23773">
      <w:pPr>
        <w:spacing w:after="120" w:line="276" w:lineRule="auto"/>
        <w:rPr>
          <w:lang w:val="de-DE"/>
        </w:rPr>
      </w:pPr>
      <w:r w:rsidRPr="00633E39">
        <w:rPr>
          <w:lang w:val="de-DE"/>
        </w:rPr>
        <w:t>Die Komponenten tauschen ihre Daten über AICA-Signale aus. Diese bilden eine periodische Abstraktion für die Datenübertragung und können mit ROS-2-Topics verbunden werden. Im Projekt sind Aufbau und Bedeutung der Datenfelder zentral in Datenverträgen festgelegt. Dazu gehören Einheiten, Feldreihenfolge und Zeitstempel. Dadurch verwenden Sender und Empfänger dieselbe Bedeutung eines Signals (src-aica-signale, src-projekt-softwareumgebung).</w:t>
      </w:r>
    </w:p>
    <w:p w14:paraId="63A8B77E" w14:textId="77777777" w:rsidR="003A2C69" w:rsidRPr="00633E39" w:rsidRDefault="00D23773">
      <w:pPr>
        <w:spacing w:after="120" w:line="276" w:lineRule="auto"/>
        <w:rPr>
          <w:lang w:val="de-DE"/>
        </w:rPr>
      </w:pPr>
      <w:r w:rsidRPr="00633E39">
        <w:rPr>
          <w:lang w:val="de-DE"/>
        </w:rPr>
        <w:t>Der Datenfluss verbindet die Bildverarbeitung, die Berechnung der Objektbahn, die Zielauswahl und die Bewegungsregelung. Die vollständige Kette sowie die einzelnen Signale werden im folgenden Kapitel erläutert.</w:t>
      </w:r>
    </w:p>
    <w:p w14:paraId="5A943F61" w14:textId="77777777" w:rsidR="003A2C69" w:rsidRDefault="00D23773">
      <w:pPr>
        <w:pStyle w:val="berschrift1"/>
      </w:pPr>
      <w:r>
        <w:t>3 Greifkonzept und Umsetzung</w:t>
      </w:r>
    </w:p>
    <w:p w14:paraId="04504794" w14:textId="77777777" w:rsidR="003A2C69" w:rsidRDefault="00D23773">
      <w:pPr>
        <w:pStyle w:val="berschrift2"/>
      </w:pPr>
      <w:r>
        <w:t>3.1 Funktionskette des Pick-on-the-Fly</w:t>
      </w:r>
    </w:p>
    <w:p w14:paraId="16D6BC5B" w14:textId="77777777" w:rsidR="003A2C69" w:rsidRPr="00633E39" w:rsidRDefault="00D23773">
      <w:pPr>
        <w:spacing w:after="120" w:line="276" w:lineRule="auto"/>
        <w:rPr>
          <w:lang w:val="de-DE"/>
        </w:rPr>
      </w:pPr>
      <w:r w:rsidRPr="00633E39">
        <w:rPr>
          <w:lang w:val="de-DE"/>
        </w:rPr>
        <w:t>Der Prozess beginnt bei der Basiskamera. Diese erfasst nur den Anfang des Förderbands. Die Greifzone liegt in Bandlaufrichtung dahinter und außerhalb des Kamerabilds. Der Roboter greift einen Klotz deshalb an einer Stelle, an der er nicht mehr gemessen wird. Das Konzept beruht darauf, Lage und Geschwindigkeit im Kamerabild so genau zu bestimmen, dass die weitere Bewegung des Klotzes vorhergesagt werden kann.</w:t>
      </w:r>
    </w:p>
    <w:p w14:paraId="47049C64" w14:textId="77777777" w:rsidR="003A2C69" w:rsidRPr="00633E39" w:rsidRDefault="00D23773">
      <w:pPr>
        <w:spacing w:after="120" w:line="276" w:lineRule="auto"/>
        <w:rPr>
          <w:lang w:val="de-DE"/>
        </w:rPr>
      </w:pPr>
      <w:r w:rsidRPr="00633E39">
        <w:rPr>
          <w:lang w:val="de-DE"/>
        </w:rPr>
        <w:t xml:space="preserve">Daraus ergibt sich eine Kette von fünf Schritten. base_cam erkennt und vermisst die Klötze im Kamerabild. vectoring schätzt ihre Geschwindigkeit und berechnet ihre Position über das Kamerabild hinaus weiter. Der priority_handler ermittelt den nächsten erreichbaren Klotz. Der </w:t>
      </w:r>
      <w:r w:rsidRPr="00633E39">
        <w:rPr>
          <w:lang w:val="de-DE"/>
        </w:rPr>
        <w:lastRenderedPageBreak/>
        <w:t>object_follower führt den Greifer über den Klotz, greift ihn mitfahrend und legt ihn in der Ablagekiste ab. Die Komponente robotiq_gripper steuert den Greifer. Das Ergebnis jedes Greifversuchs geht an den priority_handler zurück, der daraufhin das nächste Ziel wählt.</w:t>
      </w:r>
    </w:p>
    <w:p w14:paraId="16F07E0D" w14:textId="77777777" w:rsidR="003A2C69" w:rsidRPr="00633E39" w:rsidRDefault="00D23773">
      <w:pPr>
        <w:spacing w:after="120" w:line="276" w:lineRule="auto"/>
        <w:rPr>
          <w:lang w:val="de-DE"/>
        </w:rPr>
      </w:pPr>
      <w:r w:rsidRPr="00633E39">
        <w:rPr>
          <w:lang w:val="de-DE"/>
        </w:rPr>
        <w:t>Für Bahnführung und Regelung des Roboters werden vorhandene AICA-Bausteine genutzt.</w:t>
      </w:r>
    </w:p>
    <w:p w14:paraId="23206468" w14:textId="77777777" w:rsidR="003A2C69" w:rsidRPr="00633E39" w:rsidRDefault="00D23773">
      <w:pPr>
        <w:spacing w:after="120" w:line="276" w:lineRule="auto"/>
        <w:rPr>
          <w:lang w:val="de-DE"/>
        </w:rPr>
      </w:pPr>
      <w:r w:rsidRPr="00633E39">
        <w:rPr>
          <w:lang w:val="de-DE"/>
        </w:rPr>
        <w:t>Die Komponenten arbeiten mit unterschiedlichen Raten. Bildverarbeitung und Schätzung laufen mit 15 Hz, der Bildrate der Kamera. Die Zielauswahl arbeitet mit 20 Hz, die Bahnführung mit 50 Hz. Die Regelung des Roboters läuft mit 500 Hz. Die Roboterkamera am Flansch wird für den Greifablauf nicht benötigt. Gegriffen wird ausschließlich auf Grundlage der Basiskamera. Die Raten sind entsprechend der genutzten Hardware gewählt (src-projekt-greifablauf).</w:t>
      </w:r>
    </w:p>
    <w:p w14:paraId="2CB8BFA7" w14:textId="77777777" w:rsidR="003A2C69" w:rsidRDefault="00D23773">
      <w:pPr>
        <w:pStyle w:val="berschrift2"/>
      </w:pPr>
      <w:r>
        <w:t>3.2 Erkennung, Vermessung und Vorhersage</w:t>
      </w:r>
    </w:p>
    <w:p w14:paraId="469D234A" w14:textId="77777777" w:rsidR="003A2C69" w:rsidRDefault="00D23773">
      <w:pPr>
        <w:pStyle w:val="berschrift3"/>
      </w:pPr>
      <w:r>
        <w:t>3.2.1 base_cam und Objektdaten</w:t>
      </w:r>
    </w:p>
    <w:p w14:paraId="155F9B83" w14:textId="77777777" w:rsidR="003A2C69" w:rsidRPr="00633E39" w:rsidRDefault="00D23773">
      <w:pPr>
        <w:spacing w:after="120" w:line="276" w:lineRule="auto"/>
        <w:rPr>
          <w:lang w:val="de-DE"/>
        </w:rPr>
      </w:pPr>
      <w:r w:rsidRPr="00633E39">
        <w:rPr>
          <w:lang w:val="de-DE"/>
        </w:rPr>
        <w:t>base_cam wertet Farb- und Tiefenbild der Basiskamera aus. Im Tiefenbild gilt alles als Objekt, was innerhalb eines festgelegten Bildausschnitts eine Mindesthöhe über der Bandoberfläche überschreitet. Aus dem Umriss jedes Objekts wird das kleinste umschließende Rechteck bestimmt. Es liefert Mittelpunkt, Länge, Breite und Drehwinkel des Klotzes. Die Tiefe der Oberseite ergibt sich als Median über den Umriss. Randpixel, die bereits das Band messen, verfälschen die Höhe dadurch nicht. Die Farbe wird im Farbbild</w:t>
      </w:r>
      <w:r w:rsidRPr="00633E39">
        <w:rPr>
          <w:lang w:val="de-DE"/>
        </w:rPr>
        <w:t xml:space="preserve"> über den Farbton bestimmt.</w:t>
      </w:r>
    </w:p>
    <w:p w14:paraId="0FDDAAF6" w14:textId="77777777" w:rsidR="003A2C69" w:rsidRPr="00633E39" w:rsidRDefault="00D23773">
      <w:pPr>
        <w:spacing w:after="120" w:line="276" w:lineRule="auto"/>
        <w:rPr>
          <w:lang w:val="de-DE"/>
        </w:rPr>
      </w:pPr>
      <w:r w:rsidRPr="00633E39">
        <w:rPr>
          <w:lang w:val="de-DE"/>
        </w:rPr>
        <w:t>Mit der Kalibrierung (Kapitel 4) rechnet base_cam alle Werte in das Bezugssystem world um. Die Messungen aufeinanderfolgender Bilder werden einander zugeordnet, und jeder Klotz erhält eine feste Kennung. Farbe und Abmessungen werden je Klotz erfasst. Die Zielauswahl nutzt lediglich die Abmessungen und die Position.</w:t>
      </w:r>
    </w:p>
    <w:p w14:paraId="45F465F3" w14:textId="77777777" w:rsidR="003A2C69" w:rsidRPr="00633E39" w:rsidRDefault="00D23773">
      <w:pPr>
        <w:spacing w:after="120" w:line="276" w:lineRule="auto"/>
        <w:rPr>
          <w:lang w:val="de-DE"/>
        </w:rPr>
      </w:pPr>
      <w:r w:rsidRPr="00633E39">
        <w:rPr>
          <w:lang w:val="de-DE"/>
        </w:rPr>
        <w:t>Die Position eines Klotzes streut von Bild zu Bild nur um Bruchteile eines Millimeters. Die gemessene Grundfläche schwankt dagegen deutlich. Geometrische Prüfungen erfolgen deshalb erst auf den geglätteten Werten aus vectoring.</w:t>
      </w:r>
    </w:p>
    <w:p w14:paraId="4BF7F929" w14:textId="77777777" w:rsidR="003A2C69" w:rsidRDefault="00D23773">
      <w:pPr>
        <w:pStyle w:val="berschrift3"/>
      </w:pPr>
      <w:r>
        <w:t>3.2.2 vectoring und Geschwindigkeits- und Positionsschätzung</w:t>
      </w:r>
    </w:p>
    <w:p w14:paraId="031E8A97" w14:textId="77777777" w:rsidR="003A2C69" w:rsidRPr="00633E39" w:rsidRDefault="00D23773">
      <w:pPr>
        <w:spacing w:after="120" w:line="276" w:lineRule="auto"/>
        <w:rPr>
          <w:lang w:val="de-DE"/>
        </w:rPr>
      </w:pPr>
      <w:r w:rsidRPr="00633E39">
        <w:rPr>
          <w:lang w:val="de-DE"/>
        </w:rPr>
        <w:t>Die Bandgeschwindigkeit wird aus den Bilddaten geschätzt. vectoring verfolgt dazu für jeden Klotz den Verlauf seiner Position über der Zeit.</w:t>
      </w:r>
    </w:p>
    <w:p w14:paraId="45B77D86" w14:textId="77777777" w:rsidR="003A2C69" w:rsidRPr="00633E39" w:rsidRDefault="00D23773">
      <w:pPr>
        <w:spacing w:after="120" w:line="276" w:lineRule="auto"/>
        <w:rPr>
          <w:lang w:val="de-DE"/>
        </w:rPr>
      </w:pPr>
      <w:r w:rsidRPr="00633E39">
        <w:rPr>
          <w:lang w:val="de-DE"/>
        </w:rPr>
        <w:t>Ein aufgelegter Klotz kann beim Aufsetzen kippen oder noch schwanken. Seine ersten Messungen sind für eine Geschwindigkeitsschätzung deshalb ungeeignet. vectoring teilt die jüngsten Messungen in zwei aufeinanderfolgende Fenster von je fünf Messungen und bestimmt in jedem die Geschwindigkeit. Stimmen beide auf 0,01 m/s überein, gilt der Klotz als eingeschwungen. Ein Kippen erzeugt einen Sprung in der Position, der zunächst in einem der Fenster liegt. Der Klotz gilt so erst als eingeschwungen, wenn der Sprung</w:t>
      </w:r>
      <w:r w:rsidRPr="00633E39">
        <w:rPr>
          <w:lang w:val="de-DE"/>
        </w:rPr>
        <w:t xml:space="preserve"> beide Fenster verlassen hat. Nur eingeschwungene Klötze können als Ziel gewählt werden. Einzelne Messungen, die weit von der erwarteten Position abweichen, werden als Ausreißer verworfen.</w:t>
      </w:r>
    </w:p>
    <w:p w14:paraId="2B576024" w14:textId="77777777" w:rsidR="003A2C69" w:rsidRPr="00633E39" w:rsidRDefault="00D23773">
      <w:pPr>
        <w:spacing w:after="120" w:line="276" w:lineRule="auto"/>
        <w:rPr>
          <w:lang w:val="de-DE"/>
        </w:rPr>
      </w:pPr>
      <w:r w:rsidRPr="00633E39">
        <w:rPr>
          <w:lang w:val="de-DE"/>
        </w:rPr>
        <w:t xml:space="preserve">Alle Klötze liegen frei auf dem Band und bewegen sich mit derselben Geschwindigkeit. vectoring fasst deshalb die Messungen aller eingeschwungenen Klötze eines Durchlaufs in </w:t>
      </w:r>
      <w:r w:rsidRPr="00633E39">
        <w:rPr>
          <w:lang w:val="de-DE"/>
        </w:rPr>
        <w:lastRenderedPageBreak/>
        <w:t>einer gemeinsamen Ausgleichsrechnung zusammen. Sie liefert die Bandgeschwindigkeit nach Betrag und Richtung. Lange, ungestörte Messreihen gehen dabei stärker ein als kurze. Mit jedem weiteren Klotz wird die Schätzung genauer.</w:t>
      </w:r>
    </w:p>
    <w:p w14:paraId="5210031E" w14:textId="77777777" w:rsidR="003A2C69" w:rsidRPr="00633E39" w:rsidRDefault="00D23773">
      <w:pPr>
        <w:spacing w:after="120" w:line="276" w:lineRule="auto"/>
        <w:rPr>
          <w:lang w:val="de-DE"/>
        </w:rPr>
      </w:pPr>
      <w:r w:rsidRPr="00633E39">
        <w:rPr>
          <w:lang w:val="de-DE"/>
        </w:rPr>
        <w:t>Ab dem Einschwingen mittelt vectoring Position, Abmessungen und Drehwinkel über die letzten 20 Messungen. Verlässt ein eingeschwungener Klotz das Kamerabild, wird er mit der geschätzten Bandgeschwindigkeit weitergeführt. Seine Position wird dann vorhergesagt statt gemessen. Auf dieser Grundlage greift der Roboter Klötze in der Greifzone hinter dem Kamerabild, ohne ihre Position dort aktuell zu messen (src-projekt-greifablauf).</w:t>
      </w:r>
    </w:p>
    <w:p w14:paraId="4B547F06" w14:textId="77777777" w:rsidR="003A2C69" w:rsidRDefault="00D23773">
      <w:pPr>
        <w:pStyle w:val="berschrift2"/>
      </w:pPr>
      <w:r>
        <w:t>3.3 Zielauswahl und Erreichbarkeitsprüfung</w:t>
      </w:r>
    </w:p>
    <w:p w14:paraId="0399DCF4" w14:textId="77777777" w:rsidR="003A2C69" w:rsidRDefault="00D23773">
      <w:pPr>
        <w:pStyle w:val="berschrift3"/>
      </w:pPr>
      <w:r>
        <w:t>3.3.1 priority_handler und Greifebene</w:t>
      </w:r>
    </w:p>
    <w:p w14:paraId="40BE32F7" w14:textId="77777777" w:rsidR="003A2C69" w:rsidRPr="00633E39" w:rsidRDefault="00D23773">
      <w:pPr>
        <w:spacing w:after="120" w:line="276" w:lineRule="auto"/>
        <w:rPr>
          <w:lang w:val="de-DE"/>
        </w:rPr>
      </w:pPr>
      <w:r w:rsidRPr="00633E39">
        <w:rPr>
          <w:lang w:val="de-DE"/>
        </w:rPr>
        <w:t>Der priority_handler ermittelt, welcher Klotz als nächster gegriffen wird. Grundlage sind die Greifzone und die Greifebene. Die Greifzone ist der Bereich des Bandes, in dem der Roboter greifen darf. Sie entspricht dem Arbeitsraum aus Abschnitt 2.2.3. Die Greifebene ist die letzte Position entlang des Bandes, an der das Absenken beginnen darf. Von dort aus muss der Greifprozess vor dem Ende der Greifzone abgeschlossen sein. Ihre Lage ergibt sich aus der Dauer dieses Prozesses, der Bandgeschwindigkeit und ein</w:t>
      </w:r>
      <w:r w:rsidRPr="00633E39">
        <w:rPr>
          <w:lang w:val="de-DE"/>
        </w:rPr>
        <w:t>em Zuschlag von 20 %. Bei höherer Bandgeschwindigkeit rückt die Greifebene daher weiter an den Anfang der Greifzone.</w:t>
      </w:r>
    </w:p>
    <w:p w14:paraId="5BB5FBA8" w14:textId="77777777" w:rsidR="003A2C69" w:rsidRDefault="00D23773">
      <w:pPr>
        <w:pStyle w:val="berschrift3"/>
      </w:pPr>
      <w:r>
        <w:t>3.3.2 Greifbarkeits- und Erreichbarkeitsprüfung</w:t>
      </w:r>
    </w:p>
    <w:p w14:paraId="6F843245" w14:textId="77777777" w:rsidR="003A2C69" w:rsidRPr="00633E39" w:rsidRDefault="00D23773">
      <w:pPr>
        <w:spacing w:after="120" w:line="276" w:lineRule="auto"/>
        <w:rPr>
          <w:lang w:val="de-DE"/>
        </w:rPr>
      </w:pPr>
      <w:r w:rsidRPr="00633E39">
        <w:rPr>
          <w:lang w:val="de-DE"/>
        </w:rPr>
        <w:t xml:space="preserve">Ein Klotz kommt als Ziel in Frage, wenn er drei Bedingungen erfüllt. Er muss eingeschwungen sein und seine Spur muss in die Greifzone führen. Er muss greifbar sein: Seine Höhe beträgt mindestens 20 mm, und seine Diagonale passt mit 10 mm Reserve in die Greiferöffnung von 127 mm. Die Diagonale deckt dabei jede Greifrichtung ab. Außerdem muss er rechtzeitig erreichbar sein. Die Zeit, bis der Klotz die Greifebene erreicht, muss länger sein als die Zeit, die der Roboter bis zur Freigabe des Absenkens benötigt. </w:t>
      </w:r>
      <w:r w:rsidRPr="00633E39">
        <w:rPr>
          <w:lang w:val="de-DE"/>
        </w:rPr>
        <w:t>Diese setzt sich aus dem waagerechten Anfahrweg bei Höchstgeschwindigkeit und dem Einschwingen der Bewegung zusammen.</w:t>
      </w:r>
    </w:p>
    <w:p w14:paraId="3D8983E4" w14:textId="77777777" w:rsidR="003A2C69" w:rsidRPr="00633E39" w:rsidRDefault="00D23773">
      <w:pPr>
        <w:spacing w:after="120" w:line="276" w:lineRule="auto"/>
        <w:rPr>
          <w:lang w:val="de-DE"/>
        </w:rPr>
      </w:pPr>
      <w:r w:rsidRPr="00633E39">
        <w:rPr>
          <w:lang w:val="de-DE"/>
        </w:rPr>
        <w:t>Unter allen Kandidaten wählt der priority_handler den dringendsten noch greifbaren Klotz. Das ist der Klotz mit der kürzesten verbleibenden Zeit bis zur Greifebene. Die Wahl bleibt bestehen, bis der object_follower ein Ergebnis meldet. Ein Zielwechsel während der Bewegung ist damit ausgeschlossen. Nicht greifbare oder nicht erreichbare Klötze bleiben auf dem Band (src-projekt-greifablauf).</w:t>
      </w:r>
    </w:p>
    <w:p w14:paraId="5F95A15C" w14:textId="77777777" w:rsidR="003A2C69" w:rsidRDefault="00D23773">
      <w:pPr>
        <w:pStyle w:val="berschrift2"/>
      </w:pPr>
      <w:r>
        <w:t>3.4 Bahnführung und Greifablauf</w:t>
      </w:r>
    </w:p>
    <w:p w14:paraId="0A5C36F8" w14:textId="77777777" w:rsidR="003A2C69" w:rsidRDefault="00D23773">
      <w:pPr>
        <w:pStyle w:val="berschrift3"/>
      </w:pPr>
      <w:r>
        <w:t>3.4.1 object_follower und Zustandsautomat</w:t>
      </w:r>
    </w:p>
    <w:p w14:paraId="0EB574D4" w14:textId="77777777" w:rsidR="003A2C69" w:rsidRPr="00633E39" w:rsidRDefault="00D23773">
      <w:pPr>
        <w:spacing w:after="120" w:line="276" w:lineRule="auto"/>
        <w:rPr>
          <w:lang w:val="de-DE"/>
        </w:rPr>
      </w:pPr>
      <w:r w:rsidRPr="00633E39">
        <w:rPr>
          <w:lang w:val="de-DE"/>
        </w:rPr>
        <w:t>Der object_follower setzt den Greifablauf als Zustandsautomaten um. In jedem Zustand gibt er eine Zielpose des Flansches aus, der Greifer zeigt dabei stets senkrecht nach unten. Abbildung fig-follower-zustandsdiagramm zeigt die Zustände und ihre Übergänge.</w:t>
      </w:r>
    </w:p>
    <w:p w14:paraId="624FAD59" w14:textId="77777777" w:rsidR="003A2C69" w:rsidRDefault="00D23773">
      <w:pPr>
        <w:jc w:val="center"/>
      </w:pPr>
      <w:r>
        <w:rPr>
          <w:noProof/>
        </w:rPr>
        <w:lastRenderedPageBreak/>
        <w:drawing>
          <wp:inline distT="0" distB="0" distL="0" distR="0" wp14:anchorId="09D89E53" wp14:editId="563E8522">
            <wp:extent cx="5220000" cy="2730884"/>
            <wp:effectExtent l="0" t="0" r="0" b="0"/>
            <wp:docPr id="755115077" name="Picture 755115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220000" cy="2730884"/>
                    </a:xfrm>
                    <a:prstGeom prst="rect">
                      <a:avLst/>
                    </a:prstGeom>
                  </pic:spPr>
                </pic:pic>
              </a:graphicData>
            </a:graphic>
          </wp:inline>
        </w:drawing>
      </w:r>
    </w:p>
    <w:p w14:paraId="25BA2259" w14:textId="77777777" w:rsidR="003A2C69" w:rsidRPr="00633E39" w:rsidRDefault="00D23773">
      <w:pPr>
        <w:pStyle w:val="Beschriftung"/>
        <w:keepNext/>
        <w:jc w:val="left"/>
        <w:rPr>
          <w:lang w:val="de-DE"/>
        </w:rPr>
      </w:pPr>
      <w:r w:rsidRPr="00633E39">
        <w:rPr>
          <w:lang w:val="de-DE"/>
        </w:rPr>
        <w:t>Abbildung fig-follower-zustandsdiagramm: Zustandsautomat des object_follower.</w:t>
      </w:r>
    </w:p>
    <w:p w14:paraId="70C48333" w14:textId="77777777" w:rsidR="003A2C69" w:rsidRPr="00633E39" w:rsidRDefault="003A2C69">
      <w:pPr>
        <w:rPr>
          <w:lang w:val="de-DE"/>
        </w:rPr>
      </w:pPr>
    </w:p>
    <w:p w14:paraId="3DEA37AF" w14:textId="77777777" w:rsidR="003A2C69" w:rsidRPr="00633E39" w:rsidRDefault="00D23773">
      <w:pPr>
        <w:spacing w:after="120" w:line="276" w:lineRule="auto"/>
        <w:rPr>
          <w:lang w:val="de-DE"/>
        </w:rPr>
      </w:pPr>
      <w:r w:rsidRPr="00633E39">
        <w:rPr>
          <w:lang w:val="de-DE"/>
        </w:rPr>
        <w:t>object_follower. Die gestrichelte Umrandung fasst die Zustände zusammen, aus denen ein Versuch abgebrochen werden kann, bevor der Greifer den Klotz hält.</w:t>
      </w:r>
    </w:p>
    <w:p w14:paraId="5D670DAA" w14:textId="77777777" w:rsidR="003A2C69" w:rsidRPr="00633E39" w:rsidRDefault="00D23773">
      <w:pPr>
        <w:spacing w:after="120" w:line="276" w:lineRule="auto"/>
        <w:rPr>
          <w:lang w:val="de-DE"/>
        </w:rPr>
      </w:pPr>
      <w:r w:rsidRPr="00633E39">
        <w:rPr>
          <w:lang w:val="de-DE"/>
        </w:rPr>
        <w:t>Der object_follower startet im Zustand ABBRUCH und fährt senkrecht auf eine Freihöhe. Dadurch ist der Start aus jeder Roboterstellung sicher. Anschließend wartet er in einer Beobachtungspose über dem Band (WARTEN). Ein vollständiger Greifversuch durchläuft die Zustände von ANFAHREN bis LOESEN und endet wieder in WARTEN.</w:t>
      </w:r>
    </w:p>
    <w:p w14:paraId="55840B79" w14:textId="77777777" w:rsidR="003A2C69" w:rsidRDefault="00D23773">
      <w:pPr>
        <w:pStyle w:val="berschrift3"/>
      </w:pPr>
      <w:r>
        <w:t>3.4.2 Anfahren und Folgen</w:t>
      </w:r>
    </w:p>
    <w:p w14:paraId="45B8FD32" w14:textId="77777777" w:rsidR="003A2C69" w:rsidRPr="00633E39" w:rsidRDefault="00D23773">
      <w:pPr>
        <w:spacing w:after="120" w:line="276" w:lineRule="auto"/>
        <w:rPr>
          <w:lang w:val="de-DE"/>
        </w:rPr>
      </w:pPr>
      <w:r w:rsidRPr="00633E39">
        <w:rPr>
          <w:lang w:val="de-DE"/>
        </w:rPr>
        <w:t>Mit einem gewählten Ziel fährt der Flansch auf einer Höhe von 0,45 m über den Klotz (ANFAHREN). Die Zielpose ist die vorhergesagte Position des Klotzes, ergänzt um einen Vorhalt in Bandrichtung (Abschnitt 3.5.1). Liegt der Klotz noch vor der Greifzone, wartet der Flansch am Zonenrand auf der Spur des Klotzes in Bandrichtung. Sobald der Klotz die Greifzone erreicht, folgt der Flansch ihm (FOLGEN). Dabei dreht sich der Greifer in den Winkel des Klotzes. Ein Quader kann über beide Seitenpaare gegriffen werden.</w:t>
      </w:r>
      <w:r w:rsidRPr="00633E39">
        <w:rPr>
          <w:lang w:val="de-DE"/>
        </w:rPr>
        <w:t xml:space="preserve"> Eine Drehung um höchstens ±45° genügt deshalb für jede Lage und stellt sicher, dass der vorhandene Kameraaufbau nicht beschädigt wird.</w:t>
      </w:r>
    </w:p>
    <w:p w14:paraId="64D631A4" w14:textId="77777777" w:rsidR="003A2C69" w:rsidRPr="00633E39" w:rsidRDefault="00D23773">
      <w:pPr>
        <w:spacing w:after="120" w:line="276" w:lineRule="auto"/>
        <w:rPr>
          <w:lang w:val="de-DE"/>
        </w:rPr>
      </w:pPr>
      <w:r w:rsidRPr="00633E39">
        <w:rPr>
          <w:lang w:val="de-DE"/>
        </w:rPr>
        <w:t>Das Absenken wird freigegeben, wenn die Abweichung zwischen Flansch und Ziel über zehn Takte innerhalb enger Toleranzen bleibt. Zusätzlich darf der Klotz die Greifebene noch nicht erreicht haben.</w:t>
      </w:r>
    </w:p>
    <w:p w14:paraId="083B4F8D" w14:textId="77777777" w:rsidR="003A2C69" w:rsidRDefault="00D23773">
      <w:pPr>
        <w:pStyle w:val="berschrift3"/>
      </w:pPr>
      <w:r>
        <w:t>3.4.3 Absenken, Greifen, Heben und Ablage</w:t>
      </w:r>
    </w:p>
    <w:p w14:paraId="66678812" w14:textId="77777777" w:rsidR="003A2C69" w:rsidRPr="00633E39" w:rsidRDefault="00D23773">
      <w:pPr>
        <w:spacing w:after="120" w:line="276" w:lineRule="auto"/>
        <w:rPr>
          <w:lang w:val="de-DE"/>
        </w:rPr>
      </w:pPr>
      <w:r w:rsidRPr="00633E39">
        <w:rPr>
          <w:lang w:val="de-DE"/>
        </w:rPr>
        <w:t>Beim Absenken fährt der Flansch auf die Greifhöhe und folgt dem Klotz dabei weiter (ABSENKEN). Der Winkel bleibt ab diesem Zeitpunkt unverändert. Die Greifhöhe fasst den Klotz auf halber Höhe, mindestens aber 11 mm (geschlossene Greiferhöhe) über dem Band. So werden auch flache Klötze sicher gegriffen, ohne dass das Risiko einer Kollision von Greifer und Band besteht.</w:t>
      </w:r>
    </w:p>
    <w:p w14:paraId="2CDC0F0E" w14:textId="77777777" w:rsidR="003A2C69" w:rsidRPr="00633E39" w:rsidRDefault="00D23773">
      <w:pPr>
        <w:spacing w:after="120" w:line="276" w:lineRule="auto"/>
        <w:rPr>
          <w:lang w:val="de-DE"/>
        </w:rPr>
      </w:pPr>
      <w:r w:rsidRPr="00633E39">
        <w:rPr>
          <w:lang w:val="de-DE"/>
        </w:rPr>
        <w:lastRenderedPageBreak/>
        <w:t>Im Zustand GREIFEN schließt der Greifer, während der Flansch weiter mitfährt. Meldet der Greifer einen gehaltenen Klotz, hebt der Flansch ihn zunächst mitfahrend um 0,1 m an und fährt dann auf die Freihöhe von 0,49 m (HEBEN). Über der Ablagekiste öffnet der Greifer (ABLEGEN, LOESEN). Danach kehrt der object_follower in die Beobachtungspose zurück und meldet das Ergebnis an den priority_handler.</w:t>
      </w:r>
    </w:p>
    <w:p w14:paraId="113A50E0" w14:textId="77777777" w:rsidR="003A2C69" w:rsidRDefault="00D23773">
      <w:pPr>
        <w:pStyle w:val="berschrift3"/>
      </w:pPr>
      <w:r>
        <w:t>3.4.4 Fehlerbehandlung und Abbruch</w:t>
      </w:r>
    </w:p>
    <w:p w14:paraId="053D4B1D" w14:textId="77777777" w:rsidR="003A2C69" w:rsidRPr="00633E39" w:rsidRDefault="00D23773">
      <w:pPr>
        <w:spacing w:after="120" w:line="276" w:lineRule="auto"/>
        <w:rPr>
          <w:lang w:val="de-DE"/>
        </w:rPr>
      </w:pPr>
      <w:r w:rsidRPr="00633E39">
        <w:rPr>
          <w:lang w:val="de-DE"/>
        </w:rPr>
        <w:t>Bis der Greifer den Klotz hält, beendet jede Unstimmigkeit den Versuch. Dazu gehören ein Überschreiten der Greifebene vor dem Absenken, ein entzogenes oder veraltetes Ziel, eine Zeitüberschreitung und ein Fehlgriff. Der Flansch fährt dann senkrecht auf die Freihöhe und kehrt in die Beobachtungspose zurück. Der Klotz bleibt auf dem Band. Hält der Greifer bereits einen Klotz, wird dieser auch bei einem Abbruch in der Kiste abgelegt. So fällt kein Klotz unkontrolliert aus dem Greifer.</w:t>
      </w:r>
    </w:p>
    <w:p w14:paraId="1B7751AF" w14:textId="77777777" w:rsidR="003A2C69" w:rsidRPr="00633E39" w:rsidRDefault="00D23773">
      <w:pPr>
        <w:spacing w:after="120" w:line="276" w:lineRule="auto"/>
        <w:rPr>
          <w:lang w:val="de-DE"/>
        </w:rPr>
      </w:pPr>
      <w:r w:rsidRPr="00633E39">
        <w:rPr>
          <w:lang w:val="de-DE"/>
        </w:rPr>
        <w:t>Unabhängig vom Zustand durchläuft jede Zielpose vor der Ausgabe eine Sicherheitsprüfung. Ungültige Werte und Sprünge zwischen zwei Takten werden verworfen. Jede Pose wird auf den Arbeitsraum begrenzt. Ist die zuletzt gemeldete Roboterpose älter als 0,2 s, gibt der object_follower keine neue Zielpose aus (src-projekt-greifablauf).</w:t>
      </w:r>
    </w:p>
    <w:p w14:paraId="4B855840" w14:textId="77777777" w:rsidR="003A2C69" w:rsidRDefault="00D23773">
      <w:pPr>
        <w:pStyle w:val="berschrift2"/>
      </w:pPr>
      <w:r>
        <w:t>3.5 Bewegungsumsetzung in AICA</w:t>
      </w:r>
    </w:p>
    <w:p w14:paraId="5597797F" w14:textId="77777777" w:rsidR="003A2C69" w:rsidRDefault="00D23773">
      <w:pPr>
        <w:pStyle w:val="berschrift3"/>
      </w:pPr>
      <w:r>
        <w:t>3.5.1 Signal Point Attractor und Vorhalt</w:t>
      </w:r>
    </w:p>
    <w:p w14:paraId="2F1CECB5" w14:textId="77777777" w:rsidR="003A2C69" w:rsidRPr="00633E39" w:rsidRDefault="00D23773">
      <w:pPr>
        <w:spacing w:after="120" w:line="276" w:lineRule="auto"/>
        <w:rPr>
          <w:lang w:val="de-DE"/>
        </w:rPr>
      </w:pPr>
      <w:r w:rsidRPr="00633E39">
        <w:rPr>
          <w:lang w:val="de-DE"/>
        </w:rPr>
        <w:t>Der object_follower gibt keine Geschwindigkeit, sondern eine Zielpose aus. Die Umsetzung in eine Bewegung übernimmt der AICA-Baustein Signal Point Attractor. Er erzeugt eine kartesische Geschwindigkeit, die proportional zur Abweichung zwischen aktueller Flanschpose und Zielpose ist. Die Verstärkung beträgt K = 5 1/s, die Geschwindigkeit ist auf 0,85 m/s begrenzt.</w:t>
      </w:r>
    </w:p>
    <w:p w14:paraId="03B1A0FE" w14:textId="77777777" w:rsidR="003A2C69" w:rsidRPr="00633E39" w:rsidRDefault="00D23773">
      <w:pPr>
        <w:spacing w:after="120" w:line="276" w:lineRule="auto"/>
        <w:rPr>
          <w:lang w:val="de-DE"/>
        </w:rPr>
      </w:pPr>
      <w:r w:rsidRPr="00633E39">
        <w:rPr>
          <w:lang w:val="de-DE"/>
        </w:rPr>
        <w:t>Ein Proportionalregler folgt einem gleichförmig bewegten Ziel mit einem bleibenden Nachlauf. Bei der Bandgeschwindigkeit v beträgt er v/K. Ohne Ausgleich würde der Greifer deshalb stets hinter dem Klotz zufassen. Der object_follower setzt das Ziel aus diesem Grund um einen Vorhalt in Bandrichtung voraus. Der Vorhalt ist als Zeit festgelegt und wird mit der geschätzten Bandgeschwindigkeit multipliziert. Er beträgt 0,24 s, also etwa 1/K, und gilt damit für jede Bandgeschwindigkeit. Am Aufbau folgt der Flansch</w:t>
      </w:r>
      <w:r w:rsidRPr="00633E39">
        <w:rPr>
          <w:lang w:val="de-DE"/>
        </w:rPr>
        <w:t xml:space="preserve"> dem Klotz so mit einer Längsabweichung von rund 1 mm und damit ausreichend genau für einen sicheren Greifprozess (src-projekt-greifablauf).</w:t>
      </w:r>
    </w:p>
    <w:p w14:paraId="5079DD74" w14:textId="77777777" w:rsidR="003A2C69" w:rsidRDefault="00D23773">
      <w:pPr>
        <w:pStyle w:val="berschrift3"/>
      </w:pPr>
      <w:r>
        <w:t>3.5.2 IK Velocity Controller und Geschwindigkeitsgrenzen</w:t>
      </w:r>
    </w:p>
    <w:p w14:paraId="6E319948" w14:textId="77777777" w:rsidR="003A2C69" w:rsidRDefault="00D23773">
      <w:pPr>
        <w:spacing w:after="120" w:line="276" w:lineRule="auto"/>
      </w:pPr>
      <w:r w:rsidRPr="00633E39">
        <w:rPr>
          <w:lang w:val="de-DE"/>
        </w:rPr>
        <w:t xml:space="preserve">Der IK Velocity Controller rechnet die kartesische Geschwindigkeit über die inverse Kinematik in Gelenkgeschwindigkeiten um. Die Hardwareschnittstelle des UR10e setzt sie mit 500 Hz um. Der Controller begrenzt die lineare Geschwindigkeit ebenfalls auf 0,85 m/s und zusätzlich die Änderungsrate der Befehle. Geregelt wird der Flansch, da der Greifer nicht im Robotermodell enthalten ist. Der object_follower rechnet jede Greifpose deshalb um den Abstand von 0,235 m zwischen Flansch und Griffpunkt nach oben um. </w:t>
      </w:r>
      <w:r>
        <w:t>So wird der Greifer rechnerisch berücksichtigt (src-projekt-greifablauf).</w:t>
      </w:r>
    </w:p>
    <w:p w14:paraId="7FD25FCE" w14:textId="77777777" w:rsidR="003A2C69" w:rsidRDefault="00D23773">
      <w:pPr>
        <w:pStyle w:val="berschrift2"/>
      </w:pPr>
      <w:r>
        <w:lastRenderedPageBreak/>
        <w:t>3.6 Greiferansteuerung und Rückmeldungen</w:t>
      </w:r>
    </w:p>
    <w:p w14:paraId="44B25D65" w14:textId="77777777" w:rsidR="003A2C69" w:rsidRPr="00633E39" w:rsidRDefault="00D23773">
      <w:pPr>
        <w:spacing w:after="120" w:line="276" w:lineRule="auto"/>
        <w:rPr>
          <w:lang w:val="de-DE"/>
        </w:rPr>
      </w:pPr>
      <w:r w:rsidRPr="00633E39">
        <w:rPr>
          <w:lang w:val="de-DE"/>
        </w:rPr>
        <w:t>Der Robotiq 2F-140 wird über die eigene Komponente robotiq_gripper angesteuert. Sie kommuniziert über USB mit dem Protokoll Modbus RTU. Der object_follower gibt nur einen Schaltbefehl aus: Greifer schließen oder öffnen. Die Komponente meldet zwei Zustände zurück. „Bewegung beendet“ zeigt an, dass der Greifer seine Endlage erreicht hat. „Klotz gehalten“ zeigt an, dass die Finger beim Schließen auf Widerstand getroffen sind.</w:t>
      </w:r>
    </w:p>
    <w:p w14:paraId="09B5B367" w14:textId="77777777" w:rsidR="003A2C69" w:rsidRPr="00633E39" w:rsidRDefault="00D23773">
      <w:pPr>
        <w:spacing w:after="120" w:line="276" w:lineRule="auto"/>
        <w:rPr>
          <w:lang w:val="de-DE"/>
        </w:rPr>
      </w:pPr>
      <w:r w:rsidRPr="00633E39">
        <w:rPr>
          <w:lang w:val="de-DE"/>
        </w:rPr>
        <w:t>Aus beiden Meldungen entscheidet der object_follower, ob ein Griff gelungen ist. Schließt der Greifer vollständig ohne Widerstand, liegt ein Fehlgriff vor. Entfällt die Meldung „Klotz gehalten“ auf dem Weg zur Kiste, gilt der Klotz als verloren (src-projekt-greifablauf).</w:t>
      </w:r>
    </w:p>
    <w:p w14:paraId="1AB02361" w14:textId="77777777" w:rsidR="003A2C69" w:rsidRDefault="00D23773">
      <w:pPr>
        <w:pStyle w:val="berschrift1"/>
      </w:pPr>
      <w:r>
        <w:t>4 Kalibrierung</w:t>
      </w:r>
    </w:p>
    <w:p w14:paraId="7249F31D" w14:textId="77777777" w:rsidR="003A2C69" w:rsidRDefault="00D23773">
      <w:pPr>
        <w:pStyle w:val="berschrift2"/>
      </w:pPr>
      <w:r>
        <w:t>4.1 Kalibrierungsstrategie und Bezugssysteme</w:t>
      </w:r>
    </w:p>
    <w:p w14:paraId="1A008631" w14:textId="77777777" w:rsidR="003A2C69" w:rsidRPr="00633E39" w:rsidRDefault="00D23773">
      <w:pPr>
        <w:spacing w:after="120" w:line="276" w:lineRule="auto"/>
        <w:rPr>
          <w:lang w:val="de-DE"/>
        </w:rPr>
      </w:pPr>
      <w:r w:rsidRPr="00633E39">
        <w:rPr>
          <w:lang w:val="de-DE"/>
        </w:rPr>
        <w:t>Alle Komponenten des Regelpfads rechnen im Bezugssystem world, dessen Ursprung in der Roboterbasis liegt. Die Messungen der Basiskamera werden entsprechend in dieses System überführt. Dafür werden die Eigenschaften der Kamera und ihre Lage relativ zum Roboter benötigt. Tabelle tab-kalibrierung-groessen ordnet diese Größen ihrer Herkunft zu.</w:t>
      </w:r>
    </w:p>
    <w:p w14:paraId="2128B396" w14:textId="77777777" w:rsidR="003A2C69" w:rsidRPr="00633E39" w:rsidRDefault="00D23773">
      <w:pPr>
        <w:spacing w:after="120" w:line="276" w:lineRule="auto"/>
        <w:rPr>
          <w:lang w:val="de-DE"/>
        </w:rPr>
      </w:pPr>
      <w:r w:rsidRPr="00633E39">
        <w:rPr>
          <w:lang w:val="de-DE"/>
        </w:rPr>
        <w:t>ihre Herkunft.</w:t>
      </w:r>
    </w:p>
    <w:p w14:paraId="317E344B" w14:textId="77777777" w:rsidR="003A2C69" w:rsidRPr="00633E39" w:rsidRDefault="00D23773">
      <w:pPr>
        <w:pStyle w:val="Beschriftung"/>
        <w:jc w:val="left"/>
        <w:rPr>
          <w:lang w:val="de-DE"/>
        </w:rPr>
      </w:pPr>
      <w:r w:rsidRPr="00633E39">
        <w:rPr>
          <w:lang w:val="de-DE"/>
        </w:rPr>
        <w:t>Tabelle tab-kalibrierung-groessen: Geometrische Größen des Regelpfads und</w:t>
      </w:r>
    </w:p>
    <w:tbl>
      <w:tblPr>
        <w:tblW w:w="0" w:type="auto"/>
        <w:tblLook w:val="04A0" w:firstRow="1" w:lastRow="0" w:firstColumn="1" w:lastColumn="0" w:noHBand="0" w:noVBand="1"/>
      </w:tblPr>
      <w:tblGrid>
        <w:gridCol w:w="3024"/>
        <w:gridCol w:w="3024"/>
        <w:gridCol w:w="3024"/>
      </w:tblGrid>
      <w:tr w:rsidR="003A2C69" w14:paraId="6F05C2D8" w14:textId="77777777">
        <w:trPr>
          <w:tblHeader/>
        </w:trPr>
        <w:tc>
          <w:tcPr>
            <w:tcW w:w="3024" w:type="dxa"/>
            <w:shd w:val="clear" w:color="auto" w:fill="D9E2F3"/>
            <w:vAlign w:val="center"/>
          </w:tcPr>
          <w:p w14:paraId="51A900EE" w14:textId="77777777" w:rsidR="003A2C69" w:rsidRDefault="00D23773">
            <w:pPr>
              <w:spacing w:after="0"/>
            </w:pPr>
            <w:r>
              <w:rPr>
                <w:b/>
                <w:sz w:val="18"/>
              </w:rPr>
              <w:t>Größe</w:t>
            </w:r>
          </w:p>
        </w:tc>
        <w:tc>
          <w:tcPr>
            <w:tcW w:w="3024" w:type="dxa"/>
            <w:shd w:val="clear" w:color="auto" w:fill="D9E2F3"/>
            <w:vAlign w:val="center"/>
          </w:tcPr>
          <w:p w14:paraId="5B958293" w14:textId="77777777" w:rsidR="003A2C69" w:rsidRDefault="00D23773">
            <w:pPr>
              <w:spacing w:after="0"/>
            </w:pPr>
            <w:r>
              <w:rPr>
                <w:b/>
                <w:sz w:val="18"/>
              </w:rPr>
              <w:t>Herkunft</w:t>
            </w:r>
          </w:p>
        </w:tc>
        <w:tc>
          <w:tcPr>
            <w:tcW w:w="3024" w:type="dxa"/>
            <w:shd w:val="clear" w:color="auto" w:fill="D9E2F3"/>
            <w:vAlign w:val="center"/>
          </w:tcPr>
          <w:p w14:paraId="11BF329F" w14:textId="77777777" w:rsidR="003A2C69" w:rsidRDefault="00D23773">
            <w:pPr>
              <w:spacing w:after="0"/>
            </w:pPr>
            <w:r>
              <w:rPr>
                <w:b/>
                <w:sz w:val="18"/>
              </w:rPr>
              <w:t>Abschnitt</w:t>
            </w:r>
          </w:p>
        </w:tc>
      </w:tr>
      <w:tr w:rsidR="003A2C69" w14:paraId="1055AA1B" w14:textId="77777777">
        <w:tc>
          <w:tcPr>
            <w:tcW w:w="3024" w:type="dxa"/>
            <w:vAlign w:val="center"/>
          </w:tcPr>
          <w:p w14:paraId="4B10C471" w14:textId="77777777" w:rsidR="003A2C69" w:rsidRDefault="00D23773">
            <w:pPr>
              <w:spacing w:after="0"/>
            </w:pPr>
            <w:r>
              <w:rPr>
                <w:sz w:val="18"/>
              </w:rPr>
              <w:t>Intrinsische Parameter der Basiskamera</w:t>
            </w:r>
          </w:p>
        </w:tc>
        <w:tc>
          <w:tcPr>
            <w:tcW w:w="3024" w:type="dxa"/>
            <w:vAlign w:val="center"/>
          </w:tcPr>
          <w:p w14:paraId="5D4CF326" w14:textId="77777777" w:rsidR="003A2C69" w:rsidRDefault="00D23773">
            <w:pPr>
              <w:spacing w:after="0"/>
            </w:pPr>
            <w:r>
              <w:rPr>
                <w:sz w:val="18"/>
              </w:rPr>
              <w:t>Werkskalibrierung, vom Kameratreiber bereitgestellt</w:t>
            </w:r>
          </w:p>
        </w:tc>
        <w:tc>
          <w:tcPr>
            <w:tcW w:w="3024" w:type="dxa"/>
            <w:vAlign w:val="center"/>
          </w:tcPr>
          <w:p w14:paraId="6C18D94F" w14:textId="77777777" w:rsidR="003A2C69" w:rsidRDefault="00D23773">
            <w:pPr>
              <w:spacing w:after="0"/>
            </w:pPr>
            <w:r>
              <w:rPr>
                <w:sz w:val="18"/>
              </w:rPr>
              <w:t>4.1</w:t>
            </w:r>
          </w:p>
        </w:tc>
      </w:tr>
      <w:tr w:rsidR="003A2C69" w14:paraId="6B07B6A2" w14:textId="77777777">
        <w:tc>
          <w:tcPr>
            <w:tcW w:w="3024" w:type="dxa"/>
            <w:shd w:val="clear" w:color="auto" w:fill="F2F2F2"/>
            <w:vAlign w:val="center"/>
          </w:tcPr>
          <w:p w14:paraId="416B91C5" w14:textId="77777777" w:rsidR="003A2C69" w:rsidRPr="00633E39" w:rsidRDefault="00D23773">
            <w:pPr>
              <w:spacing w:after="0"/>
              <w:rPr>
                <w:lang w:val="de-DE"/>
              </w:rPr>
            </w:pPr>
            <w:r w:rsidRPr="00633E39">
              <w:rPr>
                <w:sz w:val="18"/>
                <w:lang w:val="de-DE"/>
              </w:rPr>
              <w:t>Lage der Basiskamera in world</w:t>
            </w:r>
          </w:p>
        </w:tc>
        <w:tc>
          <w:tcPr>
            <w:tcW w:w="3024" w:type="dxa"/>
            <w:shd w:val="clear" w:color="auto" w:fill="F2F2F2"/>
            <w:vAlign w:val="center"/>
          </w:tcPr>
          <w:p w14:paraId="56C402BD" w14:textId="77777777" w:rsidR="003A2C69" w:rsidRDefault="00D23773">
            <w:pPr>
              <w:spacing w:after="0"/>
            </w:pPr>
            <w:r>
              <w:rPr>
                <w:sz w:val="18"/>
              </w:rPr>
              <w:t>Kalibrierung</w:t>
            </w:r>
          </w:p>
        </w:tc>
        <w:tc>
          <w:tcPr>
            <w:tcW w:w="3024" w:type="dxa"/>
            <w:shd w:val="clear" w:color="auto" w:fill="F2F2F2"/>
            <w:vAlign w:val="center"/>
          </w:tcPr>
          <w:p w14:paraId="38A9F423" w14:textId="77777777" w:rsidR="003A2C69" w:rsidRDefault="00D23773">
            <w:pPr>
              <w:spacing w:after="0"/>
            </w:pPr>
            <w:r>
              <w:rPr>
                <w:sz w:val="18"/>
              </w:rPr>
              <w:t>4.2</w:t>
            </w:r>
          </w:p>
        </w:tc>
      </w:tr>
      <w:tr w:rsidR="003A2C69" w14:paraId="29E6545F" w14:textId="77777777">
        <w:tc>
          <w:tcPr>
            <w:tcW w:w="3024" w:type="dxa"/>
            <w:vAlign w:val="center"/>
          </w:tcPr>
          <w:p w14:paraId="21F64F7A" w14:textId="77777777" w:rsidR="003A2C69" w:rsidRPr="00633E39" w:rsidRDefault="00D23773">
            <w:pPr>
              <w:spacing w:after="0"/>
              <w:rPr>
                <w:lang w:val="de-DE"/>
              </w:rPr>
            </w:pPr>
            <w:r w:rsidRPr="00633E39">
              <w:rPr>
                <w:sz w:val="18"/>
                <w:lang w:val="de-DE"/>
              </w:rPr>
              <w:t>Abstand zwischen Flansch und Griffpunkt</w:t>
            </w:r>
          </w:p>
        </w:tc>
        <w:tc>
          <w:tcPr>
            <w:tcW w:w="3024" w:type="dxa"/>
            <w:vAlign w:val="center"/>
          </w:tcPr>
          <w:p w14:paraId="0153C115" w14:textId="77777777" w:rsidR="003A2C69" w:rsidRDefault="00D23773">
            <w:pPr>
              <w:spacing w:after="0"/>
            </w:pPr>
            <w:r>
              <w:rPr>
                <w:sz w:val="18"/>
              </w:rPr>
              <w:t>Messung am Aufbau, 0,235 m</w:t>
            </w:r>
          </w:p>
        </w:tc>
        <w:tc>
          <w:tcPr>
            <w:tcW w:w="3024" w:type="dxa"/>
            <w:vAlign w:val="center"/>
          </w:tcPr>
          <w:p w14:paraId="0522FA3B" w14:textId="77777777" w:rsidR="003A2C69" w:rsidRDefault="00D23773">
            <w:pPr>
              <w:spacing w:after="0"/>
            </w:pPr>
            <w:r>
              <w:rPr>
                <w:sz w:val="18"/>
              </w:rPr>
              <w:t>2.2</w:t>
            </w:r>
          </w:p>
        </w:tc>
      </w:tr>
      <w:tr w:rsidR="003A2C69" w14:paraId="38281E1D" w14:textId="77777777">
        <w:tc>
          <w:tcPr>
            <w:tcW w:w="3024" w:type="dxa"/>
            <w:shd w:val="clear" w:color="auto" w:fill="F2F2F2"/>
            <w:vAlign w:val="center"/>
          </w:tcPr>
          <w:p w14:paraId="043F828F" w14:textId="77777777" w:rsidR="003A2C69" w:rsidRDefault="00D23773">
            <w:pPr>
              <w:spacing w:after="0"/>
            </w:pPr>
            <w:r>
              <w:rPr>
                <w:sz w:val="18"/>
              </w:rPr>
              <w:t>Bandrichtung und Bandgeschwindigkeit</w:t>
            </w:r>
          </w:p>
        </w:tc>
        <w:tc>
          <w:tcPr>
            <w:tcW w:w="3024" w:type="dxa"/>
            <w:shd w:val="clear" w:color="auto" w:fill="F2F2F2"/>
            <w:vAlign w:val="center"/>
          </w:tcPr>
          <w:p w14:paraId="13806B6D" w14:textId="77777777" w:rsidR="003A2C69" w:rsidRPr="00633E39" w:rsidRDefault="00D23773">
            <w:pPr>
              <w:spacing w:after="0"/>
              <w:rPr>
                <w:lang w:val="de-DE"/>
              </w:rPr>
            </w:pPr>
            <w:r w:rsidRPr="00633E39">
              <w:rPr>
                <w:sz w:val="18"/>
                <w:lang w:val="de-DE"/>
              </w:rPr>
              <w:t>Schätzung zur Laufzeit aus den Bilddaten</w:t>
            </w:r>
          </w:p>
        </w:tc>
        <w:tc>
          <w:tcPr>
            <w:tcW w:w="3024" w:type="dxa"/>
            <w:shd w:val="clear" w:color="auto" w:fill="F2F2F2"/>
            <w:vAlign w:val="center"/>
          </w:tcPr>
          <w:p w14:paraId="40A5EAA9" w14:textId="77777777" w:rsidR="003A2C69" w:rsidRDefault="00D23773">
            <w:pPr>
              <w:spacing w:after="0"/>
            </w:pPr>
            <w:r>
              <w:rPr>
                <w:sz w:val="18"/>
              </w:rPr>
              <w:t>3.2.2</w:t>
            </w:r>
          </w:p>
        </w:tc>
      </w:tr>
    </w:tbl>
    <w:p w14:paraId="7618100E" w14:textId="77777777" w:rsidR="003A2C69" w:rsidRDefault="003A2C69"/>
    <w:p w14:paraId="142CDAE8" w14:textId="77777777" w:rsidR="003A2C69" w:rsidRPr="00633E39" w:rsidRDefault="00D23773">
      <w:pPr>
        <w:spacing w:after="120" w:line="276" w:lineRule="auto"/>
        <w:rPr>
          <w:lang w:val="de-DE"/>
        </w:rPr>
      </w:pPr>
      <w:r w:rsidRPr="00633E39">
        <w:rPr>
          <w:lang w:val="de-DE"/>
        </w:rPr>
        <w:t>Die intrinsischen Parameter werden durch den Hersteller kalibriert und stehen über den Kameratreiber zur Verfügung. Bandrichtung und Bandgeschwindigkeit werden bewusst nicht kalibriert. Das System schätzt sie aus den Bilddaten und bleibt so auch bei einer veränderten Bandgeschwindigkeit verwendbar. Dafür genügt ein Neustart, der die errechnete mittlere Objektgeschwindigkeit zurücksetzt.</w:t>
      </w:r>
    </w:p>
    <w:p w14:paraId="17D6A677" w14:textId="77777777" w:rsidR="003A2C69" w:rsidRPr="00633E39" w:rsidRDefault="00D23773">
      <w:pPr>
        <w:spacing w:after="120" w:line="276" w:lineRule="auto"/>
        <w:rPr>
          <w:lang w:val="de-DE"/>
        </w:rPr>
      </w:pPr>
      <w:r w:rsidRPr="00633E39">
        <w:rPr>
          <w:lang w:val="de-DE"/>
        </w:rPr>
        <w:t>Zu bestimmen bleibt die Lage der Basiskamera. Sie legt unmittelbar fest, wo der Roboter einen Klotz erwartet. Ein Fehler in der Kameralage erscheint als Versatz zwischen gemessener und tatsächlicher Klotzposition. Die Kamera ist an einem nicht vollständig starren Gestell montiert und muss nach einer Berührung des Gestells neu kalibriert werden. Das Projekt fordert dafür ein schnelles Verfahren. Umgesetzt wurde deshalb ein automatisches und einfach wiederholbares Kalibrierverfahren.</w:t>
      </w:r>
    </w:p>
    <w:p w14:paraId="20BCCED7" w14:textId="77777777" w:rsidR="003A2C69" w:rsidRPr="00633E39" w:rsidRDefault="00D23773">
      <w:pPr>
        <w:spacing w:after="120" w:line="276" w:lineRule="auto"/>
        <w:rPr>
          <w:lang w:val="de-DE"/>
        </w:rPr>
      </w:pPr>
      <w:r w:rsidRPr="00633E39">
        <w:rPr>
          <w:lang w:val="de-DE"/>
        </w:rPr>
        <w:t>Je nachdem, ob die Kamera ortsfest oder am Roboter montiert ist, unterscheidet sich das Kalibrierverfahren grundlegend (src-mathworks-handeye-kalibrierung).</w:t>
      </w:r>
    </w:p>
    <w:p w14:paraId="0657DD02" w14:textId="77777777" w:rsidR="003A2C69" w:rsidRDefault="00D23773">
      <w:pPr>
        <w:pStyle w:val="berschrift2"/>
      </w:pPr>
      <w:r>
        <w:lastRenderedPageBreak/>
        <w:t>4.2 Extrinsische Kalibrierung der Basiskamera</w:t>
      </w:r>
    </w:p>
    <w:p w14:paraId="73C65377" w14:textId="77777777" w:rsidR="003A2C69" w:rsidRPr="00633E39" w:rsidRDefault="00D23773">
      <w:pPr>
        <w:spacing w:after="120" w:line="276" w:lineRule="auto"/>
        <w:rPr>
          <w:lang w:val="de-DE"/>
        </w:rPr>
      </w:pPr>
      <w:r w:rsidRPr="00633E39">
        <w:rPr>
          <w:lang w:val="de-DE"/>
        </w:rPr>
        <w:t>Für die automatische Kalibrierung wird der Roboter als Messmittel eingesetzt. Der Greifer hält ein Kalibrierboard unter die fest montierte Basiskamera. Abbildung fig-kalibrierung-board-greifer zeigt diese Anordnung aus Sicht der Kamera.</w:t>
      </w:r>
    </w:p>
    <w:p w14:paraId="1A7CEFD9" w14:textId="77777777" w:rsidR="003A2C69" w:rsidRDefault="00D23773">
      <w:pPr>
        <w:jc w:val="center"/>
      </w:pPr>
      <w:r>
        <w:rPr>
          <w:noProof/>
        </w:rPr>
        <w:drawing>
          <wp:inline distT="0" distB="0" distL="0" distR="0" wp14:anchorId="37863EEC" wp14:editId="3428A7D8">
            <wp:extent cx="5580000" cy="3138750"/>
            <wp:effectExtent l="0" t="0" r="0" b="0"/>
            <wp:docPr id="755115078" name="Picture 75511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80000" cy="3138750"/>
                    </a:xfrm>
                    <a:prstGeom prst="rect">
                      <a:avLst/>
                    </a:prstGeom>
                  </pic:spPr>
                </pic:pic>
              </a:graphicData>
            </a:graphic>
          </wp:inline>
        </w:drawing>
      </w:r>
    </w:p>
    <w:p w14:paraId="460A15CC" w14:textId="77777777" w:rsidR="003A2C69" w:rsidRPr="00633E39" w:rsidRDefault="00D23773">
      <w:pPr>
        <w:pStyle w:val="Beschriftung"/>
        <w:keepNext/>
        <w:jc w:val="left"/>
        <w:rPr>
          <w:lang w:val="de-DE"/>
        </w:rPr>
      </w:pPr>
      <w:r w:rsidRPr="00633E39">
        <w:rPr>
          <w:lang w:val="de-DE"/>
        </w:rPr>
        <w:t>Abbildung fig-kalibrierung-board-greifer: AprilGrid-Kalibrierboard im Greifer in der Startpose, aufgenommen von der Basiskamera.</w:t>
      </w:r>
    </w:p>
    <w:p w14:paraId="0BF31545" w14:textId="77777777" w:rsidR="003A2C69" w:rsidRPr="00633E39" w:rsidRDefault="003A2C69">
      <w:pPr>
        <w:rPr>
          <w:lang w:val="de-DE"/>
        </w:rPr>
      </w:pPr>
    </w:p>
    <w:p w14:paraId="0783A999" w14:textId="77777777" w:rsidR="003A2C69" w:rsidRPr="00633E39" w:rsidRDefault="00D23773">
      <w:pPr>
        <w:spacing w:after="120" w:line="276" w:lineRule="auto"/>
        <w:rPr>
          <w:lang w:val="de-DE"/>
        </w:rPr>
      </w:pPr>
      <w:r w:rsidRPr="00633E39">
        <w:rPr>
          <w:lang w:val="de-DE"/>
        </w:rPr>
        <w:t>Greifer in der Startpose, aufgenommen von der Basiskamera (Graubild der Farbkamera, 0,53 m Abstand).</w:t>
      </w:r>
    </w:p>
    <w:p w14:paraId="610E0887" w14:textId="77777777" w:rsidR="003A2C69" w:rsidRPr="00633E39" w:rsidRDefault="00D23773">
      <w:pPr>
        <w:spacing w:after="120" w:line="276" w:lineRule="auto"/>
        <w:rPr>
          <w:lang w:val="de-DE"/>
        </w:rPr>
      </w:pPr>
      <w:r w:rsidRPr="00633E39">
        <w:rPr>
          <w:lang w:val="de-DE"/>
        </w:rPr>
        <w:t>Das Board ist ein AprilGrid aus 7 × 11 AprilTags (src-kalibr-aprilgrid). Jeder Tag trägt eine eindeutige Kennung. Seine Ecken lassen sich deshalb auch bei teilweiser Verdeckung sicher zuordnen (src-wang-apriltag2-2016). Aus den erkannten Ecken wird für jede Pose die Lage des Boards relativ zur Kamera berechnet. Gleichzeitig liefert der Roboter die Lage seines Flansches in world.</w:t>
      </w:r>
    </w:p>
    <w:p w14:paraId="726A1ADA" w14:textId="77777777" w:rsidR="003A2C69" w:rsidRPr="00633E39" w:rsidRDefault="00D23773">
      <w:pPr>
        <w:spacing w:after="120" w:line="276" w:lineRule="auto"/>
        <w:rPr>
          <w:lang w:val="de-DE"/>
        </w:rPr>
      </w:pPr>
      <w:r w:rsidRPr="00633E39">
        <w:rPr>
          <w:lang w:val="de-DE"/>
        </w:rPr>
        <w:t>Die Anordnung entspricht einer Hand-Auge-Kalibrierung mit ortsfester Kamera. Unbekannt sind zwei Transformationen: die Lage der Kamera in world und die Lage des Boards am Flansch. Beide werden gemeinsam bestimmt. Einen Startwert liefern die Verfahren nach Tsai und Lenz sowie nach Park und Martin (src-tsai-handauge-1989, src-park-handauge-1994) in der Implementierung von OpenCV (src-opencv-handeye). Anschließend werden beide Transformationen so angepasst, dass der Abstand zwischen erkannten und vorhergesagte</w:t>
      </w:r>
      <w:r w:rsidRPr="00633E39">
        <w:rPr>
          <w:lang w:val="de-DE"/>
        </w:rPr>
        <w:t>n Tag-Ecken über alle Posen minimal wird.</w:t>
      </w:r>
    </w:p>
    <w:p w14:paraId="6B95080A" w14:textId="77777777" w:rsidR="003A2C69" w:rsidRPr="00633E39" w:rsidRDefault="00D23773">
      <w:pPr>
        <w:spacing w:after="120" w:line="276" w:lineRule="auto"/>
        <w:rPr>
          <w:lang w:val="de-DE"/>
        </w:rPr>
      </w:pPr>
      <w:r w:rsidRPr="00633E39">
        <w:rPr>
          <w:lang w:val="de-DE"/>
        </w:rPr>
        <w:t xml:space="preserve">Der Ablauf ist weitestgehend automatisiert. Der Roboter fährt 40 Posen an, danach vier Prüfposen und zum Abschluss die erste Pose erneut. Die Prüfposen gehen nicht in die </w:t>
      </w:r>
      <w:r w:rsidRPr="00633E39">
        <w:rPr>
          <w:lang w:val="de-DE"/>
        </w:rPr>
        <w:lastRenderedPageBreak/>
        <w:t>Berechnung ein und zeigen die Genauigkeit an unabhängigen Daten. Die wiederholte Pose deckt ein Verrutschen des Boards im Greifer auf. Ein Durchlauf dauert rund vier Minuten. Das Ergebnis wird nur gespeichert, wenn der mittlere Bildfehler höchstens 1 px, die Abweichung der Prüfposen höchstens 2 mm und das Verrutschen höchstens 0,5 mm beträgt (src-projekt-kalibrierung).</w:t>
      </w:r>
    </w:p>
    <w:p w14:paraId="4F6268BC" w14:textId="77777777" w:rsidR="003A2C69" w:rsidRPr="00633E39" w:rsidRDefault="00D23773">
      <w:pPr>
        <w:spacing w:after="120" w:line="276" w:lineRule="auto"/>
        <w:rPr>
          <w:lang w:val="de-DE"/>
        </w:rPr>
      </w:pPr>
      <w:r w:rsidRPr="00633E39">
        <w:rPr>
          <w:lang w:val="de-DE"/>
        </w:rPr>
        <w:t>Der Greifer konnte im Rahmen des Projekts nicht verändert werden. Das Board wird deshalb mit einem Gummigreifsatz zwischen die Backen geklemmt und muss dafür von Hand eingelegt werden. Dieser Teil des Ablaufs ist der einzige, der im Rahmen des Versuchsaufbaus nicht automatisiert werden konnte.</w:t>
      </w:r>
    </w:p>
    <w:p w14:paraId="0D58CCF1" w14:textId="77777777" w:rsidR="003A2C69" w:rsidRPr="00633E39" w:rsidRDefault="00D23773">
      <w:pPr>
        <w:spacing w:after="120" w:line="276" w:lineRule="auto"/>
        <w:rPr>
          <w:lang w:val="de-DE"/>
        </w:rPr>
      </w:pPr>
      <w:r w:rsidRPr="00633E39">
        <w:rPr>
          <w:lang w:val="de-DE"/>
        </w:rPr>
        <w:t>Die Kalibrierung über das Board bestimmt die Lage des Farbbilds. base_cam ermittelt Umriss und Höhe der Klötze jedoch aus dem Tiefenbild. Beide Bilder müssten dieselbe Geometrie liefern. Um dies zu prüfen, wurde dieselbe Board-Ebene in 13 Aufnahmen gleichzeitig über die Tags im Farbbild und über das Tiefenbild gemessen. Die Tiefenebene ist gegenüber der Farbebene um 1,0 bis 1,8° verkippt. Am Ort eines Klotzes misst die Tiefe 5,5 bis 13,5 mm zu tief. Der Fehler wächst zum unteren Bildrand hin.</w:t>
      </w:r>
    </w:p>
    <w:p w14:paraId="22BAE875" w14:textId="77777777" w:rsidR="003A2C69" w:rsidRPr="00633E39" w:rsidRDefault="00D23773">
      <w:pPr>
        <w:spacing w:after="120" w:line="276" w:lineRule="auto"/>
        <w:rPr>
          <w:lang w:val="de-DE"/>
        </w:rPr>
      </w:pPr>
      <w:r w:rsidRPr="00633E39">
        <w:rPr>
          <w:lang w:val="de-DE"/>
        </w:rPr>
        <w:t>Mit der reinen Lage der Farbkamera wären die von base_cam gemessenen Klotzhöhen am unteren Bildrand um bis zu 13 mm falsch. Das Verfahren bestimmt deshalb die Lage, mit der base_cam aus dem Tiefenbild richtig rechnet. Neigung und Höhe werden aus der Bandebene im Tiefenbild bestimmt. Die Drehung um die Hochachse und die horizontale Lage werden aus Punkten auf Arbeitshöhe übertragen, vom Band bis 100 mm darüber. Für diese Punkte ist bekannt, wo die Farbkamera sie sieht und wo base_cam sie mit dem gemessenen T</w:t>
      </w:r>
      <w:r w:rsidRPr="00633E39">
        <w:rPr>
          <w:lang w:val="de-DE"/>
        </w:rPr>
        <w:t>iefenfehler abbildet. Die Objekterkennung in base_cam bleibt dadurch unverändert (src-projekt-kalibrierung).</w:t>
      </w:r>
    </w:p>
    <w:p w14:paraId="77749F1A" w14:textId="77777777" w:rsidR="003A2C69" w:rsidRDefault="00D23773">
      <w:pPr>
        <w:pStyle w:val="berschrift2"/>
      </w:pPr>
      <w:r>
        <w:t>4.3 Hand-Auge-Kalibrierung der Roboterkamera</w:t>
      </w:r>
    </w:p>
    <w:p w14:paraId="5008970A" w14:textId="77777777" w:rsidR="003A2C69" w:rsidRPr="00633E39" w:rsidRDefault="00D23773">
      <w:pPr>
        <w:spacing w:after="120" w:line="276" w:lineRule="auto"/>
        <w:rPr>
          <w:lang w:val="de-DE"/>
        </w:rPr>
      </w:pPr>
      <w:r w:rsidRPr="00633E39">
        <w:rPr>
          <w:lang w:val="de-DE"/>
        </w:rPr>
        <w:t>Die Roboterkamera bewegt sich mit dem Flansch. Ihre Messungen sind nur dann in world auswertbar, wenn die feste Transformation zwischen Flansch und Kamera bekannt ist. Dieses Problem ist von dem in Abschnitt 4.2 zu unterscheiden. Dort ist die Kamera ortsfest und das Board wird bewegt. Hier ist das Board fest und die Kamera wird bewegt. Das Verfahren wird als Eye-in-Hand-Kalibrierung bezeichnet (src-mathworks-handeye-kalibrierung).</w:t>
      </w:r>
    </w:p>
    <w:p w14:paraId="7497385D" w14:textId="77777777" w:rsidR="003A2C69" w:rsidRPr="00633E39" w:rsidRDefault="00D23773">
      <w:pPr>
        <w:spacing w:after="120" w:line="276" w:lineRule="auto"/>
        <w:rPr>
          <w:lang w:val="de-DE"/>
        </w:rPr>
      </w:pPr>
      <w:r w:rsidRPr="00633E39">
        <w:rPr>
          <w:lang w:val="de-DE"/>
        </w:rPr>
        <w:t>Unbekannt sind zwei Transformationen: die Lage der Kamera relativ zum Flansch (T_ee_cam) und die Lage des Boards im Bezugssystem world. Beide werden gemeinsam bestimmt. Als Nebenprodukt entsteht die Transformation zwischen Roboterbasis und Förderband-Koordinatensystem (T_robot_conveyor). Dafür wird der Ursprung des Boards als bekannter Punkt im Förderband-Koordinatensystem festgelegt. Die Berechnung nutzt dieselben Verfahren wie in Abschnitt 4.2.</w:t>
      </w:r>
    </w:p>
    <w:p w14:paraId="685A50E7" w14:textId="77777777" w:rsidR="003A2C69" w:rsidRPr="00633E39" w:rsidRDefault="00D23773">
      <w:pPr>
        <w:spacing w:after="120" w:line="276" w:lineRule="auto"/>
        <w:rPr>
          <w:lang w:val="de-DE"/>
        </w:rPr>
      </w:pPr>
      <w:r w:rsidRPr="00633E39">
        <w:rPr>
          <w:lang w:val="de-DE"/>
        </w:rPr>
        <w:t xml:space="preserve">Das in Abschnitt 4.2 verwendete AprilGrid-Board ist für die Roboterkamera nicht geeignet. Aus wechselnden Abständen und Blickwinkeln ist das Board zu klein, um seine Ecken zuverlässig zu erkennen. Stattdessen wird ein ChArUco-Board verwendet. Es kombiniert ein </w:t>
      </w:r>
      <w:r w:rsidRPr="00633E39">
        <w:rPr>
          <w:lang w:val="de-DE"/>
        </w:rPr>
        <w:lastRenderedPageBreak/>
        <w:t>Schachbrettmuster mit ArUco-Markierungen. Jede Ecke des Schachbrettmusters ist über die umliegenden Marker eindeutig identifizierbar. Das Board ist physisch größer und kann von beiden Kameras aus unterschiedlichen Abständen sicher erkannt werden (src-opencv-charuco-aufbau, src-opencv-charuco-erkennung).</w:t>
      </w:r>
    </w:p>
    <w:p w14:paraId="6BDE9757" w14:textId="77777777" w:rsidR="003A2C69" w:rsidRPr="00633E39" w:rsidRDefault="00D23773">
      <w:pPr>
        <w:spacing w:after="120" w:line="276" w:lineRule="auto"/>
        <w:rPr>
          <w:lang w:val="de-DE"/>
        </w:rPr>
      </w:pPr>
      <w:r w:rsidRPr="00633E39">
        <w:rPr>
          <w:lang w:val="de-DE"/>
        </w:rPr>
        <w:t>Das Board liegt für die Kalibrierung fest am Rand des Förderbands. Der Roboter wird zunächst manuell so positioniert, dass das Board im Kamerabild sichtbar ist. Anschließend übernimmt eine eigene AICA-Kalibrieranwendung den Ablauf.</w:t>
      </w:r>
    </w:p>
    <w:p w14:paraId="5560D43F" w14:textId="77777777" w:rsidR="003A2C69" w:rsidRPr="00633E39" w:rsidRDefault="00D23773">
      <w:pPr>
        <w:spacing w:after="120" w:line="276" w:lineRule="auto"/>
        <w:rPr>
          <w:lang w:val="de-DE"/>
        </w:rPr>
      </w:pPr>
      <w:r w:rsidRPr="00633E39">
        <w:rPr>
          <w:lang w:val="de-DE"/>
        </w:rPr>
        <w:t xml:space="preserve">Der Roboter fährt automatisch eine Orbit-Trajektorie ab. Sie besteht aus einem Mittelpunkt und einer konfigurierbaren Anzahl gleichmäßig verteilter Punkte auf einem Kreisring. An jedem Wegpunkt schwenkt die Kamera auf das Board-Zentrum. Der Roboter wartet, bis er ausgeschwungen ist, und mittelt dann mehrere Detektionen. Nach dem letzten Wegpunkt kehrt er zur Startposition zurück. Abbildung fig-orbit-trajektorie zeigt die Trajektorie mit den Standardwerten von 9 Wegpunkten und einem Kreisradius von 50 mm in </w:t>
      </w:r>
      <w:r w:rsidRPr="00633E39">
        <w:rPr>
          <w:lang w:val="de-DE"/>
        </w:rPr>
        <w:t>Drauf- und Seitenansicht.</w:t>
      </w:r>
    </w:p>
    <w:p w14:paraId="7EBB6799" w14:textId="77777777" w:rsidR="003A2C69" w:rsidRDefault="00D23773">
      <w:pPr>
        <w:jc w:val="center"/>
      </w:pPr>
      <w:r>
        <w:rPr>
          <w:noProof/>
        </w:rPr>
        <w:drawing>
          <wp:inline distT="0" distB="0" distL="0" distR="0" wp14:anchorId="16BBE795" wp14:editId="41AFF800">
            <wp:extent cx="5220000" cy="2913488"/>
            <wp:effectExtent l="0" t="0" r="0" b="0"/>
            <wp:docPr id="755115079" name="Picture 755115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5220000" cy="2913488"/>
                    </a:xfrm>
                    <a:prstGeom prst="rect">
                      <a:avLst/>
                    </a:prstGeom>
                  </pic:spPr>
                </pic:pic>
              </a:graphicData>
            </a:graphic>
          </wp:inline>
        </w:drawing>
      </w:r>
    </w:p>
    <w:p w14:paraId="76825C4E" w14:textId="77777777" w:rsidR="003A2C69" w:rsidRPr="00633E39" w:rsidRDefault="00D23773">
      <w:pPr>
        <w:pStyle w:val="Beschriftung"/>
        <w:keepNext/>
        <w:jc w:val="left"/>
        <w:rPr>
          <w:lang w:val="de-DE"/>
        </w:rPr>
      </w:pPr>
      <w:r w:rsidRPr="00633E39">
        <w:rPr>
          <w:lang w:val="de-DE"/>
        </w:rPr>
        <w:t>Abbildung fig-orbit-trajektorie: Orbit-Trajektorie der Eye-in-Hand-Kalibrierung.</w:t>
      </w:r>
    </w:p>
    <w:p w14:paraId="021C02C4" w14:textId="77777777" w:rsidR="003A2C69" w:rsidRPr="00633E39" w:rsidRDefault="003A2C69">
      <w:pPr>
        <w:rPr>
          <w:lang w:val="de-DE"/>
        </w:rPr>
      </w:pPr>
    </w:p>
    <w:p w14:paraId="07A2D85F" w14:textId="77777777" w:rsidR="003A2C69" w:rsidRPr="00633E39" w:rsidRDefault="00D23773">
      <w:pPr>
        <w:spacing w:after="120" w:line="276" w:lineRule="auto"/>
        <w:rPr>
          <w:lang w:val="de-DE"/>
        </w:rPr>
      </w:pPr>
      <w:r w:rsidRPr="00633E39">
        <w:rPr>
          <w:lang w:val="de-DE"/>
        </w:rPr>
        <w:t>Draufsicht: 9 Wegpunkte (Startpose 0 im Zentrum, Wegpunkte 1–8 auf dem Kreisring mit r = 50 mm, 45°-Abstände). Seitenansicht: Die Kamera zeigt an jedem Wegpunkt auf das Board-Zentrum. (KI generiert.)</w:t>
      </w:r>
    </w:p>
    <w:p w14:paraId="0D536CB7" w14:textId="77777777" w:rsidR="003A2C69" w:rsidRPr="00633E39" w:rsidRDefault="00D23773">
      <w:pPr>
        <w:spacing w:after="120" w:line="276" w:lineRule="auto"/>
        <w:rPr>
          <w:lang w:val="de-DE"/>
        </w:rPr>
      </w:pPr>
      <w:r w:rsidRPr="00633E39">
        <w:rPr>
          <w:lang w:val="de-DE"/>
        </w:rPr>
        <w:t>Die Basiskamera erkennt das Board während der Trajektorie ebenfalls. Sie liefert zu jeder Flanschpose eine Board-Pose aus ihrer festen Perspektive. Weil die Basiskamera nicht mitbewegt wird, deckt sie dabei nur einen Blickwinkel ab. Diese Messungen ergänzen die Messungen der Roboterkamera, ohne sie zu ersetzen.</w:t>
      </w:r>
    </w:p>
    <w:p w14:paraId="547E556D" w14:textId="77777777" w:rsidR="003A2C69" w:rsidRPr="00633E39" w:rsidRDefault="00D23773">
      <w:pPr>
        <w:spacing w:after="120" w:line="276" w:lineRule="auto"/>
        <w:rPr>
          <w:lang w:val="de-DE"/>
        </w:rPr>
      </w:pPr>
      <w:r w:rsidRPr="00633E39">
        <w:rPr>
          <w:lang w:val="de-DE"/>
        </w:rPr>
        <w:lastRenderedPageBreak/>
        <w:t>Aus den gesammelten Flanschposen und Board-Posen berechnet OpenCV die Transformation T_ee_cam. Daraus folgen T_robot_conveyor und die Lage der Basiskamera in world. Alle drei Transformationen werden in der Datei calibration.yaml gespeichert. Die Hauptanwendung liest diese Datei beim Start ein. Damit ist keine laufende Signalverbindung zwischen Kalibrierung und Betrieb erforderlich.</w:t>
      </w:r>
    </w:p>
    <w:p w14:paraId="0DA026F2" w14:textId="77777777" w:rsidR="003A2C69" w:rsidRPr="00633E39" w:rsidRDefault="00D23773">
      <w:pPr>
        <w:spacing w:after="120" w:line="276" w:lineRule="auto"/>
        <w:rPr>
          <w:lang w:val="de-DE"/>
        </w:rPr>
      </w:pPr>
      <w:r w:rsidRPr="00633E39">
        <w:rPr>
          <w:lang w:val="de-DE"/>
        </w:rPr>
        <w:t>Der Positionsfehler über alle Wegpunkte wird als RMSE im Log ausgegeben. Im durchgeführten Kalibrierlauf lag er bei etwa 1,5 bis 2 mm.</w:t>
      </w:r>
    </w:p>
    <w:p w14:paraId="5402D786" w14:textId="77777777" w:rsidR="003A2C69" w:rsidRPr="00633E39" w:rsidRDefault="00D23773">
      <w:pPr>
        <w:spacing w:after="120" w:line="276" w:lineRule="auto"/>
        <w:rPr>
          <w:lang w:val="de-DE"/>
        </w:rPr>
      </w:pPr>
      <w:r w:rsidRPr="00633E39">
        <w:rPr>
          <w:lang w:val="de-DE"/>
        </w:rPr>
        <w:t>Die Kalibrierung wird anschließend mit einer Testfahrt überprüft. Die Kalibrieranwendung fährt den Flansch so, dass das Fadenkreuz des Kamerabilds auf der Mitte des Boards steht. Dabei wird der physische Versatz zwischen Flansch und Kameraoptik über T_ee_cam eingerechnet. Ein korrekt kalibriertes System platziert das Fadenkreuz mittig auf dem Board. Danach fährt der Flansch 200 mm entlang der Förderband-Y-Achse vorwärts und zurück. Bleibt die Bewegung parallel zur Bandkante ohne seitliche Abweichung, bestät</w:t>
      </w:r>
      <w:r w:rsidRPr="00633E39">
        <w:rPr>
          <w:lang w:val="de-DE"/>
        </w:rPr>
        <w:t>igt das die berechnete Ausrichtung des Förderband-Koordinatensystems.</w:t>
      </w:r>
    </w:p>
    <w:p w14:paraId="0C12FFB5" w14:textId="77777777" w:rsidR="003A2C69" w:rsidRPr="00633E39" w:rsidRDefault="00D23773">
      <w:pPr>
        <w:spacing w:after="120" w:line="276" w:lineRule="auto"/>
        <w:rPr>
          <w:lang w:val="de-DE"/>
        </w:rPr>
      </w:pPr>
      <w:r w:rsidRPr="00633E39">
        <w:rPr>
          <w:lang w:val="de-DE"/>
        </w:rPr>
        <w:t>Im finalen Greifablauf ist die Roboterkamera nicht in den aktiven Regelpfad eingebunden (Abschnitt 3.1). Die Kalibrierung schafft jedoch die Voraussetzung für eine spätere Einbindung als Korrektursignal nahe dem Greifpunkt.</w:t>
      </w:r>
    </w:p>
    <w:p w14:paraId="4FE875EE" w14:textId="77777777" w:rsidR="003A2C69" w:rsidRDefault="00D23773">
      <w:pPr>
        <w:pStyle w:val="berschrift2"/>
      </w:pPr>
      <w:r>
        <w:t>4.4 Validierung der Koordinatentransformation und Positionsgenauigkeit</w:t>
      </w:r>
    </w:p>
    <w:p w14:paraId="240107A0" w14:textId="77777777" w:rsidR="003A2C69" w:rsidRPr="00633E39" w:rsidRDefault="00D23773">
      <w:pPr>
        <w:spacing w:after="120" w:line="276" w:lineRule="auto"/>
        <w:rPr>
          <w:lang w:val="de-DE"/>
        </w:rPr>
      </w:pPr>
      <w:r w:rsidRPr="00633E39">
        <w:rPr>
          <w:lang w:val="de-DE"/>
        </w:rPr>
        <w:t>Die Validierung prüft das automatische Verfahren in drei Schritten: die Güte eines einzelnen Laufs, die Wiederholbarkeit über mehrere Tage und die Positionsgenauigkeit im Greifbetrieb. Tabelle tab-kalibrierung-vergleich fasst die Ergebnisse zusammen (src-projekt-kalibrierung).</w:t>
      </w:r>
    </w:p>
    <w:p w14:paraId="568E48A2" w14:textId="77777777" w:rsidR="003A2C69" w:rsidRPr="00633E39" w:rsidRDefault="00D23773">
      <w:pPr>
        <w:spacing w:after="120" w:line="276" w:lineRule="auto"/>
        <w:rPr>
          <w:lang w:val="de-DE"/>
        </w:rPr>
      </w:pPr>
      <w:r w:rsidRPr="00633E39">
        <w:rPr>
          <w:lang w:val="de-DE"/>
        </w:rPr>
        <w:t>Kalibrierverfahrens.</w:t>
      </w:r>
    </w:p>
    <w:p w14:paraId="2B8561F1" w14:textId="77777777" w:rsidR="003A2C69" w:rsidRPr="00633E39" w:rsidRDefault="00D23773">
      <w:pPr>
        <w:pStyle w:val="Beschriftung"/>
        <w:jc w:val="left"/>
        <w:rPr>
          <w:lang w:val="de-DE"/>
        </w:rPr>
      </w:pPr>
      <w:r w:rsidRPr="00633E39">
        <w:rPr>
          <w:lang w:val="de-DE"/>
        </w:rPr>
        <w:t>Tabelle tab-kalibrierung-vergleich: Prüfungen des automatischen</w:t>
      </w:r>
    </w:p>
    <w:tbl>
      <w:tblPr>
        <w:tblW w:w="0" w:type="auto"/>
        <w:tblLook w:val="04A0" w:firstRow="1" w:lastRow="0" w:firstColumn="1" w:lastColumn="0" w:noHBand="0" w:noVBand="1"/>
      </w:tblPr>
      <w:tblGrid>
        <w:gridCol w:w="3024"/>
        <w:gridCol w:w="3024"/>
        <w:gridCol w:w="3024"/>
      </w:tblGrid>
      <w:tr w:rsidR="003A2C69" w14:paraId="08BF618F" w14:textId="77777777">
        <w:trPr>
          <w:tblHeader/>
        </w:trPr>
        <w:tc>
          <w:tcPr>
            <w:tcW w:w="3024" w:type="dxa"/>
            <w:shd w:val="clear" w:color="auto" w:fill="D9E2F3"/>
            <w:vAlign w:val="center"/>
          </w:tcPr>
          <w:p w14:paraId="370B3464" w14:textId="77777777" w:rsidR="003A2C69" w:rsidRDefault="00D23773">
            <w:pPr>
              <w:spacing w:after="0"/>
            </w:pPr>
            <w:r>
              <w:rPr>
                <w:b/>
                <w:sz w:val="18"/>
              </w:rPr>
              <w:t>Prüfung</w:t>
            </w:r>
          </w:p>
        </w:tc>
        <w:tc>
          <w:tcPr>
            <w:tcW w:w="3024" w:type="dxa"/>
            <w:shd w:val="clear" w:color="auto" w:fill="D9E2F3"/>
            <w:vAlign w:val="center"/>
          </w:tcPr>
          <w:p w14:paraId="43E5B200" w14:textId="77777777" w:rsidR="003A2C69" w:rsidRDefault="00D23773">
            <w:pPr>
              <w:spacing w:after="0"/>
            </w:pPr>
            <w:r>
              <w:rPr>
                <w:b/>
                <w:sz w:val="18"/>
              </w:rPr>
              <w:t>Bedingung</w:t>
            </w:r>
          </w:p>
        </w:tc>
        <w:tc>
          <w:tcPr>
            <w:tcW w:w="3024" w:type="dxa"/>
            <w:shd w:val="clear" w:color="auto" w:fill="D9E2F3"/>
            <w:vAlign w:val="center"/>
          </w:tcPr>
          <w:p w14:paraId="5DEA8363" w14:textId="77777777" w:rsidR="003A2C69" w:rsidRDefault="00D23773">
            <w:pPr>
              <w:spacing w:after="0"/>
            </w:pPr>
            <w:r>
              <w:rPr>
                <w:b/>
                <w:sz w:val="18"/>
              </w:rPr>
              <w:t>Ergebnis</w:t>
            </w:r>
          </w:p>
        </w:tc>
      </w:tr>
      <w:tr w:rsidR="003A2C69" w14:paraId="0906559D" w14:textId="77777777">
        <w:tc>
          <w:tcPr>
            <w:tcW w:w="3024" w:type="dxa"/>
            <w:vAlign w:val="center"/>
          </w:tcPr>
          <w:p w14:paraId="310E5057" w14:textId="77777777" w:rsidR="003A2C69" w:rsidRDefault="00D23773">
            <w:pPr>
              <w:spacing w:after="0"/>
            </w:pPr>
            <w:r>
              <w:rPr>
                <w:sz w:val="18"/>
              </w:rPr>
              <w:t>Mittlerer Bildfehler</w:t>
            </w:r>
          </w:p>
        </w:tc>
        <w:tc>
          <w:tcPr>
            <w:tcW w:w="3024" w:type="dxa"/>
            <w:vAlign w:val="center"/>
          </w:tcPr>
          <w:p w14:paraId="0D2CE596" w14:textId="77777777" w:rsidR="003A2C69" w:rsidRDefault="00D23773">
            <w:pPr>
              <w:spacing w:after="0"/>
            </w:pPr>
            <w:r>
              <w:rPr>
                <w:sz w:val="18"/>
              </w:rPr>
              <w:t>Kalibrierlauf am 28.09.2026, 40 Posen</w:t>
            </w:r>
          </w:p>
        </w:tc>
        <w:tc>
          <w:tcPr>
            <w:tcW w:w="3024" w:type="dxa"/>
            <w:vAlign w:val="center"/>
          </w:tcPr>
          <w:p w14:paraId="0E706604" w14:textId="77777777" w:rsidR="003A2C69" w:rsidRDefault="00D23773">
            <w:pPr>
              <w:spacing w:after="0"/>
            </w:pPr>
            <w:r>
              <w:rPr>
                <w:sz w:val="18"/>
              </w:rPr>
              <w:t>0,34 px</w:t>
            </w:r>
          </w:p>
        </w:tc>
      </w:tr>
      <w:tr w:rsidR="003A2C69" w14:paraId="5B3E91CD" w14:textId="77777777">
        <w:tc>
          <w:tcPr>
            <w:tcW w:w="3024" w:type="dxa"/>
            <w:shd w:val="clear" w:color="auto" w:fill="F2F2F2"/>
            <w:vAlign w:val="center"/>
          </w:tcPr>
          <w:p w14:paraId="530F1750" w14:textId="77777777" w:rsidR="003A2C69" w:rsidRDefault="00D23773">
            <w:pPr>
              <w:spacing w:after="0"/>
            </w:pPr>
            <w:r>
              <w:rPr>
                <w:sz w:val="18"/>
              </w:rPr>
              <w:t>Abweichung der Prüfposen</w:t>
            </w:r>
          </w:p>
        </w:tc>
        <w:tc>
          <w:tcPr>
            <w:tcW w:w="3024" w:type="dxa"/>
            <w:shd w:val="clear" w:color="auto" w:fill="F2F2F2"/>
            <w:vAlign w:val="center"/>
          </w:tcPr>
          <w:p w14:paraId="04FE4982" w14:textId="77777777" w:rsidR="003A2C69" w:rsidRPr="00633E39" w:rsidRDefault="00D23773">
            <w:pPr>
              <w:spacing w:after="0"/>
              <w:rPr>
                <w:lang w:val="de-DE"/>
              </w:rPr>
            </w:pPr>
            <w:r w:rsidRPr="00633E39">
              <w:rPr>
                <w:sz w:val="18"/>
                <w:lang w:val="de-DE"/>
              </w:rPr>
              <w:t>4 Posen, nicht in der Berechnung</w:t>
            </w:r>
          </w:p>
        </w:tc>
        <w:tc>
          <w:tcPr>
            <w:tcW w:w="3024" w:type="dxa"/>
            <w:shd w:val="clear" w:color="auto" w:fill="F2F2F2"/>
            <w:vAlign w:val="center"/>
          </w:tcPr>
          <w:p w14:paraId="2A56B3DB" w14:textId="77777777" w:rsidR="003A2C69" w:rsidRDefault="00D23773">
            <w:pPr>
              <w:spacing w:after="0"/>
            </w:pPr>
            <w:r>
              <w:rPr>
                <w:sz w:val="18"/>
              </w:rPr>
              <w:t>0,54 mm</w:t>
            </w:r>
          </w:p>
        </w:tc>
      </w:tr>
      <w:tr w:rsidR="003A2C69" w14:paraId="24BD0889" w14:textId="77777777">
        <w:tc>
          <w:tcPr>
            <w:tcW w:w="3024" w:type="dxa"/>
            <w:vAlign w:val="center"/>
          </w:tcPr>
          <w:p w14:paraId="0A6C5CFD" w14:textId="77777777" w:rsidR="003A2C69" w:rsidRDefault="00D23773">
            <w:pPr>
              <w:spacing w:after="0"/>
            </w:pPr>
            <w:r>
              <w:rPr>
                <w:sz w:val="18"/>
              </w:rPr>
              <w:t>Verrutschen des Boards</w:t>
            </w:r>
          </w:p>
        </w:tc>
        <w:tc>
          <w:tcPr>
            <w:tcW w:w="3024" w:type="dxa"/>
            <w:vAlign w:val="center"/>
          </w:tcPr>
          <w:p w14:paraId="7A37FE85" w14:textId="77777777" w:rsidR="003A2C69" w:rsidRDefault="00D23773">
            <w:pPr>
              <w:spacing w:after="0"/>
            </w:pPr>
            <w:r>
              <w:rPr>
                <w:sz w:val="18"/>
              </w:rPr>
              <w:t>Wiederholung der ersten Pose</w:t>
            </w:r>
          </w:p>
        </w:tc>
        <w:tc>
          <w:tcPr>
            <w:tcW w:w="3024" w:type="dxa"/>
            <w:vAlign w:val="center"/>
          </w:tcPr>
          <w:p w14:paraId="512C1F63" w14:textId="77777777" w:rsidR="003A2C69" w:rsidRDefault="00D23773">
            <w:pPr>
              <w:spacing w:after="0"/>
            </w:pPr>
            <w:r>
              <w:rPr>
                <w:sz w:val="18"/>
              </w:rPr>
              <w:t>0,04 mm</w:t>
            </w:r>
          </w:p>
        </w:tc>
      </w:tr>
      <w:tr w:rsidR="003A2C69" w:rsidRPr="00633E39" w14:paraId="373B7AE4" w14:textId="77777777">
        <w:tc>
          <w:tcPr>
            <w:tcW w:w="3024" w:type="dxa"/>
            <w:shd w:val="clear" w:color="auto" w:fill="F2F2F2"/>
            <w:vAlign w:val="center"/>
          </w:tcPr>
          <w:p w14:paraId="02FD3502" w14:textId="77777777" w:rsidR="003A2C69" w:rsidRDefault="00D23773">
            <w:pPr>
              <w:spacing w:after="0"/>
            </w:pPr>
            <w:r>
              <w:rPr>
                <w:sz w:val="18"/>
              </w:rPr>
              <w:t>Wiederholbarkeit der Kameralage</w:t>
            </w:r>
          </w:p>
        </w:tc>
        <w:tc>
          <w:tcPr>
            <w:tcW w:w="3024" w:type="dxa"/>
            <w:shd w:val="clear" w:color="auto" w:fill="F2F2F2"/>
            <w:vAlign w:val="center"/>
          </w:tcPr>
          <w:p w14:paraId="46E73AE9" w14:textId="77777777" w:rsidR="003A2C69" w:rsidRDefault="00D23773">
            <w:pPr>
              <w:spacing w:after="0"/>
            </w:pPr>
            <w:r>
              <w:rPr>
                <w:sz w:val="18"/>
              </w:rPr>
              <w:t>Läufe vom 25.09. und 28.09.2026</w:t>
            </w:r>
          </w:p>
        </w:tc>
        <w:tc>
          <w:tcPr>
            <w:tcW w:w="3024" w:type="dxa"/>
            <w:shd w:val="clear" w:color="auto" w:fill="F2F2F2"/>
            <w:vAlign w:val="center"/>
          </w:tcPr>
          <w:p w14:paraId="2FCBC46E" w14:textId="77777777" w:rsidR="003A2C69" w:rsidRPr="00633E39" w:rsidRDefault="00D23773">
            <w:pPr>
              <w:spacing w:after="0"/>
              <w:rPr>
                <w:lang w:val="de-DE"/>
              </w:rPr>
            </w:pPr>
            <w:r w:rsidRPr="00633E39">
              <w:rPr>
                <w:sz w:val="18"/>
                <w:lang w:val="de-DE"/>
              </w:rPr>
              <w:t>höchstens 0,8 mm und 0,03°, auf dem Band 0,9 mm im Mittel</w:t>
            </w:r>
          </w:p>
        </w:tc>
      </w:tr>
      <w:tr w:rsidR="003A2C69" w:rsidRPr="00633E39" w14:paraId="5D7F9F5F" w14:textId="77777777">
        <w:tc>
          <w:tcPr>
            <w:tcW w:w="3024" w:type="dxa"/>
            <w:vAlign w:val="center"/>
          </w:tcPr>
          <w:p w14:paraId="7FE648E0" w14:textId="77777777" w:rsidR="003A2C69" w:rsidRDefault="00D23773">
            <w:pPr>
              <w:spacing w:after="0"/>
            </w:pPr>
            <w:r>
              <w:rPr>
                <w:sz w:val="18"/>
              </w:rPr>
              <w:t>Lageabweichung</w:t>
            </w:r>
          </w:p>
        </w:tc>
        <w:tc>
          <w:tcPr>
            <w:tcW w:w="3024" w:type="dxa"/>
            <w:vAlign w:val="center"/>
          </w:tcPr>
          <w:p w14:paraId="4086C797" w14:textId="77777777" w:rsidR="003A2C69" w:rsidRPr="00633E39" w:rsidRDefault="00D23773">
            <w:pPr>
              <w:spacing w:after="0"/>
              <w:rPr>
                <w:lang w:val="de-DE"/>
              </w:rPr>
            </w:pPr>
            <w:r w:rsidRPr="00633E39">
              <w:rPr>
                <w:sz w:val="18"/>
                <w:lang w:val="de-DE"/>
              </w:rPr>
              <w:t>12 Board-Aufnahmen auf dem Band und auf einem 100-mm-Klotz</w:t>
            </w:r>
          </w:p>
        </w:tc>
        <w:tc>
          <w:tcPr>
            <w:tcW w:w="3024" w:type="dxa"/>
            <w:vAlign w:val="center"/>
          </w:tcPr>
          <w:p w14:paraId="0DA3BC68" w14:textId="77777777" w:rsidR="003A2C69" w:rsidRPr="00633E39" w:rsidRDefault="00D23773">
            <w:pPr>
              <w:spacing w:after="0"/>
              <w:rPr>
                <w:lang w:val="de-DE"/>
              </w:rPr>
            </w:pPr>
            <w:r w:rsidRPr="00633E39">
              <w:rPr>
                <w:sz w:val="18"/>
                <w:lang w:val="de-DE"/>
              </w:rPr>
              <w:t>3,3 mm im Mittel, höchstens 7,0 mm</w:t>
            </w:r>
          </w:p>
        </w:tc>
      </w:tr>
      <w:tr w:rsidR="003A2C69" w:rsidRPr="00633E39" w14:paraId="429C4A65" w14:textId="77777777">
        <w:tc>
          <w:tcPr>
            <w:tcW w:w="3024" w:type="dxa"/>
            <w:shd w:val="clear" w:color="auto" w:fill="F2F2F2"/>
            <w:vAlign w:val="center"/>
          </w:tcPr>
          <w:p w14:paraId="0411E532" w14:textId="77777777" w:rsidR="003A2C69" w:rsidRDefault="00D23773">
            <w:pPr>
              <w:spacing w:after="0"/>
            </w:pPr>
            <w:r>
              <w:rPr>
                <w:sz w:val="18"/>
              </w:rPr>
              <w:t>Greiflauf</w:t>
            </w:r>
          </w:p>
        </w:tc>
        <w:tc>
          <w:tcPr>
            <w:tcW w:w="3024" w:type="dxa"/>
            <w:shd w:val="clear" w:color="auto" w:fill="F2F2F2"/>
            <w:vAlign w:val="center"/>
          </w:tcPr>
          <w:p w14:paraId="3D924EEF" w14:textId="77777777" w:rsidR="003A2C69" w:rsidRPr="00633E39" w:rsidRDefault="00D23773">
            <w:pPr>
              <w:spacing w:after="0"/>
              <w:rPr>
                <w:lang w:val="de-DE"/>
              </w:rPr>
            </w:pPr>
            <w:r w:rsidRPr="00633E39">
              <w:rPr>
                <w:sz w:val="18"/>
                <w:lang w:val="de-DE"/>
              </w:rPr>
              <w:t>Kalibrierung in base_cam, mehrere Tests im regulären Systemablauf</w:t>
            </w:r>
          </w:p>
        </w:tc>
        <w:tc>
          <w:tcPr>
            <w:tcW w:w="3024" w:type="dxa"/>
            <w:shd w:val="clear" w:color="auto" w:fill="F2F2F2"/>
            <w:vAlign w:val="center"/>
          </w:tcPr>
          <w:p w14:paraId="30EB0144" w14:textId="77777777" w:rsidR="003A2C69" w:rsidRPr="00633E39" w:rsidRDefault="00D23773">
            <w:pPr>
              <w:spacing w:after="0"/>
              <w:rPr>
                <w:lang w:val="de-DE"/>
              </w:rPr>
            </w:pPr>
            <w:r w:rsidRPr="00633E39">
              <w:rPr>
                <w:sz w:val="18"/>
                <w:lang w:val="de-DE"/>
              </w:rPr>
              <w:t>alle Klötze gegriffen und abgelegt</w:t>
            </w:r>
          </w:p>
        </w:tc>
      </w:tr>
    </w:tbl>
    <w:p w14:paraId="00DEE37B" w14:textId="77777777" w:rsidR="003A2C69" w:rsidRPr="00633E39" w:rsidRDefault="003A2C69">
      <w:pPr>
        <w:rPr>
          <w:lang w:val="de-DE"/>
        </w:rPr>
      </w:pPr>
    </w:p>
    <w:p w14:paraId="01C9908C" w14:textId="77777777" w:rsidR="003A2C69" w:rsidRPr="00633E39" w:rsidRDefault="00D23773">
      <w:pPr>
        <w:spacing w:after="120" w:line="276" w:lineRule="auto"/>
        <w:rPr>
          <w:lang w:val="de-DE"/>
        </w:rPr>
      </w:pPr>
      <w:r w:rsidRPr="00633E39">
        <w:rPr>
          <w:lang w:val="de-DE"/>
        </w:rPr>
        <w:t xml:space="preserve">Die Gütewerte des Laufs liegen deutlich innerhalb der Grenzen aus Abschnitt 4.2. Zwischen zwei Läufen im Abstand von drei Tagen unterscheidet sich die Kameralage um weniger als einen Millimeter. Das Verfahren reproduziert sein Ergebnis damit bei unveränderter Kamera. Für die Lageabweichung wurde verglichen, wo base_cam das Board mit der Kalibrierung abbildet und wo es laut Farbbild liegt. Die abschließende Prüfung ist der Greiflauf, weil er die </w:t>
      </w:r>
      <w:r w:rsidRPr="00633E39">
        <w:rPr>
          <w:lang w:val="de-DE"/>
        </w:rPr>
        <w:lastRenderedPageBreak/>
        <w:t>gesamte Kette von der Erkennung bis zur Ablage einschließt. Mit den ermittelten Kalibrierwerten konnten in mehreren Tests alle Griffe im regulären Systemablauf ohne Einschränkung durchgeführt werden. Ein fehlerhafter Griffversatz war nach der Kalibrierung nicht zu erkennen.</w:t>
      </w:r>
    </w:p>
    <w:p w14:paraId="2CBAFA71" w14:textId="77777777" w:rsidR="003A2C69" w:rsidRPr="00633E39" w:rsidRDefault="00D23773">
      <w:pPr>
        <w:spacing w:after="120" w:line="276" w:lineRule="auto"/>
        <w:rPr>
          <w:lang w:val="de-DE"/>
        </w:rPr>
      </w:pPr>
      <w:r w:rsidRPr="00633E39">
        <w:rPr>
          <w:lang w:val="de-DE"/>
        </w:rPr>
        <w:t>Das automatische Verfahren steht für jede Veränderung der Kameraposition bereit. Ein neuer Lauf dauert einschließlich Vorbereitung rund fünf Minuten, und base_cam übernimmt das Ergebnis aus der Zieldatei der Kalibrierdaten.</w:t>
      </w:r>
    </w:p>
    <w:p w14:paraId="1C268D24" w14:textId="77777777" w:rsidR="003A2C69" w:rsidRPr="00633E39" w:rsidRDefault="00D23773">
      <w:pPr>
        <w:rPr>
          <w:lang w:val="de-DE"/>
        </w:rPr>
      </w:pPr>
      <w:r w:rsidRPr="00633E39">
        <w:rPr>
          <w:lang w:val="de-DE"/>
        </w:rPr>
        <w:br w:type="page"/>
      </w:r>
    </w:p>
    <w:p w14:paraId="0E015F3B" w14:textId="77777777" w:rsidR="003A2C69" w:rsidRDefault="00D23773">
      <w:pPr>
        <w:pStyle w:val="berschrift1"/>
      </w:pPr>
      <w:r>
        <w:lastRenderedPageBreak/>
        <w:t>5. Inbetriebnahme und Optimierung</w:t>
      </w:r>
    </w:p>
    <w:p w14:paraId="65AF1EA7" w14:textId="77777777" w:rsidR="003A2C69" w:rsidRDefault="00D23773">
      <w:pPr>
        <w:pStyle w:val="berschrift2"/>
      </w:pPr>
      <w:r>
        <w:t>5.1 Inbetriebnahme des Regelpfads</w:t>
      </w:r>
    </w:p>
    <w:p w14:paraId="0A37E86A" w14:textId="77777777" w:rsidR="003A2C69" w:rsidRDefault="00D23773">
      <w:pPr>
        <w:pStyle w:val="berschrift2"/>
      </w:pPr>
      <w:r>
        <w:t>5.2 Latenz, Rechenlast und Bildrate</w:t>
      </w:r>
    </w:p>
    <w:p w14:paraId="1DDBF058" w14:textId="77777777" w:rsidR="003A2C69" w:rsidRPr="00633E39" w:rsidRDefault="00D23773">
      <w:pPr>
        <w:pStyle w:val="berschrift2"/>
        <w:rPr>
          <w:lang w:val="de-DE"/>
        </w:rPr>
      </w:pPr>
      <w:r w:rsidRPr="00633E39">
        <w:rPr>
          <w:lang w:val="de-DE"/>
        </w:rPr>
        <w:t>5.3 Wahl von Vorhalt, Attractor-Gain und Geschwindigkeitslimit</w:t>
      </w:r>
    </w:p>
    <w:p w14:paraId="19A01E89" w14:textId="77777777" w:rsidR="003A2C69" w:rsidRDefault="00D23773">
      <w:pPr>
        <w:pStyle w:val="berschrift2"/>
      </w:pPr>
      <w:r>
        <w:t>5.4 Optimierung der Basiskamera</w:t>
      </w:r>
    </w:p>
    <w:p w14:paraId="2EC03AF2" w14:textId="77777777" w:rsidR="003A2C69" w:rsidRDefault="00D23773">
      <w:pPr>
        <w:pStyle w:val="berschrift3"/>
      </w:pPr>
      <w:r>
        <w:t>5.4.1 Bildausschnitt (ROI)</w:t>
      </w:r>
    </w:p>
    <w:p w14:paraId="1FA23334" w14:textId="77777777" w:rsidR="003A2C69" w:rsidRDefault="00D23773">
      <w:pPr>
        <w:pStyle w:val="berschrift3"/>
      </w:pPr>
      <w:r>
        <w:t>5.4.2 Randnahe Klötze</w:t>
      </w:r>
    </w:p>
    <w:p w14:paraId="2C930AD6" w14:textId="77777777" w:rsidR="003A2C69" w:rsidRDefault="00D23773">
      <w:pPr>
        <w:pStyle w:val="berschrift3"/>
      </w:pPr>
      <w:r>
        <w:t>5.4.3 Flache Klötze und Mindesthöhe</w:t>
      </w:r>
    </w:p>
    <w:p w14:paraId="20138F62" w14:textId="77777777" w:rsidR="003A2C69" w:rsidRDefault="00D23773">
      <w:pPr>
        <w:pStyle w:val="berschrift1"/>
      </w:pPr>
      <w:r>
        <w:t>6. Versuchsergebnisse</w:t>
      </w:r>
    </w:p>
    <w:p w14:paraId="29705BB3" w14:textId="77777777" w:rsidR="003A2C69" w:rsidRDefault="00D23773">
      <w:pPr>
        <w:pStyle w:val="berschrift2"/>
      </w:pPr>
      <w:r>
        <w:t>6.1 Versuchsbedingungen</w:t>
      </w:r>
    </w:p>
    <w:p w14:paraId="567AA53D" w14:textId="77777777" w:rsidR="003A2C69" w:rsidRDefault="00D23773">
      <w:pPr>
        <w:pStyle w:val="berschrift2"/>
      </w:pPr>
      <w:r>
        <w:t>6.2 Validierung der Geschwindigkeitsschätzung</w:t>
      </w:r>
    </w:p>
    <w:p w14:paraId="3A21EC61" w14:textId="77777777" w:rsidR="003A2C69" w:rsidRDefault="00D23773">
      <w:pPr>
        <w:pStyle w:val="berschrift2"/>
      </w:pPr>
      <w:r>
        <w:t>6.3 Genauigkeit der Basiskamera</w:t>
      </w:r>
    </w:p>
    <w:p w14:paraId="42760933" w14:textId="77777777" w:rsidR="003A2C69" w:rsidRDefault="00D23773">
      <w:pPr>
        <w:pStyle w:val="berschrift2"/>
      </w:pPr>
      <w:r>
        <w:t>6.4 Erstes Pick-on-the-Fly</w:t>
      </w:r>
    </w:p>
    <w:p w14:paraId="454BB9B3" w14:textId="77777777" w:rsidR="003A2C69" w:rsidRDefault="00D23773">
      <w:pPr>
        <w:pStyle w:val="berschrift2"/>
      </w:pPr>
      <w:r>
        <w:t>6.5 Wiederholversuche und Randbereich</w:t>
      </w:r>
    </w:p>
    <w:p w14:paraId="051FEF82" w14:textId="77777777" w:rsidR="003A2C69" w:rsidRDefault="00D23773">
      <w:pPr>
        <w:pStyle w:val="berschrift2"/>
      </w:pPr>
      <w:r>
        <w:t>6.6 Ergebnisbewertung</w:t>
      </w:r>
    </w:p>
    <w:p w14:paraId="3533FBC9" w14:textId="77777777" w:rsidR="003A2C69" w:rsidRDefault="00D23773">
      <w:pPr>
        <w:pStyle w:val="berschrift3"/>
      </w:pPr>
      <w:r>
        <w:t>6.6.1 Erfolgreiche Griffe</w:t>
      </w:r>
    </w:p>
    <w:p w14:paraId="264F1248" w14:textId="77777777" w:rsidR="003A2C69" w:rsidRDefault="00D23773">
      <w:pPr>
        <w:pStyle w:val="berschrift3"/>
      </w:pPr>
      <w:r>
        <w:t>6.6.2 Grenzen des aktuellen Systems</w:t>
      </w:r>
    </w:p>
    <w:p w14:paraId="427D19D7" w14:textId="77777777" w:rsidR="003A2C69" w:rsidRDefault="00D23773">
      <w:pPr>
        <w:pStyle w:val="berschrift1"/>
      </w:pPr>
      <w:r>
        <w:t>7. Diskussion und Ausblick</w:t>
      </w:r>
    </w:p>
    <w:p w14:paraId="54552419" w14:textId="77777777" w:rsidR="003A2C69" w:rsidRDefault="00D23773">
      <w:pPr>
        <w:pStyle w:val="berschrift2"/>
      </w:pPr>
      <w:r>
        <w:t>7.1 Erreichte Projektziele</w:t>
      </w:r>
    </w:p>
    <w:p w14:paraId="6156A880" w14:textId="77777777" w:rsidR="003A2C69" w:rsidRDefault="00D23773">
      <w:pPr>
        <w:pStyle w:val="berschrift2"/>
      </w:pPr>
      <w:r>
        <w:t>7.2 Grenzen des aktuellen Systems</w:t>
      </w:r>
    </w:p>
    <w:p w14:paraId="548B1309" w14:textId="77777777" w:rsidR="003A2C69" w:rsidRDefault="00D23773">
      <w:pPr>
        <w:pStyle w:val="berschrift2"/>
      </w:pPr>
      <w:r>
        <w:t>7.3 Nächste technische Schritte</w:t>
      </w:r>
    </w:p>
    <w:p w14:paraId="7666269E" w14:textId="77777777" w:rsidR="003A2C69" w:rsidRDefault="00D23773">
      <w:pPr>
        <w:pStyle w:val="berschrift3"/>
      </w:pPr>
      <w:r>
        <w:t>7.3.1 Priorisierung mehrerer Klötze</w:t>
      </w:r>
    </w:p>
    <w:p w14:paraId="47E4803F" w14:textId="77777777" w:rsidR="003A2C69" w:rsidRDefault="00D23773">
      <w:pPr>
        <w:pStyle w:val="berschrift3"/>
      </w:pPr>
      <w:r>
        <w:t>7.3.2 Robustere Basiskamera-Erkennung</w:t>
      </w:r>
    </w:p>
    <w:p w14:paraId="2418CCAD" w14:textId="77777777" w:rsidR="003A2C69" w:rsidRDefault="00D23773">
      <w:pPr>
        <w:pStyle w:val="berschrift3"/>
      </w:pPr>
      <w:r>
        <w:t>7.3.3 Roboterkamera als Korrektursignal</w:t>
      </w:r>
    </w:p>
    <w:p w14:paraId="6670CFE1" w14:textId="77777777" w:rsidR="003A2C69" w:rsidRDefault="00D23773">
      <w:pPr>
        <w:pStyle w:val="berschrift3"/>
      </w:pPr>
      <w:r>
        <w:t>7.3.4 Stabilisierung der 500-Hz-Regelschleife</w:t>
      </w:r>
    </w:p>
    <w:p w14:paraId="10E3CC13" w14:textId="77777777" w:rsidR="003A2C69" w:rsidRDefault="00D23773">
      <w:pPr>
        <w:pStyle w:val="berschrift1"/>
      </w:pPr>
      <w:r>
        <w:t>8. Fazit</w:t>
      </w:r>
    </w:p>
    <w:p w14:paraId="0E18A682" w14:textId="77777777" w:rsidR="003A2C69" w:rsidRDefault="00D23773">
      <w:r>
        <w:br w:type="page"/>
      </w:r>
    </w:p>
    <w:p w14:paraId="62B88624" w14:textId="77777777" w:rsidR="003A2C69" w:rsidRDefault="00D23773">
      <w:pPr>
        <w:pStyle w:val="berschrift1"/>
      </w:pPr>
      <w:r>
        <w:lastRenderedPageBreak/>
        <w:t>Abbildungsverzeichnis</w:t>
      </w:r>
    </w:p>
    <w:p w14:paraId="5BFF06C4" w14:textId="77777777" w:rsidR="003A2C69" w:rsidRPr="00633E39" w:rsidRDefault="00D23773">
      <w:pPr>
        <w:spacing w:after="120" w:line="276" w:lineRule="auto"/>
        <w:rPr>
          <w:lang w:val="de-DE"/>
        </w:rPr>
      </w:pPr>
      <w:r w:rsidRPr="00633E39">
        <w:rPr>
          <w:lang w:val="de-DE"/>
        </w:rPr>
        <w:t>fig-aufbau-gesamtansicht-1: Versuchsaufbau mit Förderband, UR10e und Ablagekiste.</w:t>
      </w:r>
    </w:p>
    <w:p w14:paraId="61B3786C" w14:textId="77777777" w:rsidR="003A2C69" w:rsidRPr="00633E39" w:rsidRDefault="00D23773">
      <w:pPr>
        <w:spacing w:after="120" w:line="276" w:lineRule="auto"/>
        <w:rPr>
          <w:lang w:val="de-DE"/>
        </w:rPr>
      </w:pPr>
      <w:r w:rsidRPr="00633E39">
        <w:rPr>
          <w:lang w:val="de-DE"/>
        </w:rPr>
        <w:t>fig-aufbau-basiskamera: Über dem Bandanfang montierte Base-Kamera.</w:t>
      </w:r>
    </w:p>
    <w:p w14:paraId="3D1FC4AA" w14:textId="77777777" w:rsidR="003A2C69" w:rsidRPr="00633E39" w:rsidRDefault="00D23773">
      <w:pPr>
        <w:spacing w:after="120" w:line="276" w:lineRule="auto"/>
        <w:rPr>
          <w:lang w:val="de-DE"/>
        </w:rPr>
      </w:pPr>
      <w:r w:rsidRPr="00633E39">
        <w:rPr>
          <w:lang w:val="de-DE"/>
        </w:rPr>
        <w:t>fig-greifer-roboterkamera: Greifer mit montierter Roboterkamera und Fingeraufsätzen.</w:t>
      </w:r>
    </w:p>
    <w:p w14:paraId="06C88A26" w14:textId="77777777" w:rsidR="003A2C69" w:rsidRPr="00633E39" w:rsidRDefault="00D23773">
      <w:pPr>
        <w:spacing w:after="120" w:line="276" w:lineRule="auto"/>
        <w:rPr>
          <w:lang w:val="de-DE"/>
        </w:rPr>
      </w:pPr>
      <w:r w:rsidRPr="00633E39">
        <w:rPr>
          <w:lang w:val="de-DE"/>
        </w:rPr>
        <w:t>fig-aufbau-gesamtansicht-2: Arbeitsbereich des Roboters über dem Förderband.</w:t>
      </w:r>
    </w:p>
    <w:p w14:paraId="566885DB" w14:textId="77777777" w:rsidR="003A2C69" w:rsidRPr="00633E39" w:rsidRDefault="00D23773">
      <w:pPr>
        <w:spacing w:after="120" w:line="276" w:lineRule="auto"/>
        <w:rPr>
          <w:lang w:val="de-DE"/>
        </w:rPr>
      </w:pPr>
      <w:r w:rsidRPr="00633E39">
        <w:rPr>
          <w:lang w:val="de-DE"/>
        </w:rPr>
        <w:t>fig-systemaufbau-draufsicht: Draufsicht mit Förderband, Base-Kamera, Ablagekiste, Arbeitsbereich und den Bezugssystemen conveyor_frame sowie world.</w:t>
      </w:r>
    </w:p>
    <w:p w14:paraId="02E4094A" w14:textId="77777777" w:rsidR="003A2C69" w:rsidRPr="00633E39" w:rsidRDefault="00D23773">
      <w:pPr>
        <w:spacing w:after="120" w:line="276" w:lineRule="auto"/>
        <w:rPr>
          <w:lang w:val="de-DE"/>
        </w:rPr>
      </w:pPr>
      <w:r w:rsidRPr="00633E39">
        <w:rPr>
          <w:lang w:val="de-DE"/>
        </w:rPr>
        <w:t>fig-systemaufbau-seitenansicht: Seitenansicht mit Base-Kamera sowie Arbeitsraum-, Folge- und Transferhöhen im Bezugssystem world.</w:t>
      </w:r>
    </w:p>
    <w:p w14:paraId="0145107D" w14:textId="77777777" w:rsidR="003A2C69" w:rsidRPr="00633E39" w:rsidRDefault="00D23773">
      <w:pPr>
        <w:spacing w:after="120" w:line="276" w:lineRule="auto"/>
        <w:rPr>
          <w:lang w:val="de-DE"/>
        </w:rPr>
      </w:pPr>
      <w:r w:rsidRPr="00633E39">
        <w:rPr>
          <w:lang w:val="de-DE"/>
        </w:rPr>
        <w:t>fig-greifer-robotiq-2f140-abmessungen: Herstellerabmessungen des geöffneten Robotiq-2F-140-Greifers.</w:t>
      </w:r>
    </w:p>
    <w:p w14:paraId="51962C28" w14:textId="77777777" w:rsidR="003A2C69" w:rsidRPr="00633E39" w:rsidRDefault="00D23773">
      <w:pPr>
        <w:spacing w:after="120" w:line="276" w:lineRule="auto"/>
        <w:rPr>
          <w:lang w:val="de-DE"/>
        </w:rPr>
      </w:pPr>
      <w:r w:rsidRPr="00633E39">
        <w:rPr>
          <w:lang w:val="de-DE"/>
        </w:rPr>
        <w:t>fig-koord-systeme: Seitenansicht des Roboters mit Bezugssystem world, Flansch ur_tool0 und Griffpunkt.</w:t>
      </w:r>
    </w:p>
    <w:p w14:paraId="0928D378" w14:textId="77777777" w:rsidR="003A2C69" w:rsidRPr="00633E39" w:rsidRDefault="00D23773">
      <w:pPr>
        <w:spacing w:after="120" w:line="276" w:lineRule="auto"/>
        <w:rPr>
          <w:lang w:val="de-DE"/>
        </w:rPr>
      </w:pPr>
      <w:r w:rsidRPr="00633E39">
        <w:rPr>
          <w:lang w:val="de-DE"/>
        </w:rPr>
        <w:t>fig-follower-zustandsdiagramm: Zustandsautomat des object_follower. Die gestrichelte Umrandung fasst die Zustände zusammen, aus denen ein Versuch abgebrochen werden kann, bevor der Greifer den Klotz hält.</w:t>
      </w:r>
    </w:p>
    <w:p w14:paraId="7E455A43" w14:textId="77777777" w:rsidR="003A2C69" w:rsidRPr="00633E39" w:rsidRDefault="00D23773">
      <w:pPr>
        <w:spacing w:after="120" w:line="276" w:lineRule="auto"/>
        <w:rPr>
          <w:lang w:val="de-DE"/>
        </w:rPr>
      </w:pPr>
      <w:r w:rsidRPr="00633E39">
        <w:rPr>
          <w:lang w:val="de-DE"/>
        </w:rPr>
        <w:t>fig-kalibrierung-board-greifer: AprilGrid-Kalibrierboard im Greifer in der Startpose, aufgenommen von der Basiskamera (Graubild der Farbkamera, 0,53 m Abstand).</w:t>
      </w:r>
    </w:p>
    <w:p w14:paraId="45A4BAF8" w14:textId="77777777" w:rsidR="003A2C69" w:rsidRDefault="00D23773">
      <w:pPr>
        <w:spacing w:after="120" w:line="276" w:lineRule="auto"/>
      </w:pPr>
      <w:r w:rsidRPr="00633E39">
        <w:rPr>
          <w:lang w:val="de-DE"/>
        </w:rPr>
        <w:t xml:space="preserve">fig-orbit-trajektorie: Orbit-Trajektorie der Eye-in-Hand-Kalibrierung. Draufsicht: 9 Wegpunkte (Startpose 0 im Zentrum, Wegpunkte 1–8 auf dem Kreisring mit r = 50 mm, 45°-Abstände). Seitenansicht: Die Kamera zeigt an jedem Wegpunkt auf das Board-Zentrum. </w:t>
      </w:r>
      <w:r>
        <w:t>(KI generiert.)</w:t>
      </w:r>
    </w:p>
    <w:p w14:paraId="5BA59508" w14:textId="77777777" w:rsidR="003A2C69" w:rsidRDefault="00D23773">
      <w:pPr>
        <w:pStyle w:val="berschrift1"/>
      </w:pPr>
      <w:r>
        <w:t>Tabellenverzeichnis</w:t>
      </w:r>
    </w:p>
    <w:p w14:paraId="7A53450B" w14:textId="77777777" w:rsidR="003A2C69" w:rsidRDefault="00D23773">
      <w:pPr>
        <w:spacing w:after="120" w:line="276" w:lineRule="auto"/>
      </w:pPr>
      <w:r>
        <w:t>tab-hardware-komponenten</w:t>
      </w:r>
    </w:p>
    <w:p w14:paraId="678CC1D6" w14:textId="77777777" w:rsidR="003A2C69" w:rsidRDefault="00D23773">
      <w:pPr>
        <w:spacing w:after="120" w:line="276" w:lineRule="auto"/>
      </w:pPr>
      <w:r>
        <w:t>tab-kalibrierung-groessen</w:t>
      </w:r>
    </w:p>
    <w:p w14:paraId="1DF51EEA" w14:textId="77777777" w:rsidR="003A2C69" w:rsidRDefault="00D23773">
      <w:pPr>
        <w:spacing w:after="120" w:line="276" w:lineRule="auto"/>
      </w:pPr>
      <w:r>
        <w:t>tab-kalibrierung-vergleich</w:t>
      </w:r>
    </w:p>
    <w:p w14:paraId="5FAFA743" w14:textId="77777777" w:rsidR="003A2C69" w:rsidRDefault="00D23773">
      <w:pPr>
        <w:spacing w:after="120" w:line="276" w:lineRule="auto"/>
      </w:pPr>
      <w:r>
        <w:t>tab-regel-sicherheitsparameter</w:t>
      </w:r>
    </w:p>
    <w:p w14:paraId="70B08E47" w14:textId="77777777" w:rsidR="003A2C69" w:rsidRDefault="00D23773">
      <w:pPr>
        <w:spacing w:after="120" w:line="276" w:lineRule="auto"/>
      </w:pPr>
      <w:r>
        <w:t>tab-regelpfad-signale</w:t>
      </w:r>
    </w:p>
    <w:p w14:paraId="404F2AEF" w14:textId="77777777" w:rsidR="003A2C69" w:rsidRDefault="00D23773">
      <w:pPr>
        <w:spacing w:after="120" w:line="276" w:lineRule="auto"/>
      </w:pPr>
      <w:r>
        <w:t>tab-versuche-greifergebnisse</w:t>
      </w:r>
    </w:p>
    <w:p w14:paraId="382EF774" w14:textId="77777777" w:rsidR="003A2C69" w:rsidRDefault="00D23773">
      <w:pPr>
        <w:pStyle w:val="berschrift1"/>
      </w:pPr>
      <w:r>
        <w:t>Quellenverzeichnis</w:t>
      </w:r>
    </w:p>
    <w:p w14:paraId="7CD7F4CE" w14:textId="77777777" w:rsidR="003A2C69" w:rsidRPr="00633E39" w:rsidRDefault="00D23773">
      <w:pPr>
        <w:spacing w:after="120" w:line="276" w:lineRule="auto"/>
        <w:rPr>
          <w:lang w:val="de-DE"/>
        </w:rPr>
      </w:pPr>
      <w:r w:rsidRPr="00633E39">
        <w:rPr>
          <w:lang w:val="de-DE"/>
        </w:rPr>
        <w:t xml:space="preserve">src-projekt-inversetetris-aufgabenstellung: Hochschule Karlsruhe: Aufgabenstellung Projektarbeit, Inverses „Tetris“ für Roboter. „On the Fly“-Picking bei verschiedenen Geschwindigkeiten des Förderbands, SS 2026. Lokale Quelle: </w:t>
      </w:r>
      <w:r w:rsidRPr="00633E39">
        <w:rPr>
          <w:lang w:val="de-DE"/>
        </w:rPr>
        <w:lastRenderedPageBreak/>
        <w:t>C:\Users\tobiu\OneDrive\Dokumente\04M_RKIM_Semester4\FuE_Robotertetris_SoSe26\26ss_BH_Roboter_InverseTetris_Projektarbeit.pdf</w:t>
      </w:r>
    </w:p>
    <w:p w14:paraId="03D7709C" w14:textId="77777777" w:rsidR="003A2C69" w:rsidRPr="00633E39" w:rsidRDefault="00D23773">
      <w:pPr>
        <w:spacing w:after="120" w:line="276" w:lineRule="auto"/>
        <w:rPr>
          <w:lang w:val="de-DE"/>
        </w:rPr>
      </w:pPr>
      <w:r w:rsidRPr="00633E39">
        <w:rPr>
          <w:lang w:val="de-DE"/>
        </w:rPr>
        <w:t>src-universalrobots-ur10e-technische-daten: Universal Robots: UR10e Technical Specification</w:t>
      </w:r>
    </w:p>
    <w:p w14:paraId="7B07C831" w14:textId="77777777" w:rsidR="003A2C69" w:rsidRDefault="00D23773">
      <w:pPr>
        <w:spacing w:after="120" w:line="276" w:lineRule="auto"/>
      </w:pPr>
      <w:r>
        <w:t>src-robotiq-2f140-spezifikation: Robotiq: Specifications, 2F-85 and 2F-140 Instruction Manual</w:t>
      </w:r>
    </w:p>
    <w:p w14:paraId="7497F07D" w14:textId="77777777" w:rsidR="003A2C69" w:rsidRDefault="00D23773">
      <w:pPr>
        <w:spacing w:after="120" w:line="276" w:lineRule="auto"/>
      </w:pPr>
      <w:r>
        <w:t>src-robotiq-2f140-handbuch: Robotiq: 2F-85 &amp; 2F-140 Instruction Manual</w:t>
      </w:r>
    </w:p>
    <w:p w14:paraId="03F1F2CF" w14:textId="77777777" w:rsidR="003A2C69" w:rsidRPr="00633E39" w:rsidRDefault="00D23773">
      <w:pPr>
        <w:spacing w:after="120" w:line="276" w:lineRule="auto"/>
        <w:rPr>
          <w:lang w:val="de-DE"/>
        </w:rPr>
      </w:pPr>
      <w:r w:rsidRPr="00633E39">
        <w:rPr>
          <w:lang w:val="de-DE"/>
        </w:rPr>
        <w:t>src-universalrobots-ur10e-sicherheitsfunktionen: Universal Robots: Safety Functions Table, UR10e</w:t>
      </w:r>
    </w:p>
    <w:p w14:paraId="73FCAB5D" w14:textId="77777777" w:rsidR="003A2C69" w:rsidRPr="00633E39" w:rsidRDefault="00D23773">
      <w:pPr>
        <w:spacing w:after="120" w:line="276" w:lineRule="auto"/>
        <w:rPr>
          <w:lang w:val="de-DE"/>
        </w:rPr>
      </w:pPr>
      <w:r w:rsidRPr="00633E39">
        <w:rPr>
          <w:lang w:val="de-DE"/>
        </w:rPr>
        <w:t>src-universalrobots-ur10e-risikobeurteilung: Universal Robots: Safety-related Functions and Interfaces, UR10e</w:t>
      </w:r>
    </w:p>
    <w:p w14:paraId="3F470985" w14:textId="77777777" w:rsidR="003A2C69" w:rsidRPr="00633E39" w:rsidRDefault="00D23773">
      <w:pPr>
        <w:spacing w:after="120" w:line="276" w:lineRule="auto"/>
        <w:rPr>
          <w:lang w:val="de-DE"/>
        </w:rPr>
      </w:pPr>
      <w:r w:rsidRPr="00633E39">
        <w:rPr>
          <w:lang w:val="de-DE"/>
        </w:rPr>
        <w:t>src-intel-realsense-l515-spezifikation: Intel: Intel RealSense LiDAR Camera L515, Specifications</w:t>
      </w:r>
    </w:p>
    <w:p w14:paraId="2344FB2D" w14:textId="77777777" w:rsidR="003A2C69" w:rsidRDefault="00D23773">
      <w:pPr>
        <w:spacing w:after="120" w:line="276" w:lineRule="auto"/>
      </w:pPr>
      <w:r>
        <w:t>src-realsense-l515-datenblatt: RealSense: Intel RealSense LiDAR Camera L515 Datasheet, Rev. 003</w:t>
      </w:r>
    </w:p>
    <w:p w14:paraId="2864A83E" w14:textId="77777777" w:rsidR="003A2C69" w:rsidRDefault="00D23773">
      <w:pPr>
        <w:spacing w:after="120" w:line="276" w:lineRule="auto"/>
      </w:pPr>
      <w:r>
        <w:t>src-intel-realsense-d435i-spezifikation: Intel: Intel RealSense Depth Camera D435i, Specifications</w:t>
      </w:r>
    </w:p>
    <w:p w14:paraId="38972386" w14:textId="77777777" w:rsidR="003A2C69" w:rsidRPr="00633E39" w:rsidRDefault="00D23773">
      <w:pPr>
        <w:spacing w:after="120" w:line="276" w:lineRule="auto"/>
        <w:rPr>
          <w:lang w:val="de-DE"/>
        </w:rPr>
      </w:pPr>
      <w:r w:rsidRPr="00633E39">
        <w:rPr>
          <w:lang w:val="de-DE"/>
        </w:rPr>
        <w:t>src-realsense-d400-datenblatt: RealSense: Intel RealSense D400 Series Datasheet, September 2023</w:t>
      </w:r>
    </w:p>
    <w:p w14:paraId="193A8CB8" w14:textId="77777777" w:rsidR="003A2C69" w:rsidRPr="00633E39" w:rsidRDefault="00D23773">
      <w:pPr>
        <w:spacing w:after="120" w:line="276" w:lineRule="auto"/>
        <w:rPr>
          <w:lang w:val="de-DE"/>
        </w:rPr>
      </w:pPr>
      <w:r w:rsidRPr="00633E39">
        <w:rPr>
          <w:lang w:val="de-DE"/>
        </w:rPr>
        <w:t>src-projekt-foerderband-kloetze: Projektgruppe Robotertetris: Angaben zum Versuchsaufbau, bestätigt im Arbeitsgespräch am 30.09.2026; ergänzt durch den lokalen Komponentenplan vom 28.09.2026</w:t>
      </w:r>
    </w:p>
    <w:p w14:paraId="76353BCB" w14:textId="77777777" w:rsidR="003A2C69" w:rsidRPr="00633E39" w:rsidRDefault="00D23773">
      <w:pPr>
        <w:spacing w:after="120" w:line="276" w:lineRule="auto"/>
        <w:rPr>
          <w:lang w:val="de-DE"/>
        </w:rPr>
      </w:pPr>
      <w:r w:rsidRPr="00633E39">
        <w:rPr>
          <w:lang w:val="de-DE"/>
        </w:rPr>
        <w:t>src-projekt-basiskamera-konfiguration: Projektgruppe Robotertetris: Dokumentation der Projektanwendung und Komponentenplan des finalen Builds, Stand 28.09.2026; ergänzt durch Angaben der Projektgruppe im Arbeitsgespräch am 30.09.2026</w:t>
      </w:r>
    </w:p>
    <w:p w14:paraId="7343C97D" w14:textId="77777777" w:rsidR="003A2C69" w:rsidRPr="00633E39" w:rsidRDefault="00D23773">
      <w:pPr>
        <w:spacing w:after="120" w:line="276" w:lineRule="auto"/>
        <w:rPr>
          <w:lang w:val="de-DE"/>
        </w:rPr>
      </w:pPr>
      <w:r w:rsidRPr="00633E39">
        <w:rPr>
          <w:lang w:val="de-DE"/>
        </w:rPr>
        <w:t>src-projekt-roboterkamera-einbindung: Projektgruppe Robotertetris: Komponentenplan des finalen Builds, Stand 28.09.2026; ergänzt durch Angaben der Projektgruppe im Arbeitsgespräch am 30.09.2026</w:t>
      </w:r>
    </w:p>
    <w:p w14:paraId="0A95AC3C" w14:textId="77777777" w:rsidR="003A2C69" w:rsidRPr="00633E39" w:rsidRDefault="00D23773">
      <w:pPr>
        <w:spacing w:after="120" w:line="276" w:lineRule="auto"/>
        <w:rPr>
          <w:lang w:val="de-DE"/>
        </w:rPr>
      </w:pPr>
      <w:r w:rsidRPr="00633E39">
        <w:rPr>
          <w:lang w:val="de-DE"/>
        </w:rPr>
        <w:t>src-projekt-bezugssysteme: Projektgruppe Robotertetris: Systemgraph, Architekturentscheidungen und Dokumentation der Projektanwendung, Stand 28.09.2026; ergänzt durch Angaben der Projektgruppe im Arbeitsgespräch am 30.09.2026</w:t>
      </w:r>
    </w:p>
    <w:p w14:paraId="2AFD3BF6" w14:textId="77777777" w:rsidR="003A2C69" w:rsidRPr="00633E39" w:rsidRDefault="00D23773">
      <w:pPr>
        <w:spacing w:after="120" w:line="276" w:lineRule="auto"/>
        <w:rPr>
          <w:lang w:val="de-DE"/>
        </w:rPr>
      </w:pPr>
      <w:r w:rsidRPr="00633E39">
        <w:rPr>
          <w:lang w:val="de-DE"/>
        </w:rPr>
        <w:t>src-projekt-greifgeometrie: Projektgruppe Robotertetris: Messwerte zur Greifgeometrie vom 15.09.2026, dokumentiert in Architekturentscheidungen und Datenverträgen; ergänzt durch Angaben der Projektgruppe im Arbeitsgespräch am 30.09.2026</w:t>
      </w:r>
    </w:p>
    <w:p w14:paraId="4FF20EC1" w14:textId="77777777" w:rsidR="003A2C69" w:rsidRPr="00633E39" w:rsidRDefault="00D23773">
      <w:pPr>
        <w:spacing w:after="120" w:line="276" w:lineRule="auto"/>
        <w:rPr>
          <w:lang w:val="de-DE"/>
        </w:rPr>
      </w:pPr>
      <w:r w:rsidRPr="00633E39">
        <w:rPr>
          <w:lang w:val="de-DE"/>
        </w:rPr>
        <w:t>src-projekt-arbeitsraum-greifzone: Projektgruppe Robotertetris: Arbeitsraummessung am Aufbau vom 23.09.2026 und aktuelle Parameterkonfiguration, Stand 28.09.2026; ergänzt durch Angaben der Projektgruppe im Arbeitsgespräch am 30.09.2026</w:t>
      </w:r>
    </w:p>
    <w:p w14:paraId="142CD968" w14:textId="77777777" w:rsidR="003A2C69" w:rsidRDefault="00D23773">
      <w:pPr>
        <w:spacing w:after="120" w:line="276" w:lineRule="auto"/>
      </w:pPr>
      <w:r>
        <w:t>src-aica-system-uebersicht: AICA: Getting Started und Built on ROS 2</w:t>
      </w:r>
    </w:p>
    <w:p w14:paraId="179D35B6" w14:textId="77777777" w:rsidR="003A2C69" w:rsidRPr="00633E39" w:rsidRDefault="00D23773">
      <w:pPr>
        <w:spacing w:after="120" w:line="276" w:lineRule="auto"/>
        <w:rPr>
          <w:lang w:val="es-ES"/>
        </w:rPr>
      </w:pPr>
      <w:r w:rsidRPr="00633E39">
        <w:rPr>
          <w:lang w:val="es-ES"/>
        </w:rPr>
        <w:lastRenderedPageBreak/>
        <w:t>src-aica-komponenten: AICA: Components</w:t>
      </w:r>
    </w:p>
    <w:p w14:paraId="0522532C" w14:textId="77777777" w:rsidR="003A2C69" w:rsidRPr="00633E39" w:rsidRDefault="00D23773">
      <w:pPr>
        <w:spacing w:after="120" w:line="276" w:lineRule="auto"/>
        <w:rPr>
          <w:lang w:val="es-ES"/>
        </w:rPr>
      </w:pPr>
      <w:r w:rsidRPr="00633E39">
        <w:rPr>
          <w:lang w:val="es-ES"/>
        </w:rPr>
        <w:t>src-aica-signale: AICA: Signals</w:t>
      </w:r>
    </w:p>
    <w:p w14:paraId="10DD807A" w14:textId="77777777" w:rsidR="003A2C69" w:rsidRPr="00633E39" w:rsidRDefault="00D23773">
      <w:pPr>
        <w:spacing w:after="120" w:line="276" w:lineRule="auto"/>
        <w:rPr>
          <w:lang w:val="de-DE"/>
        </w:rPr>
      </w:pPr>
      <w:r w:rsidRPr="00633E39">
        <w:rPr>
          <w:lang w:val="de-DE"/>
        </w:rPr>
        <w:t>src-projekt-softwareumgebung: Projektgruppe Robotertetris: Dokumentation der Projektanwendung und Systemgraph, Stand 28.09.2026</w:t>
      </w:r>
    </w:p>
    <w:p w14:paraId="1C96725C" w14:textId="77777777" w:rsidR="003A2C69" w:rsidRPr="00633E39" w:rsidRDefault="00D23773">
      <w:pPr>
        <w:spacing w:after="120" w:line="276" w:lineRule="auto"/>
        <w:rPr>
          <w:lang w:val="de-DE"/>
        </w:rPr>
      </w:pPr>
      <w:r w:rsidRPr="00633E39">
        <w:rPr>
          <w:lang w:val="de-DE"/>
        </w:rPr>
        <w:t>src-projekt-greifablauf: Projektgruppe Robotertetris: Systemgraph, Architekturentscheidungen, Datenverträge und Implementierung des finalen Builds, Stand 28.09.2026</w:t>
      </w:r>
    </w:p>
    <w:p w14:paraId="52ADE313" w14:textId="77777777" w:rsidR="003A2C69" w:rsidRPr="00633E39" w:rsidRDefault="00D23773">
      <w:pPr>
        <w:spacing w:after="120" w:line="276" w:lineRule="auto"/>
        <w:rPr>
          <w:lang w:val="de-DE"/>
        </w:rPr>
      </w:pPr>
      <w:r w:rsidRPr="00633E39">
        <w:rPr>
          <w:lang w:val="de-DE"/>
        </w:rPr>
        <w:t>src-projekt-kalibrierung: Projektgruppe Robotertetris: Architekturentscheidungen und Messdaten der Basiskamera-Kalibrierung vom 25. und 28.09.2026</w:t>
      </w:r>
    </w:p>
    <w:p w14:paraId="73ED3DD2" w14:textId="77777777" w:rsidR="003A2C69" w:rsidRDefault="00D23773">
      <w:pPr>
        <w:spacing w:after="120" w:line="276" w:lineRule="auto"/>
      </w:pPr>
      <w:r>
        <w:t>src-kalibr-aprilgrid: Autonomous Systems Lab, ETH Zürich: Kalibr Calibration Targets</w:t>
      </w:r>
    </w:p>
    <w:p w14:paraId="6F698D09" w14:textId="77777777" w:rsidR="003A2C69" w:rsidRDefault="00D23773">
      <w:pPr>
        <w:spacing w:after="120" w:line="276" w:lineRule="auto"/>
      </w:pPr>
      <w:r>
        <w:t>src-wang-apriltag2-2016: J. Wang, E. Olson: AprilTag 2: Efficient and robust fiducial detection, 2016</w:t>
      </w:r>
    </w:p>
    <w:p w14:paraId="3F5473E7" w14:textId="77777777" w:rsidR="003A2C69" w:rsidRDefault="00D23773">
      <w:pPr>
        <w:spacing w:after="120" w:line="276" w:lineRule="auto"/>
      </w:pPr>
      <w:r>
        <w:t>src-tsai-handauge-1989: R. Y. Tsai, R. K. Lenz: A new technique for fully autonomous and efficient 3D robotics hand/eye calibration, 1989</w:t>
      </w:r>
    </w:p>
    <w:p w14:paraId="25EF3278" w14:textId="77777777" w:rsidR="003A2C69" w:rsidRDefault="00D23773">
      <w:pPr>
        <w:spacing w:after="120" w:line="276" w:lineRule="auto"/>
      </w:pPr>
      <w:r>
        <w:t>src-park-handauge-1994: F. C. Park, B. J. Martin: Robot sensor calibration: solving AX = XB on the Euclidean group, 1994</w:t>
      </w:r>
    </w:p>
    <w:p w14:paraId="646FFF5B" w14:textId="77777777" w:rsidR="003A2C69" w:rsidRDefault="00D23773">
      <w:pPr>
        <w:spacing w:after="120" w:line="276" w:lineRule="auto"/>
      </w:pPr>
      <w:r>
        <w:t>src-opencv-handeye: OpenCV: Camera Calibration and 3D Reconstruction</w:t>
      </w:r>
    </w:p>
    <w:p w14:paraId="37A43720" w14:textId="77777777" w:rsidR="003A2C69" w:rsidRDefault="00D23773">
      <w:pPr>
        <w:spacing w:after="120" w:line="276" w:lineRule="auto"/>
      </w:pPr>
      <w:r>
        <w:t>src-mathworks-handeye-kalibrierung: MathWorks: What Is Robot Hand-Eye Calibration?</w:t>
      </w:r>
    </w:p>
    <w:p w14:paraId="31E3A423" w14:textId="77777777" w:rsidR="003A2C69" w:rsidRDefault="00D23773">
      <w:pPr>
        <w:spacing w:after="120" w:line="276" w:lineRule="auto"/>
      </w:pPr>
      <w:r>
        <w:t>src-opencv-charuco-aufbau: OpenCV: Create Calibration Pattern</w:t>
      </w:r>
    </w:p>
    <w:p w14:paraId="051CA092" w14:textId="77777777" w:rsidR="003A2C69" w:rsidRDefault="00D23773">
      <w:pPr>
        <w:spacing w:after="120" w:line="276" w:lineRule="auto"/>
      </w:pPr>
      <w:r>
        <w:t>src-opencv-charuco-erkennung: OpenCV: Detection of ChArUco Boards</w:t>
      </w:r>
    </w:p>
    <w:sectPr w:rsidR="003A2C69" w:rsidSect="003A742E">
      <w:headerReference w:type="default" r:id="rId18"/>
      <w:footerReference w:type="even" r:id="rId19"/>
      <w:footerReference w:type="default" r:id="rId20"/>
      <w:pgSz w:w="11906" w:h="16838"/>
      <w:pgMar w:top="1843" w:right="1417" w:bottom="1134" w:left="1417" w:header="708" w:footer="41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FC77F" w14:textId="77777777" w:rsidR="00D23773" w:rsidRPr="00666249" w:rsidRDefault="00D23773" w:rsidP="007D3670">
      <w:r w:rsidRPr="00666249">
        <w:separator/>
      </w:r>
    </w:p>
  </w:endnote>
  <w:endnote w:type="continuationSeparator" w:id="0">
    <w:p w14:paraId="1E476BDE" w14:textId="77777777" w:rsidR="00D23773" w:rsidRPr="00666249" w:rsidRDefault="00D23773" w:rsidP="007D3670">
      <w:r w:rsidRPr="0066624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CC1B1" w14:textId="06186FE4" w:rsidR="00372698" w:rsidRPr="00EE5712" w:rsidRDefault="00D23773" w:rsidP="00372698">
    <w:pPr>
      <w:pStyle w:val="Fuzeile"/>
      <w:jc w:val="left"/>
      <w:rPr>
        <w:i/>
        <w:iCs/>
      </w:rPr>
    </w:pPr>
    <w:sdt>
      <w:sdtPr>
        <w:id w:val="1574231880"/>
        <w:docPartObj>
          <w:docPartGallery w:val="Page Numbers (Bottom of Page)"/>
          <w:docPartUnique/>
        </w:docPartObj>
      </w:sdtPr>
      <w:sdtEndPr/>
      <w:sdtContent>
        <w:r w:rsidR="00372698">
          <w:fldChar w:fldCharType="begin"/>
        </w:r>
        <w:r w:rsidR="00372698">
          <w:instrText>PAGE   \* MERGEFORMAT</w:instrText>
        </w:r>
        <w:r w:rsidR="00372698">
          <w:fldChar w:fldCharType="separate"/>
        </w:r>
        <w:r w:rsidR="00372698">
          <w:t>2</w:t>
        </w:r>
        <w:r w:rsidR="00372698">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8356310"/>
      <w:docPartObj>
        <w:docPartGallery w:val="Page Numbers (Bottom of Page)"/>
        <w:docPartUnique/>
      </w:docPartObj>
    </w:sdtPr>
    <w:sdtEndPr/>
    <w:sdtContent>
      <w:p w14:paraId="2A0892A9" w14:textId="0739337A" w:rsidR="00211C9F" w:rsidRPr="00666249" w:rsidRDefault="00211C9F" w:rsidP="007D3670">
        <w:pPr>
          <w:pStyle w:val="Fuzeile"/>
        </w:pPr>
        <w:r w:rsidRPr="00666249">
          <w:fldChar w:fldCharType="begin"/>
        </w:r>
        <w:r w:rsidRPr="00666249">
          <w:instrText>PAGE   \* MERGEFORMAT</w:instrText>
        </w:r>
        <w:r w:rsidRPr="00666249">
          <w:fldChar w:fldCharType="separate"/>
        </w:r>
        <w:r w:rsidRPr="00666249">
          <w:t>2</w:t>
        </w:r>
        <w:r w:rsidRPr="00666249">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5DD0FF" w14:textId="77777777" w:rsidR="00D23773" w:rsidRPr="00666249" w:rsidRDefault="00D23773" w:rsidP="007D3670">
      <w:r w:rsidRPr="00666249">
        <w:separator/>
      </w:r>
    </w:p>
  </w:footnote>
  <w:footnote w:type="continuationSeparator" w:id="0">
    <w:p w14:paraId="77917F7A" w14:textId="77777777" w:rsidR="00D23773" w:rsidRPr="00666249" w:rsidRDefault="00D23773" w:rsidP="007D3670">
      <w:r w:rsidRPr="0066624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53115" w14:textId="1D8424D5" w:rsidR="00560665" w:rsidRPr="00666249" w:rsidRDefault="00211C9F" w:rsidP="00D12F34">
    <w:pPr>
      <w:pStyle w:val="Kopfzeile"/>
      <w:jc w:val="left"/>
    </w:pPr>
    <w:r w:rsidRPr="00666249">
      <w:rPr>
        <w:noProof/>
        <w14:ligatures w14:val="none"/>
      </w:rPr>
      <w:drawing>
        <wp:anchor distT="0" distB="0" distL="114300" distR="114300" simplePos="0" relativeHeight="251677696" behindDoc="0" locked="0" layoutInCell="1" allowOverlap="1" wp14:anchorId="2A3C9FCF" wp14:editId="72CB8A82">
          <wp:simplePos x="0" y="0"/>
          <wp:positionH relativeFrom="margin">
            <wp:align>right</wp:align>
          </wp:positionH>
          <wp:positionV relativeFrom="paragraph">
            <wp:posOffset>6985</wp:posOffset>
          </wp:positionV>
          <wp:extent cx="2570480" cy="389890"/>
          <wp:effectExtent l="0" t="0" r="1270" b="0"/>
          <wp:wrapSquare wrapText="bothSides"/>
          <wp:docPr id="1427062334" name="Grafik 1427062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2"/>
                  <pic:cNvPicPr>
                    <a:picLocks noChangeAspect="1" noChangeArrowheads="1"/>
                  </pic:cNvPicPr>
                </pic:nvPicPr>
                <pic:blipFill rotWithShape="1">
                  <a:blip r:embed="rId1" r:link="rId3">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b="53504"/>
                  <a:stretch/>
                </pic:blipFill>
                <pic:spPr bwMode="auto">
                  <a:xfrm>
                    <a:off x="0" y="0"/>
                    <a:ext cx="2570480" cy="3898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00633E39">
      <w:t>Projektbericht</w:t>
    </w:r>
    <w:proofErr w:type="spellEnd"/>
    <w:r w:rsidR="00633E39">
      <w:t xml:space="preserve"> </w:t>
    </w:r>
    <w:proofErr w:type="spellStart"/>
    <w:r w:rsidR="00633E39">
      <w:t>FuE</w:t>
    </w:r>
    <w:proofErr w:type="spellEnd"/>
    <w:r w:rsidR="00633E39">
      <w:t xml:space="preserve"> </w:t>
    </w:r>
    <w:proofErr w:type="spellStart"/>
    <w:r w:rsidR="009C11DB">
      <w:t>Roboter</w:t>
    </w:r>
    <w:proofErr w:type="spellEnd"/>
    <w:r w:rsidR="009C11DB">
      <w:t xml:space="preserve">-Tetris – </w:t>
    </w:r>
    <w:r w:rsidR="009C11DB">
      <w:br/>
      <w:t>“On the Fly”-Picking</w:t>
    </w:r>
  </w:p>
  <w:p w14:paraId="66166A87" w14:textId="69243AB2" w:rsidR="00211C9F" w:rsidRPr="00666249" w:rsidRDefault="00417010" w:rsidP="00D12F34">
    <w:pPr>
      <w:pStyle w:val="Kopfzeile"/>
      <w:jc w:val="left"/>
    </w:pPr>
    <w:r>
      <w:t>IRAS</w:t>
    </w:r>
    <w:r w:rsidR="00560665" w:rsidRPr="00666249">
      <w:t xml:space="preserve">, </w:t>
    </w:r>
    <w:r>
      <w:t>Sommer</w:t>
    </w:r>
    <w:r w:rsidR="00F94E1B">
      <w:t>-</w:t>
    </w:r>
    <w:r>
      <w:t>Semester</w:t>
    </w:r>
    <w:r w:rsidR="00560665" w:rsidRPr="00666249">
      <w:t xml:space="preserve"> 2026</w:t>
    </w:r>
  </w:p>
  <w:p w14:paraId="05019EFA" w14:textId="77777777" w:rsidR="00211C9F" w:rsidRPr="00666249" w:rsidRDefault="00211C9F" w:rsidP="007D3670">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1089C"/>
    <w:multiLevelType w:val="multilevel"/>
    <w:tmpl w:val="DBF4BF84"/>
    <w:lvl w:ilvl="0">
      <w:start w:val="1"/>
      <w:numFmt w:val="decimal"/>
      <w:pStyle w:val="Untertitel"/>
      <w:lvlText w:val="A%1."/>
      <w:lvlJc w:val="left"/>
      <w:pPr>
        <w:ind w:left="360" w:hanging="360"/>
      </w:pPr>
      <w:rPr>
        <w:rFonts w:hint="default"/>
      </w:rPr>
    </w:lvl>
    <w:lvl w:ilvl="1">
      <w:start w:val="1"/>
      <w:numFmt w:val="decimal"/>
      <w:lvlText w:val="A%2."/>
      <w:lvlJc w:val="right"/>
      <w:pPr>
        <w:ind w:left="929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2B67A10"/>
    <w:multiLevelType w:val="hybridMultilevel"/>
    <w:tmpl w:val="ABB4B9DC"/>
    <w:lvl w:ilvl="0" w:tplc="B09AB7C8">
      <w:start w:val="1"/>
      <w:numFmt w:val="upperRoman"/>
      <w:pStyle w:val="Vorwortschwarz"/>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 w15:restartNumberingAfterBreak="0">
    <w:nsid w:val="28323430"/>
    <w:multiLevelType w:val="hybridMultilevel"/>
    <w:tmpl w:val="B3AC5774"/>
    <w:lvl w:ilvl="0" w:tplc="04070019">
      <w:start w:val="1"/>
      <w:numFmt w:val="lowerLetter"/>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E146191"/>
    <w:multiLevelType w:val="multilevel"/>
    <w:tmpl w:val="61F0B16C"/>
    <w:numStyleLink w:val="Formatvorlage1"/>
  </w:abstractNum>
  <w:abstractNum w:abstractNumId="4" w15:restartNumberingAfterBreak="0">
    <w:nsid w:val="37C82351"/>
    <w:multiLevelType w:val="hybridMultilevel"/>
    <w:tmpl w:val="6518D394"/>
    <w:lvl w:ilvl="0" w:tplc="0407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409D7972"/>
    <w:multiLevelType w:val="hybridMultilevel"/>
    <w:tmpl w:val="B52843F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43112EF1"/>
    <w:multiLevelType w:val="multilevel"/>
    <w:tmpl w:val="8506BA1E"/>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7" w15:restartNumberingAfterBreak="0">
    <w:nsid w:val="4A711B4C"/>
    <w:multiLevelType w:val="hybridMultilevel"/>
    <w:tmpl w:val="AFCCBF12"/>
    <w:lvl w:ilvl="0" w:tplc="04070019">
      <w:start w:val="1"/>
      <w:numFmt w:val="lowerLetter"/>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8" w15:restartNumberingAfterBreak="0">
    <w:nsid w:val="5A6234F2"/>
    <w:multiLevelType w:val="multilevel"/>
    <w:tmpl w:val="61F0B16C"/>
    <w:styleLink w:val="Formatvorlage1"/>
    <w:lvl w:ilvl="0">
      <w:start w:val="1"/>
      <w:numFmt w:val="decimal"/>
      <w:lvlText w:val="%1."/>
      <w:lvlJc w:val="left"/>
      <w:pPr>
        <w:ind w:left="1080" w:hanging="360"/>
      </w:pPr>
      <w:rPr>
        <w:rFonts w:hint="default"/>
      </w:rPr>
    </w:lvl>
    <w:lvl w:ilvl="1">
      <w:start w:val="1"/>
      <w:numFmt w:val="decimal"/>
      <w:lvlText w:val="%2."/>
      <w:lvlJc w:val="left"/>
      <w:pPr>
        <w:ind w:left="1800" w:hanging="360"/>
      </w:pPr>
      <w:rPr>
        <w:rFonts w:hint="default"/>
      </w:rPr>
    </w:lvl>
    <w:lvl w:ilvl="2">
      <w:start w:val="1"/>
      <w:numFmt w:val="lowerRoman"/>
      <w:lvlText w:val="%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9" w15:restartNumberingAfterBreak="0">
    <w:nsid w:val="65D85A7D"/>
    <w:multiLevelType w:val="multilevel"/>
    <w:tmpl w:val="722444B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F3F21ED"/>
    <w:multiLevelType w:val="multilevel"/>
    <w:tmpl w:val="813C71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5952390"/>
    <w:multiLevelType w:val="multilevel"/>
    <w:tmpl w:val="F1E6B31C"/>
    <w:lvl w:ilvl="0">
      <w:start w:val="1"/>
      <w:numFmt w:val="upperRoman"/>
      <w:lvlText w:val="%1."/>
      <w:lvlJc w:val="left"/>
      <w:pPr>
        <w:ind w:left="927" w:hanging="360"/>
      </w:pPr>
      <w:rPr>
        <w:rFonts w:hint="default"/>
      </w:rPr>
    </w:lvl>
    <w:lvl w:ilvl="1">
      <w:start w:val="1"/>
      <w:numFmt w:val="decimal"/>
      <w:lvlText w:val="%1.%2."/>
      <w:lvlJc w:val="left"/>
      <w:pPr>
        <w:ind w:left="9362" w:hanging="432"/>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7CE66673"/>
    <w:multiLevelType w:val="multilevel"/>
    <w:tmpl w:val="11F8955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EAB3EF8"/>
    <w:multiLevelType w:val="hybridMultilevel"/>
    <w:tmpl w:val="47702558"/>
    <w:lvl w:ilvl="0" w:tplc="AD087F90">
      <w:start w:val="1"/>
      <w:numFmt w:val="decimal"/>
      <w:lvlText w:val="%1."/>
      <w:lvlJc w:val="left"/>
      <w:pPr>
        <w:ind w:left="360" w:hanging="360"/>
      </w:pPr>
      <w:rPr>
        <w:rFonts w:hint="default"/>
      </w:rPr>
    </w:lvl>
    <w:lvl w:ilvl="1" w:tplc="04070019">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num w:numId="1" w16cid:durableId="18900694">
    <w:abstractNumId w:val="11"/>
  </w:num>
  <w:num w:numId="2" w16cid:durableId="116724334">
    <w:abstractNumId w:val="5"/>
  </w:num>
  <w:num w:numId="3" w16cid:durableId="1997955612">
    <w:abstractNumId w:val="13"/>
  </w:num>
  <w:num w:numId="4" w16cid:durableId="874654596">
    <w:abstractNumId w:val="2"/>
  </w:num>
  <w:num w:numId="5" w16cid:durableId="1915358106">
    <w:abstractNumId w:val="8"/>
  </w:num>
  <w:num w:numId="6" w16cid:durableId="755634284">
    <w:abstractNumId w:val="3"/>
  </w:num>
  <w:num w:numId="7" w16cid:durableId="2061515134">
    <w:abstractNumId w:val="7"/>
  </w:num>
  <w:num w:numId="8" w16cid:durableId="331881768">
    <w:abstractNumId w:val="4"/>
  </w:num>
  <w:num w:numId="9" w16cid:durableId="159388988">
    <w:abstractNumId w:val="6"/>
  </w:num>
  <w:num w:numId="10" w16cid:durableId="214784260">
    <w:abstractNumId w:val="6"/>
  </w:num>
  <w:num w:numId="11" w16cid:durableId="1537623438">
    <w:abstractNumId w:val="6"/>
  </w:num>
  <w:num w:numId="12" w16cid:durableId="1098062770">
    <w:abstractNumId w:val="6"/>
  </w:num>
  <w:num w:numId="13" w16cid:durableId="333724268">
    <w:abstractNumId w:val="1"/>
  </w:num>
  <w:num w:numId="14" w16cid:durableId="810293352">
    <w:abstractNumId w:val="10"/>
  </w:num>
  <w:num w:numId="15" w16cid:durableId="1425153154">
    <w:abstractNumId w:val="12"/>
  </w:num>
  <w:num w:numId="16" w16cid:durableId="2108426457">
    <w:abstractNumId w:val="9"/>
  </w:num>
  <w:num w:numId="17" w16cid:durableId="19145858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3417"/>
    <w:rsid w:val="00006979"/>
    <w:rsid w:val="00024C93"/>
    <w:rsid w:val="00027383"/>
    <w:rsid w:val="00030FFC"/>
    <w:rsid w:val="00031388"/>
    <w:rsid w:val="0004025B"/>
    <w:rsid w:val="00042B07"/>
    <w:rsid w:val="0004691F"/>
    <w:rsid w:val="0005169E"/>
    <w:rsid w:val="0005206F"/>
    <w:rsid w:val="00053417"/>
    <w:rsid w:val="00053B4C"/>
    <w:rsid w:val="000553DC"/>
    <w:rsid w:val="0005796C"/>
    <w:rsid w:val="000603DD"/>
    <w:rsid w:val="0007030B"/>
    <w:rsid w:val="00071150"/>
    <w:rsid w:val="00072CC3"/>
    <w:rsid w:val="0007388F"/>
    <w:rsid w:val="00077557"/>
    <w:rsid w:val="00077997"/>
    <w:rsid w:val="00083F0D"/>
    <w:rsid w:val="0008441C"/>
    <w:rsid w:val="00086B47"/>
    <w:rsid w:val="0008702F"/>
    <w:rsid w:val="000931BC"/>
    <w:rsid w:val="000944FD"/>
    <w:rsid w:val="00097D48"/>
    <w:rsid w:val="000A0B8B"/>
    <w:rsid w:val="000A1B85"/>
    <w:rsid w:val="000A2526"/>
    <w:rsid w:val="000A41F2"/>
    <w:rsid w:val="000B0114"/>
    <w:rsid w:val="000C02B9"/>
    <w:rsid w:val="000C4EFB"/>
    <w:rsid w:val="000C79DF"/>
    <w:rsid w:val="000D0CC4"/>
    <w:rsid w:val="000D292A"/>
    <w:rsid w:val="000D3309"/>
    <w:rsid w:val="000D66C1"/>
    <w:rsid w:val="000D7C50"/>
    <w:rsid w:val="000E0AE7"/>
    <w:rsid w:val="000F289F"/>
    <w:rsid w:val="0010430D"/>
    <w:rsid w:val="001114EE"/>
    <w:rsid w:val="001139D7"/>
    <w:rsid w:val="00123DB8"/>
    <w:rsid w:val="00123EF1"/>
    <w:rsid w:val="00134908"/>
    <w:rsid w:val="0013660B"/>
    <w:rsid w:val="001377C3"/>
    <w:rsid w:val="00143926"/>
    <w:rsid w:val="00146DB3"/>
    <w:rsid w:val="00150393"/>
    <w:rsid w:val="00153587"/>
    <w:rsid w:val="0015401E"/>
    <w:rsid w:val="001644B8"/>
    <w:rsid w:val="00165EBC"/>
    <w:rsid w:val="00170710"/>
    <w:rsid w:val="00191331"/>
    <w:rsid w:val="001933B0"/>
    <w:rsid w:val="001A33B1"/>
    <w:rsid w:val="001A4D94"/>
    <w:rsid w:val="001B16AD"/>
    <w:rsid w:val="001B325A"/>
    <w:rsid w:val="001B5326"/>
    <w:rsid w:val="001D02D7"/>
    <w:rsid w:val="001D5F0E"/>
    <w:rsid w:val="001E28DE"/>
    <w:rsid w:val="001E5185"/>
    <w:rsid w:val="001F3BAB"/>
    <w:rsid w:val="001F58A4"/>
    <w:rsid w:val="001F6BF8"/>
    <w:rsid w:val="00200D53"/>
    <w:rsid w:val="0020551A"/>
    <w:rsid w:val="00210EB6"/>
    <w:rsid w:val="00211C9F"/>
    <w:rsid w:val="00213899"/>
    <w:rsid w:val="0021752D"/>
    <w:rsid w:val="00231436"/>
    <w:rsid w:val="00233EB7"/>
    <w:rsid w:val="00240888"/>
    <w:rsid w:val="00245BBD"/>
    <w:rsid w:val="0025118E"/>
    <w:rsid w:val="00252D18"/>
    <w:rsid w:val="0025436F"/>
    <w:rsid w:val="00273887"/>
    <w:rsid w:val="00273E55"/>
    <w:rsid w:val="00276056"/>
    <w:rsid w:val="00276320"/>
    <w:rsid w:val="0029497F"/>
    <w:rsid w:val="0029504E"/>
    <w:rsid w:val="002A2559"/>
    <w:rsid w:val="002A6806"/>
    <w:rsid w:val="002B3487"/>
    <w:rsid w:val="002B6188"/>
    <w:rsid w:val="002B62F8"/>
    <w:rsid w:val="002C12EF"/>
    <w:rsid w:val="002C1E8E"/>
    <w:rsid w:val="002C7129"/>
    <w:rsid w:val="002D180F"/>
    <w:rsid w:val="002D3AD1"/>
    <w:rsid w:val="002E2F79"/>
    <w:rsid w:val="002E4737"/>
    <w:rsid w:val="002E4CAA"/>
    <w:rsid w:val="002E6543"/>
    <w:rsid w:val="002F1ABB"/>
    <w:rsid w:val="00301AAE"/>
    <w:rsid w:val="00303C92"/>
    <w:rsid w:val="003112A7"/>
    <w:rsid w:val="00323CF5"/>
    <w:rsid w:val="003261D7"/>
    <w:rsid w:val="00326B61"/>
    <w:rsid w:val="00331B74"/>
    <w:rsid w:val="00335DEF"/>
    <w:rsid w:val="003503C2"/>
    <w:rsid w:val="003543F5"/>
    <w:rsid w:val="00354BC7"/>
    <w:rsid w:val="0035646C"/>
    <w:rsid w:val="00356EFD"/>
    <w:rsid w:val="003605FF"/>
    <w:rsid w:val="00372698"/>
    <w:rsid w:val="0038083A"/>
    <w:rsid w:val="00381B87"/>
    <w:rsid w:val="00383062"/>
    <w:rsid w:val="00384CA0"/>
    <w:rsid w:val="003875E9"/>
    <w:rsid w:val="00393F9B"/>
    <w:rsid w:val="00394B3B"/>
    <w:rsid w:val="003951ED"/>
    <w:rsid w:val="00395881"/>
    <w:rsid w:val="003A1A77"/>
    <w:rsid w:val="003A2C69"/>
    <w:rsid w:val="003A742E"/>
    <w:rsid w:val="003B159A"/>
    <w:rsid w:val="003B296B"/>
    <w:rsid w:val="003B681F"/>
    <w:rsid w:val="003B6CB1"/>
    <w:rsid w:val="003C38D8"/>
    <w:rsid w:val="003C5B8C"/>
    <w:rsid w:val="003D5A49"/>
    <w:rsid w:val="003D7B16"/>
    <w:rsid w:val="003E4E16"/>
    <w:rsid w:val="003E51F2"/>
    <w:rsid w:val="003F16C8"/>
    <w:rsid w:val="003F6E33"/>
    <w:rsid w:val="00401083"/>
    <w:rsid w:val="004011B6"/>
    <w:rsid w:val="00405D4C"/>
    <w:rsid w:val="00407412"/>
    <w:rsid w:val="004076C2"/>
    <w:rsid w:val="00411D3B"/>
    <w:rsid w:val="00415C1B"/>
    <w:rsid w:val="00416A59"/>
    <w:rsid w:val="00416F36"/>
    <w:rsid w:val="00417010"/>
    <w:rsid w:val="00423111"/>
    <w:rsid w:val="00431112"/>
    <w:rsid w:val="00450C90"/>
    <w:rsid w:val="004519D5"/>
    <w:rsid w:val="0045258D"/>
    <w:rsid w:val="004543BE"/>
    <w:rsid w:val="00457B1B"/>
    <w:rsid w:val="004661DE"/>
    <w:rsid w:val="00473570"/>
    <w:rsid w:val="00474590"/>
    <w:rsid w:val="004779FF"/>
    <w:rsid w:val="00480469"/>
    <w:rsid w:val="0048314E"/>
    <w:rsid w:val="00486A68"/>
    <w:rsid w:val="00486EF0"/>
    <w:rsid w:val="0049291A"/>
    <w:rsid w:val="00493F4E"/>
    <w:rsid w:val="00496185"/>
    <w:rsid w:val="00497C89"/>
    <w:rsid w:val="004A0FF6"/>
    <w:rsid w:val="004A49DA"/>
    <w:rsid w:val="004B283A"/>
    <w:rsid w:val="004B2883"/>
    <w:rsid w:val="004B5973"/>
    <w:rsid w:val="004C0428"/>
    <w:rsid w:val="004C0E7C"/>
    <w:rsid w:val="004C6846"/>
    <w:rsid w:val="004C7886"/>
    <w:rsid w:val="004D0A1A"/>
    <w:rsid w:val="004D2717"/>
    <w:rsid w:val="004D45E7"/>
    <w:rsid w:val="004DF23E"/>
    <w:rsid w:val="004E5091"/>
    <w:rsid w:val="004F2AF8"/>
    <w:rsid w:val="004F4F5E"/>
    <w:rsid w:val="004F668D"/>
    <w:rsid w:val="005018CB"/>
    <w:rsid w:val="00502188"/>
    <w:rsid w:val="0050323C"/>
    <w:rsid w:val="00503924"/>
    <w:rsid w:val="00506147"/>
    <w:rsid w:val="00511894"/>
    <w:rsid w:val="00513984"/>
    <w:rsid w:val="0052045C"/>
    <w:rsid w:val="00522F6E"/>
    <w:rsid w:val="00524ACD"/>
    <w:rsid w:val="00525C8E"/>
    <w:rsid w:val="005314C1"/>
    <w:rsid w:val="00531BF8"/>
    <w:rsid w:val="005331E3"/>
    <w:rsid w:val="0053395C"/>
    <w:rsid w:val="00540D11"/>
    <w:rsid w:val="005450B1"/>
    <w:rsid w:val="00551040"/>
    <w:rsid w:val="0055383E"/>
    <w:rsid w:val="00560665"/>
    <w:rsid w:val="00560ACB"/>
    <w:rsid w:val="00564100"/>
    <w:rsid w:val="005844B5"/>
    <w:rsid w:val="005857FA"/>
    <w:rsid w:val="00585CAF"/>
    <w:rsid w:val="00587919"/>
    <w:rsid w:val="00597498"/>
    <w:rsid w:val="005A17BE"/>
    <w:rsid w:val="005A2803"/>
    <w:rsid w:val="005B2DCC"/>
    <w:rsid w:val="005B2FC6"/>
    <w:rsid w:val="005B6B2E"/>
    <w:rsid w:val="005C2CD6"/>
    <w:rsid w:val="005C35F5"/>
    <w:rsid w:val="005C4110"/>
    <w:rsid w:val="005D31A4"/>
    <w:rsid w:val="005D5F21"/>
    <w:rsid w:val="005E407E"/>
    <w:rsid w:val="005F22FB"/>
    <w:rsid w:val="006024FD"/>
    <w:rsid w:val="00603E0E"/>
    <w:rsid w:val="00606225"/>
    <w:rsid w:val="00614AAA"/>
    <w:rsid w:val="0062051E"/>
    <w:rsid w:val="00630274"/>
    <w:rsid w:val="0063160D"/>
    <w:rsid w:val="00633E33"/>
    <w:rsid w:val="00633E39"/>
    <w:rsid w:val="00635052"/>
    <w:rsid w:val="00642083"/>
    <w:rsid w:val="0065017E"/>
    <w:rsid w:val="00651EF1"/>
    <w:rsid w:val="00654D7A"/>
    <w:rsid w:val="00657612"/>
    <w:rsid w:val="00662A42"/>
    <w:rsid w:val="00664F44"/>
    <w:rsid w:val="0066542E"/>
    <w:rsid w:val="00666249"/>
    <w:rsid w:val="00670E8B"/>
    <w:rsid w:val="00674438"/>
    <w:rsid w:val="00675B5D"/>
    <w:rsid w:val="006772ED"/>
    <w:rsid w:val="00680C1C"/>
    <w:rsid w:val="00683049"/>
    <w:rsid w:val="00684914"/>
    <w:rsid w:val="0069022B"/>
    <w:rsid w:val="006905B9"/>
    <w:rsid w:val="00691783"/>
    <w:rsid w:val="0069522A"/>
    <w:rsid w:val="006A0AF8"/>
    <w:rsid w:val="006A1EBF"/>
    <w:rsid w:val="006A36CD"/>
    <w:rsid w:val="006A380F"/>
    <w:rsid w:val="006B09D0"/>
    <w:rsid w:val="006C3100"/>
    <w:rsid w:val="006C39D2"/>
    <w:rsid w:val="006C3BBA"/>
    <w:rsid w:val="006D081B"/>
    <w:rsid w:val="006D17F5"/>
    <w:rsid w:val="006D3388"/>
    <w:rsid w:val="006D77D6"/>
    <w:rsid w:val="006E2D46"/>
    <w:rsid w:val="006E49C7"/>
    <w:rsid w:val="006E58A5"/>
    <w:rsid w:val="006F1997"/>
    <w:rsid w:val="006F23A6"/>
    <w:rsid w:val="006F35FD"/>
    <w:rsid w:val="006F5788"/>
    <w:rsid w:val="006F7A08"/>
    <w:rsid w:val="00705AFD"/>
    <w:rsid w:val="0071078E"/>
    <w:rsid w:val="0071B810"/>
    <w:rsid w:val="007206ED"/>
    <w:rsid w:val="00733799"/>
    <w:rsid w:val="00737317"/>
    <w:rsid w:val="00737B82"/>
    <w:rsid w:val="007403D7"/>
    <w:rsid w:val="00740F3A"/>
    <w:rsid w:val="007422E4"/>
    <w:rsid w:val="0074581C"/>
    <w:rsid w:val="00755E06"/>
    <w:rsid w:val="00756048"/>
    <w:rsid w:val="00756F39"/>
    <w:rsid w:val="00764C39"/>
    <w:rsid w:val="00780BEB"/>
    <w:rsid w:val="00786BF6"/>
    <w:rsid w:val="007923FA"/>
    <w:rsid w:val="00794C47"/>
    <w:rsid w:val="007A2717"/>
    <w:rsid w:val="007B0653"/>
    <w:rsid w:val="007B256F"/>
    <w:rsid w:val="007B4D5D"/>
    <w:rsid w:val="007B7A3E"/>
    <w:rsid w:val="007D000A"/>
    <w:rsid w:val="007D0ACD"/>
    <w:rsid w:val="007D1334"/>
    <w:rsid w:val="007D3670"/>
    <w:rsid w:val="007D5758"/>
    <w:rsid w:val="007D60E0"/>
    <w:rsid w:val="007E1A3C"/>
    <w:rsid w:val="007E32C7"/>
    <w:rsid w:val="007E50F0"/>
    <w:rsid w:val="007E5489"/>
    <w:rsid w:val="007E69CF"/>
    <w:rsid w:val="007F068A"/>
    <w:rsid w:val="007F662A"/>
    <w:rsid w:val="008021BC"/>
    <w:rsid w:val="00814108"/>
    <w:rsid w:val="00814FD1"/>
    <w:rsid w:val="00815AC8"/>
    <w:rsid w:val="008161F4"/>
    <w:rsid w:val="00830BFF"/>
    <w:rsid w:val="00833FD5"/>
    <w:rsid w:val="00836EF0"/>
    <w:rsid w:val="0083703A"/>
    <w:rsid w:val="00845920"/>
    <w:rsid w:val="008477C0"/>
    <w:rsid w:val="0085012E"/>
    <w:rsid w:val="00852390"/>
    <w:rsid w:val="00852869"/>
    <w:rsid w:val="00857D91"/>
    <w:rsid w:val="00860CEC"/>
    <w:rsid w:val="00865D12"/>
    <w:rsid w:val="008661AE"/>
    <w:rsid w:val="008671FF"/>
    <w:rsid w:val="008707A8"/>
    <w:rsid w:val="00875195"/>
    <w:rsid w:val="008819AC"/>
    <w:rsid w:val="00887AAE"/>
    <w:rsid w:val="00895092"/>
    <w:rsid w:val="008A01FE"/>
    <w:rsid w:val="008B0BF1"/>
    <w:rsid w:val="008B2914"/>
    <w:rsid w:val="008B4F99"/>
    <w:rsid w:val="008B7FAE"/>
    <w:rsid w:val="008C1569"/>
    <w:rsid w:val="008C7A97"/>
    <w:rsid w:val="008F73C8"/>
    <w:rsid w:val="008F7FF9"/>
    <w:rsid w:val="009015D9"/>
    <w:rsid w:val="0091501E"/>
    <w:rsid w:val="0093179A"/>
    <w:rsid w:val="0093394C"/>
    <w:rsid w:val="00933A78"/>
    <w:rsid w:val="009351BE"/>
    <w:rsid w:val="009410C1"/>
    <w:rsid w:val="00943E20"/>
    <w:rsid w:val="00946E19"/>
    <w:rsid w:val="00947871"/>
    <w:rsid w:val="009505C6"/>
    <w:rsid w:val="00960360"/>
    <w:rsid w:val="009604B9"/>
    <w:rsid w:val="00960778"/>
    <w:rsid w:val="00964D20"/>
    <w:rsid w:val="00964E59"/>
    <w:rsid w:val="00970A90"/>
    <w:rsid w:val="00974866"/>
    <w:rsid w:val="00980D51"/>
    <w:rsid w:val="00984F21"/>
    <w:rsid w:val="00985263"/>
    <w:rsid w:val="0099221E"/>
    <w:rsid w:val="00996C85"/>
    <w:rsid w:val="009A1D07"/>
    <w:rsid w:val="009A3201"/>
    <w:rsid w:val="009B0957"/>
    <w:rsid w:val="009B7CE7"/>
    <w:rsid w:val="009C11DB"/>
    <w:rsid w:val="009C21BC"/>
    <w:rsid w:val="009C4608"/>
    <w:rsid w:val="009C6D12"/>
    <w:rsid w:val="009D2EA3"/>
    <w:rsid w:val="009D5BAB"/>
    <w:rsid w:val="009E0D72"/>
    <w:rsid w:val="009E5F15"/>
    <w:rsid w:val="00A05BC5"/>
    <w:rsid w:val="00A135A3"/>
    <w:rsid w:val="00A16625"/>
    <w:rsid w:val="00A20AE6"/>
    <w:rsid w:val="00A21D53"/>
    <w:rsid w:val="00A25EAE"/>
    <w:rsid w:val="00A32461"/>
    <w:rsid w:val="00A45D16"/>
    <w:rsid w:val="00A466F7"/>
    <w:rsid w:val="00A60429"/>
    <w:rsid w:val="00A60FA3"/>
    <w:rsid w:val="00A611B5"/>
    <w:rsid w:val="00A71F42"/>
    <w:rsid w:val="00A73E52"/>
    <w:rsid w:val="00A83518"/>
    <w:rsid w:val="00A87454"/>
    <w:rsid w:val="00A90E35"/>
    <w:rsid w:val="00A97B62"/>
    <w:rsid w:val="00AA3E82"/>
    <w:rsid w:val="00AB0FB0"/>
    <w:rsid w:val="00AB2343"/>
    <w:rsid w:val="00AB2E30"/>
    <w:rsid w:val="00AB4058"/>
    <w:rsid w:val="00AB7CF8"/>
    <w:rsid w:val="00AC2A8A"/>
    <w:rsid w:val="00AC4874"/>
    <w:rsid w:val="00AC64B6"/>
    <w:rsid w:val="00AD5147"/>
    <w:rsid w:val="00AE0E60"/>
    <w:rsid w:val="00AF1101"/>
    <w:rsid w:val="00AF27A3"/>
    <w:rsid w:val="00AF45F8"/>
    <w:rsid w:val="00AF4D73"/>
    <w:rsid w:val="00AF6506"/>
    <w:rsid w:val="00B02AEF"/>
    <w:rsid w:val="00B05478"/>
    <w:rsid w:val="00B06A66"/>
    <w:rsid w:val="00B0780D"/>
    <w:rsid w:val="00B23020"/>
    <w:rsid w:val="00B2778A"/>
    <w:rsid w:val="00B349C9"/>
    <w:rsid w:val="00B41E22"/>
    <w:rsid w:val="00B4709A"/>
    <w:rsid w:val="00B50A2C"/>
    <w:rsid w:val="00B54509"/>
    <w:rsid w:val="00B575FB"/>
    <w:rsid w:val="00B6360F"/>
    <w:rsid w:val="00B647F4"/>
    <w:rsid w:val="00B67FFA"/>
    <w:rsid w:val="00B72382"/>
    <w:rsid w:val="00B775E9"/>
    <w:rsid w:val="00B77C48"/>
    <w:rsid w:val="00B82468"/>
    <w:rsid w:val="00B832B1"/>
    <w:rsid w:val="00B832CF"/>
    <w:rsid w:val="00B87900"/>
    <w:rsid w:val="00B88CA0"/>
    <w:rsid w:val="00B90E69"/>
    <w:rsid w:val="00B93B28"/>
    <w:rsid w:val="00B9452F"/>
    <w:rsid w:val="00B962B5"/>
    <w:rsid w:val="00B96C7C"/>
    <w:rsid w:val="00BA38E8"/>
    <w:rsid w:val="00BA3FCB"/>
    <w:rsid w:val="00BA7A72"/>
    <w:rsid w:val="00BC0326"/>
    <w:rsid w:val="00BC2B1B"/>
    <w:rsid w:val="00BC3BE3"/>
    <w:rsid w:val="00BC64E3"/>
    <w:rsid w:val="00BD2D18"/>
    <w:rsid w:val="00BD7CF7"/>
    <w:rsid w:val="00BE5CAD"/>
    <w:rsid w:val="00C0021E"/>
    <w:rsid w:val="00C05894"/>
    <w:rsid w:val="00C06CA5"/>
    <w:rsid w:val="00C10D11"/>
    <w:rsid w:val="00C11E6D"/>
    <w:rsid w:val="00C14C02"/>
    <w:rsid w:val="00C35613"/>
    <w:rsid w:val="00C357C9"/>
    <w:rsid w:val="00C4107D"/>
    <w:rsid w:val="00C430DE"/>
    <w:rsid w:val="00C45383"/>
    <w:rsid w:val="00C50163"/>
    <w:rsid w:val="00C52061"/>
    <w:rsid w:val="00C523D0"/>
    <w:rsid w:val="00C54458"/>
    <w:rsid w:val="00C61270"/>
    <w:rsid w:val="00C642A6"/>
    <w:rsid w:val="00C66CF5"/>
    <w:rsid w:val="00C763D5"/>
    <w:rsid w:val="00C86CBB"/>
    <w:rsid w:val="00C8743B"/>
    <w:rsid w:val="00CA1ABB"/>
    <w:rsid w:val="00CA2331"/>
    <w:rsid w:val="00CA3AB6"/>
    <w:rsid w:val="00CA4877"/>
    <w:rsid w:val="00CB3AC3"/>
    <w:rsid w:val="00CC0962"/>
    <w:rsid w:val="00CD3165"/>
    <w:rsid w:val="00CD660A"/>
    <w:rsid w:val="00CE16FA"/>
    <w:rsid w:val="00CE4484"/>
    <w:rsid w:val="00CE5374"/>
    <w:rsid w:val="00CF11AB"/>
    <w:rsid w:val="00D10910"/>
    <w:rsid w:val="00D109D1"/>
    <w:rsid w:val="00D11578"/>
    <w:rsid w:val="00D12F34"/>
    <w:rsid w:val="00D16F29"/>
    <w:rsid w:val="00D213A6"/>
    <w:rsid w:val="00D2330E"/>
    <w:rsid w:val="00D23773"/>
    <w:rsid w:val="00D26F79"/>
    <w:rsid w:val="00D417A4"/>
    <w:rsid w:val="00D468FE"/>
    <w:rsid w:val="00D50DBE"/>
    <w:rsid w:val="00D50E0A"/>
    <w:rsid w:val="00D50F3B"/>
    <w:rsid w:val="00D56D82"/>
    <w:rsid w:val="00D60E62"/>
    <w:rsid w:val="00D65A56"/>
    <w:rsid w:val="00D80C98"/>
    <w:rsid w:val="00D93D59"/>
    <w:rsid w:val="00D96E13"/>
    <w:rsid w:val="00DA3DF2"/>
    <w:rsid w:val="00DB6722"/>
    <w:rsid w:val="00DC34AB"/>
    <w:rsid w:val="00DC4E02"/>
    <w:rsid w:val="00DC6368"/>
    <w:rsid w:val="00DC65CD"/>
    <w:rsid w:val="00DD1C72"/>
    <w:rsid w:val="00DD52E5"/>
    <w:rsid w:val="00DD6ED1"/>
    <w:rsid w:val="00DD75E0"/>
    <w:rsid w:val="00DE28CD"/>
    <w:rsid w:val="00DE4CC0"/>
    <w:rsid w:val="00DF0365"/>
    <w:rsid w:val="00DF5B90"/>
    <w:rsid w:val="00DF7001"/>
    <w:rsid w:val="00DF7D84"/>
    <w:rsid w:val="00E005F4"/>
    <w:rsid w:val="00E00F42"/>
    <w:rsid w:val="00E05BF0"/>
    <w:rsid w:val="00E07711"/>
    <w:rsid w:val="00E1097B"/>
    <w:rsid w:val="00E14006"/>
    <w:rsid w:val="00E14E6C"/>
    <w:rsid w:val="00E21EE8"/>
    <w:rsid w:val="00E24B6F"/>
    <w:rsid w:val="00E34214"/>
    <w:rsid w:val="00E36658"/>
    <w:rsid w:val="00E37B0E"/>
    <w:rsid w:val="00E40D86"/>
    <w:rsid w:val="00E422CB"/>
    <w:rsid w:val="00E508B2"/>
    <w:rsid w:val="00E56EE4"/>
    <w:rsid w:val="00E64088"/>
    <w:rsid w:val="00E6F283"/>
    <w:rsid w:val="00E7612A"/>
    <w:rsid w:val="00E85639"/>
    <w:rsid w:val="00E91983"/>
    <w:rsid w:val="00E91AD2"/>
    <w:rsid w:val="00E93B9D"/>
    <w:rsid w:val="00E954D9"/>
    <w:rsid w:val="00E95B32"/>
    <w:rsid w:val="00EA7F26"/>
    <w:rsid w:val="00EB1FA5"/>
    <w:rsid w:val="00EB6DCE"/>
    <w:rsid w:val="00EB73C5"/>
    <w:rsid w:val="00EC7721"/>
    <w:rsid w:val="00ED30C2"/>
    <w:rsid w:val="00ED3DF4"/>
    <w:rsid w:val="00EE4D0F"/>
    <w:rsid w:val="00EF11DB"/>
    <w:rsid w:val="00EF1684"/>
    <w:rsid w:val="00EF2D33"/>
    <w:rsid w:val="00EF4096"/>
    <w:rsid w:val="00EF480B"/>
    <w:rsid w:val="00F12DE1"/>
    <w:rsid w:val="00F25E80"/>
    <w:rsid w:val="00F31C07"/>
    <w:rsid w:val="00F40026"/>
    <w:rsid w:val="00F4296A"/>
    <w:rsid w:val="00F50C6F"/>
    <w:rsid w:val="00F5131F"/>
    <w:rsid w:val="00F54545"/>
    <w:rsid w:val="00F56318"/>
    <w:rsid w:val="00F62873"/>
    <w:rsid w:val="00F6320F"/>
    <w:rsid w:val="00F64CA6"/>
    <w:rsid w:val="00F810A4"/>
    <w:rsid w:val="00F8563C"/>
    <w:rsid w:val="00F86316"/>
    <w:rsid w:val="00F9172E"/>
    <w:rsid w:val="00F93ABA"/>
    <w:rsid w:val="00F94E1B"/>
    <w:rsid w:val="00F97ABF"/>
    <w:rsid w:val="00FA45EC"/>
    <w:rsid w:val="00FA6326"/>
    <w:rsid w:val="00FB13B5"/>
    <w:rsid w:val="00FB35C2"/>
    <w:rsid w:val="00FB3AC8"/>
    <w:rsid w:val="00FC7099"/>
    <w:rsid w:val="00FC7451"/>
    <w:rsid w:val="00FD0606"/>
    <w:rsid w:val="00FD4F08"/>
    <w:rsid w:val="00FD617D"/>
    <w:rsid w:val="00FE5871"/>
    <w:rsid w:val="00FE7C37"/>
    <w:rsid w:val="0116FAD3"/>
    <w:rsid w:val="017B85E2"/>
    <w:rsid w:val="01CC39CC"/>
    <w:rsid w:val="0208E88F"/>
    <w:rsid w:val="02228016"/>
    <w:rsid w:val="022D01DC"/>
    <w:rsid w:val="03303CD2"/>
    <w:rsid w:val="0361C7F6"/>
    <w:rsid w:val="038D3923"/>
    <w:rsid w:val="0530E01E"/>
    <w:rsid w:val="0556E0C4"/>
    <w:rsid w:val="0599C017"/>
    <w:rsid w:val="05F3A241"/>
    <w:rsid w:val="063998F0"/>
    <w:rsid w:val="075AF403"/>
    <w:rsid w:val="0790FD81"/>
    <w:rsid w:val="0811FAA1"/>
    <w:rsid w:val="08A289FB"/>
    <w:rsid w:val="08A7601B"/>
    <w:rsid w:val="094E0E87"/>
    <w:rsid w:val="0A10C099"/>
    <w:rsid w:val="0A19A80D"/>
    <w:rsid w:val="0A6379E9"/>
    <w:rsid w:val="0B3B925E"/>
    <w:rsid w:val="0B3DDAA8"/>
    <w:rsid w:val="0BA6A65C"/>
    <w:rsid w:val="0BF85118"/>
    <w:rsid w:val="0C550718"/>
    <w:rsid w:val="0CAF2F04"/>
    <w:rsid w:val="0D08A9D4"/>
    <w:rsid w:val="0D474483"/>
    <w:rsid w:val="0D6AF242"/>
    <w:rsid w:val="0D75EAB3"/>
    <w:rsid w:val="0DE608A8"/>
    <w:rsid w:val="0E3A1011"/>
    <w:rsid w:val="0F8BB08E"/>
    <w:rsid w:val="10173EE6"/>
    <w:rsid w:val="132C2DE5"/>
    <w:rsid w:val="13F28714"/>
    <w:rsid w:val="14EE9E7B"/>
    <w:rsid w:val="154C77EA"/>
    <w:rsid w:val="15958445"/>
    <w:rsid w:val="159C7C21"/>
    <w:rsid w:val="15BD8F66"/>
    <w:rsid w:val="15DAE68D"/>
    <w:rsid w:val="15F51C67"/>
    <w:rsid w:val="1619D146"/>
    <w:rsid w:val="16B81F2A"/>
    <w:rsid w:val="17369A5D"/>
    <w:rsid w:val="177B7E73"/>
    <w:rsid w:val="1785C86E"/>
    <w:rsid w:val="17A3E1CC"/>
    <w:rsid w:val="18A876C0"/>
    <w:rsid w:val="18AE377B"/>
    <w:rsid w:val="18D3F8CB"/>
    <w:rsid w:val="18F3A93C"/>
    <w:rsid w:val="1AC55F47"/>
    <w:rsid w:val="1AF9E745"/>
    <w:rsid w:val="1B0FEC5C"/>
    <w:rsid w:val="1B621F9B"/>
    <w:rsid w:val="1C9DD14A"/>
    <w:rsid w:val="1D1B6D9B"/>
    <w:rsid w:val="1D448811"/>
    <w:rsid w:val="1D534D4E"/>
    <w:rsid w:val="1DF0D75C"/>
    <w:rsid w:val="1E01E764"/>
    <w:rsid w:val="1E15392F"/>
    <w:rsid w:val="1FCB35FF"/>
    <w:rsid w:val="20466E58"/>
    <w:rsid w:val="2067DA9C"/>
    <w:rsid w:val="20BD5CA5"/>
    <w:rsid w:val="21868D49"/>
    <w:rsid w:val="2248006C"/>
    <w:rsid w:val="227BD0EE"/>
    <w:rsid w:val="228BF838"/>
    <w:rsid w:val="228DB750"/>
    <w:rsid w:val="22B3057C"/>
    <w:rsid w:val="233C78B8"/>
    <w:rsid w:val="237242A9"/>
    <w:rsid w:val="23AE4281"/>
    <w:rsid w:val="242C11D4"/>
    <w:rsid w:val="24991692"/>
    <w:rsid w:val="24D5BEF6"/>
    <w:rsid w:val="257E0F79"/>
    <w:rsid w:val="26959F1A"/>
    <w:rsid w:val="26BE9737"/>
    <w:rsid w:val="26D58429"/>
    <w:rsid w:val="26DD4326"/>
    <w:rsid w:val="2792BFB8"/>
    <w:rsid w:val="27D4B333"/>
    <w:rsid w:val="289AB20A"/>
    <w:rsid w:val="289D14B6"/>
    <w:rsid w:val="294D2894"/>
    <w:rsid w:val="29FD64C2"/>
    <w:rsid w:val="2AEB81F4"/>
    <w:rsid w:val="2B344AC8"/>
    <w:rsid w:val="2BF0107B"/>
    <w:rsid w:val="2C9AEBF2"/>
    <w:rsid w:val="2D5A6E90"/>
    <w:rsid w:val="2D97E7D2"/>
    <w:rsid w:val="2E4E8346"/>
    <w:rsid w:val="2EFFEAAB"/>
    <w:rsid w:val="2F0F8AC9"/>
    <w:rsid w:val="2F1CE785"/>
    <w:rsid w:val="2F2BE226"/>
    <w:rsid w:val="2F498B27"/>
    <w:rsid w:val="3031AA5F"/>
    <w:rsid w:val="3058308D"/>
    <w:rsid w:val="3105E23E"/>
    <w:rsid w:val="31DF9C56"/>
    <w:rsid w:val="327A3167"/>
    <w:rsid w:val="32ACDA79"/>
    <w:rsid w:val="32AE5534"/>
    <w:rsid w:val="32EB4A92"/>
    <w:rsid w:val="32FD55D2"/>
    <w:rsid w:val="334F3816"/>
    <w:rsid w:val="334F8B66"/>
    <w:rsid w:val="337A1256"/>
    <w:rsid w:val="34927023"/>
    <w:rsid w:val="34EE65E8"/>
    <w:rsid w:val="3706DEB4"/>
    <w:rsid w:val="375AA6B4"/>
    <w:rsid w:val="3789C6CD"/>
    <w:rsid w:val="37D5773F"/>
    <w:rsid w:val="38076EF7"/>
    <w:rsid w:val="38FE4B33"/>
    <w:rsid w:val="3936CD6E"/>
    <w:rsid w:val="396980DB"/>
    <w:rsid w:val="3974934A"/>
    <w:rsid w:val="39E65FD1"/>
    <w:rsid w:val="3A18DE20"/>
    <w:rsid w:val="3A68938F"/>
    <w:rsid w:val="3AC4A4FF"/>
    <w:rsid w:val="3B12B273"/>
    <w:rsid w:val="3B3C3415"/>
    <w:rsid w:val="3C3A364B"/>
    <w:rsid w:val="3C4CF695"/>
    <w:rsid w:val="3C5054AE"/>
    <w:rsid w:val="3D6B3298"/>
    <w:rsid w:val="3DA4ECB9"/>
    <w:rsid w:val="3DE82E89"/>
    <w:rsid w:val="3E4FEE72"/>
    <w:rsid w:val="3E7E62DC"/>
    <w:rsid w:val="3EC5501B"/>
    <w:rsid w:val="3F127363"/>
    <w:rsid w:val="3F22429B"/>
    <w:rsid w:val="3F26E931"/>
    <w:rsid w:val="409A53F4"/>
    <w:rsid w:val="40A37BE6"/>
    <w:rsid w:val="40CCF638"/>
    <w:rsid w:val="410A49B6"/>
    <w:rsid w:val="41315517"/>
    <w:rsid w:val="4140EE00"/>
    <w:rsid w:val="41747352"/>
    <w:rsid w:val="42B9D548"/>
    <w:rsid w:val="430C933F"/>
    <w:rsid w:val="439FB84F"/>
    <w:rsid w:val="43BCC681"/>
    <w:rsid w:val="43BE0676"/>
    <w:rsid w:val="43FFDE73"/>
    <w:rsid w:val="441612C5"/>
    <w:rsid w:val="4492EC1A"/>
    <w:rsid w:val="453C123B"/>
    <w:rsid w:val="45E53A63"/>
    <w:rsid w:val="469E3E25"/>
    <w:rsid w:val="46F04656"/>
    <w:rsid w:val="4702DA3E"/>
    <w:rsid w:val="4770D421"/>
    <w:rsid w:val="477A7BB4"/>
    <w:rsid w:val="47A20CE9"/>
    <w:rsid w:val="47F49082"/>
    <w:rsid w:val="489E868B"/>
    <w:rsid w:val="48BC058F"/>
    <w:rsid w:val="491C295E"/>
    <w:rsid w:val="4A69AB30"/>
    <w:rsid w:val="4AC11EE3"/>
    <w:rsid w:val="4ADC182C"/>
    <w:rsid w:val="4B47326B"/>
    <w:rsid w:val="4B5EAF6B"/>
    <w:rsid w:val="4BF9A869"/>
    <w:rsid w:val="4C4AE85E"/>
    <w:rsid w:val="4CFCB3AD"/>
    <w:rsid w:val="4D2B41A9"/>
    <w:rsid w:val="4D4BC27F"/>
    <w:rsid w:val="4D970299"/>
    <w:rsid w:val="4D9DAD74"/>
    <w:rsid w:val="4DDEA4D1"/>
    <w:rsid w:val="4E11397D"/>
    <w:rsid w:val="4E36B5C4"/>
    <w:rsid w:val="4E43E438"/>
    <w:rsid w:val="4E8C942A"/>
    <w:rsid w:val="4E99BE84"/>
    <w:rsid w:val="4F343CC7"/>
    <w:rsid w:val="509FCDAF"/>
    <w:rsid w:val="50D262CD"/>
    <w:rsid w:val="51527DBF"/>
    <w:rsid w:val="523CA17E"/>
    <w:rsid w:val="530794DA"/>
    <w:rsid w:val="533B2E4A"/>
    <w:rsid w:val="53D7B267"/>
    <w:rsid w:val="542FA2BB"/>
    <w:rsid w:val="54587F3E"/>
    <w:rsid w:val="556A8ADD"/>
    <w:rsid w:val="558FA544"/>
    <w:rsid w:val="55A8B932"/>
    <w:rsid w:val="55C3E351"/>
    <w:rsid w:val="55E155DF"/>
    <w:rsid w:val="562B11A1"/>
    <w:rsid w:val="5663BB61"/>
    <w:rsid w:val="575E9747"/>
    <w:rsid w:val="57850A5F"/>
    <w:rsid w:val="58CAEBF5"/>
    <w:rsid w:val="58E24119"/>
    <w:rsid w:val="58EF6C26"/>
    <w:rsid w:val="59CB4AB0"/>
    <w:rsid w:val="59E14B32"/>
    <w:rsid w:val="5A3501EC"/>
    <w:rsid w:val="5A7D8318"/>
    <w:rsid w:val="5A9998FC"/>
    <w:rsid w:val="5AFC201F"/>
    <w:rsid w:val="5B19575F"/>
    <w:rsid w:val="5BB93106"/>
    <w:rsid w:val="5BBF4DDA"/>
    <w:rsid w:val="5BC86141"/>
    <w:rsid w:val="5CA73AA1"/>
    <w:rsid w:val="5CA8B27C"/>
    <w:rsid w:val="5DB57489"/>
    <w:rsid w:val="5DBDF27F"/>
    <w:rsid w:val="5E516E7C"/>
    <w:rsid w:val="5E636F27"/>
    <w:rsid w:val="5EB462C7"/>
    <w:rsid w:val="5ECC381B"/>
    <w:rsid w:val="5EE686E3"/>
    <w:rsid w:val="5F4FB1B6"/>
    <w:rsid w:val="5F69E7F7"/>
    <w:rsid w:val="5FAAAD34"/>
    <w:rsid w:val="60207B44"/>
    <w:rsid w:val="6028807F"/>
    <w:rsid w:val="602CC0DC"/>
    <w:rsid w:val="60F9DD1E"/>
    <w:rsid w:val="6195CEF7"/>
    <w:rsid w:val="62D58D11"/>
    <w:rsid w:val="63D6A5D0"/>
    <w:rsid w:val="64A116AD"/>
    <w:rsid w:val="656313D5"/>
    <w:rsid w:val="6582D058"/>
    <w:rsid w:val="65D00FEE"/>
    <w:rsid w:val="65ECFBD9"/>
    <w:rsid w:val="662AB8D6"/>
    <w:rsid w:val="677526D1"/>
    <w:rsid w:val="677C614A"/>
    <w:rsid w:val="67A1978D"/>
    <w:rsid w:val="67BC2DCB"/>
    <w:rsid w:val="68132236"/>
    <w:rsid w:val="68CF8C1B"/>
    <w:rsid w:val="68FEECC7"/>
    <w:rsid w:val="69536800"/>
    <w:rsid w:val="69B18D49"/>
    <w:rsid w:val="69B8E226"/>
    <w:rsid w:val="69C1202C"/>
    <w:rsid w:val="6A678E8B"/>
    <w:rsid w:val="6A93F537"/>
    <w:rsid w:val="6AAB31A2"/>
    <w:rsid w:val="6B80E528"/>
    <w:rsid w:val="6BAA9EDE"/>
    <w:rsid w:val="6BC5019D"/>
    <w:rsid w:val="6C3A8B7B"/>
    <w:rsid w:val="6D741C99"/>
    <w:rsid w:val="6DEB3456"/>
    <w:rsid w:val="6E5926B5"/>
    <w:rsid w:val="6E7F2FD5"/>
    <w:rsid w:val="6EC68E62"/>
    <w:rsid w:val="6F957222"/>
    <w:rsid w:val="6FA15741"/>
    <w:rsid w:val="6FA22520"/>
    <w:rsid w:val="70357271"/>
    <w:rsid w:val="706F1F69"/>
    <w:rsid w:val="713F05BB"/>
    <w:rsid w:val="71DF578C"/>
    <w:rsid w:val="71FE9B77"/>
    <w:rsid w:val="7213AD02"/>
    <w:rsid w:val="7214808D"/>
    <w:rsid w:val="73611AD4"/>
    <w:rsid w:val="736CE76E"/>
    <w:rsid w:val="74078755"/>
    <w:rsid w:val="745E4A36"/>
    <w:rsid w:val="75498F27"/>
    <w:rsid w:val="755F4930"/>
    <w:rsid w:val="7663266A"/>
    <w:rsid w:val="76DD5262"/>
    <w:rsid w:val="77476453"/>
    <w:rsid w:val="77EA43C9"/>
    <w:rsid w:val="77F4CFF6"/>
    <w:rsid w:val="780051FC"/>
    <w:rsid w:val="79923443"/>
    <w:rsid w:val="79B3C944"/>
    <w:rsid w:val="7A14AD41"/>
    <w:rsid w:val="7A638A6A"/>
    <w:rsid w:val="7B30C3CD"/>
    <w:rsid w:val="7C3F18F9"/>
    <w:rsid w:val="7C8CF408"/>
    <w:rsid w:val="7CED6FC5"/>
    <w:rsid w:val="7D68BFBA"/>
    <w:rsid w:val="7D711462"/>
    <w:rsid w:val="7E58E8E6"/>
    <w:rsid w:val="7ED558E3"/>
    <w:rsid w:val="7EEB0A7A"/>
    <w:rsid w:val="7F5E5822"/>
    <w:rsid w:val="7FFB9ED3"/>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583F04"/>
  <w15:chartTrackingRefBased/>
  <w15:docId w15:val="{9B9E7F82-5A83-438D-A7CB-0C0CEFCF59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D3670"/>
    <w:pPr>
      <w:jc w:val="both"/>
    </w:pPr>
    <w:rPr>
      <w:sz w:val="24"/>
      <w:lang w:val="en-US"/>
    </w:rPr>
  </w:style>
  <w:style w:type="paragraph" w:styleId="berschrift1">
    <w:name w:val="heading 1"/>
    <w:basedOn w:val="Standard"/>
    <w:next w:val="Standard"/>
    <w:link w:val="berschrift1Zchn"/>
    <w:uiPriority w:val="9"/>
    <w:qFormat/>
    <w:rsid w:val="003112A7"/>
    <w:pPr>
      <w:keepNext/>
      <w:keepLines/>
      <w:numPr>
        <w:numId w:val="12"/>
      </w:numPr>
      <w:spacing w:before="240" w:after="0"/>
      <w:outlineLvl w:val="0"/>
    </w:pPr>
    <w:rPr>
      <w:rFonts w:asciiTheme="majorHAnsi" w:eastAsiaTheme="majorEastAsia" w:hAnsiTheme="majorHAnsi" w:cstheme="majorBidi"/>
      <w:sz w:val="40"/>
      <w:szCs w:val="40"/>
    </w:rPr>
  </w:style>
  <w:style w:type="paragraph" w:styleId="berschrift2">
    <w:name w:val="heading 2"/>
    <w:basedOn w:val="berschrift20"/>
    <w:next w:val="Standard"/>
    <w:link w:val="berschrift2Zchn"/>
    <w:uiPriority w:val="9"/>
    <w:unhideWhenUsed/>
    <w:qFormat/>
    <w:rsid w:val="00D50DBE"/>
    <w:pPr>
      <w:numPr>
        <w:ilvl w:val="1"/>
        <w:numId w:val="12"/>
      </w:numPr>
      <w:ind w:left="709" w:hanging="709"/>
      <w:jc w:val="left"/>
      <w:outlineLvl w:val="1"/>
    </w:pPr>
  </w:style>
  <w:style w:type="paragraph" w:styleId="berschrift3">
    <w:name w:val="heading 3"/>
    <w:basedOn w:val="berschrift4"/>
    <w:next w:val="Standard"/>
    <w:link w:val="berschrift3Zchn"/>
    <w:uiPriority w:val="9"/>
    <w:unhideWhenUsed/>
    <w:qFormat/>
    <w:rsid w:val="00CE5374"/>
    <w:pPr>
      <w:numPr>
        <w:ilvl w:val="2"/>
      </w:numPr>
      <w:outlineLvl w:val="2"/>
    </w:pPr>
    <w:rPr>
      <w:i w:val="0"/>
      <w:iCs w:val="0"/>
    </w:rPr>
  </w:style>
  <w:style w:type="paragraph" w:styleId="berschrift4">
    <w:name w:val="heading 4"/>
    <w:basedOn w:val="berschrift5"/>
    <w:next w:val="Standard"/>
    <w:link w:val="berschrift4Zchn"/>
    <w:uiPriority w:val="9"/>
    <w:unhideWhenUsed/>
    <w:qFormat/>
    <w:rsid w:val="00CE5374"/>
    <w:pPr>
      <w:numPr>
        <w:ilvl w:val="3"/>
      </w:numPr>
      <w:outlineLvl w:val="3"/>
    </w:pPr>
    <w:rPr>
      <w:i/>
      <w:iCs/>
      <w:color w:val="auto"/>
      <w:szCs w:val="24"/>
    </w:rPr>
  </w:style>
  <w:style w:type="paragraph" w:styleId="berschrift5">
    <w:name w:val="heading 5"/>
    <w:basedOn w:val="Standard"/>
    <w:next w:val="Standard"/>
    <w:link w:val="berschrift5Zchn"/>
    <w:uiPriority w:val="9"/>
    <w:unhideWhenUsed/>
    <w:qFormat/>
    <w:rsid w:val="003112A7"/>
    <w:pPr>
      <w:keepNext/>
      <w:keepLines/>
      <w:numPr>
        <w:ilvl w:val="4"/>
        <w:numId w:val="12"/>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3112A7"/>
    <w:pPr>
      <w:keepNext/>
      <w:keepLines/>
      <w:numPr>
        <w:ilvl w:val="5"/>
        <w:numId w:val="12"/>
      </w:numPr>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3112A7"/>
    <w:pPr>
      <w:keepNext/>
      <w:keepLines/>
      <w:numPr>
        <w:ilvl w:val="6"/>
        <w:numId w:val="12"/>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3112A7"/>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3112A7"/>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unhideWhenUsed/>
    <w:rsid w:val="00053417"/>
    <w:rPr>
      <w:color w:val="0563C1" w:themeColor="hyperlink"/>
      <w:u w:val="single"/>
    </w:rPr>
  </w:style>
  <w:style w:type="character" w:styleId="NichtaufgelsteErwhnung">
    <w:name w:val="Unresolved Mention"/>
    <w:basedOn w:val="Absatz-Standardschriftart"/>
    <w:uiPriority w:val="99"/>
    <w:semiHidden/>
    <w:unhideWhenUsed/>
    <w:rsid w:val="00053417"/>
    <w:rPr>
      <w:color w:val="605E5C"/>
      <w:shd w:val="clear" w:color="auto" w:fill="E1DFDD"/>
    </w:rPr>
  </w:style>
  <w:style w:type="character" w:customStyle="1" w:styleId="berschrift2Zchn">
    <w:name w:val="Überschrift 2 Zchn"/>
    <w:basedOn w:val="Absatz-Standardschriftart"/>
    <w:link w:val="berschrift2"/>
    <w:uiPriority w:val="9"/>
    <w:rsid w:val="00D50DBE"/>
    <w:rPr>
      <w:rFonts w:asciiTheme="majorHAnsi" w:eastAsiaTheme="majorEastAsia" w:hAnsiTheme="majorHAnsi" w:cstheme="majorBidi"/>
      <w:sz w:val="32"/>
      <w:szCs w:val="32"/>
      <w:lang w:val="en-US"/>
    </w:rPr>
  </w:style>
  <w:style w:type="character" w:customStyle="1" w:styleId="berschrift1Zchn">
    <w:name w:val="Überschrift 1 Zchn"/>
    <w:basedOn w:val="Absatz-Standardschriftart"/>
    <w:link w:val="berschrift1"/>
    <w:uiPriority w:val="9"/>
    <w:rsid w:val="003112A7"/>
    <w:rPr>
      <w:rFonts w:asciiTheme="majorHAnsi" w:eastAsiaTheme="majorEastAsia" w:hAnsiTheme="majorHAnsi" w:cstheme="majorBidi"/>
      <w:sz w:val="40"/>
      <w:szCs w:val="40"/>
    </w:rPr>
  </w:style>
  <w:style w:type="paragraph" w:styleId="Kopfzeile">
    <w:name w:val="header"/>
    <w:basedOn w:val="Standard"/>
    <w:link w:val="KopfzeileZchn"/>
    <w:uiPriority w:val="99"/>
    <w:unhideWhenUsed/>
    <w:rsid w:val="005C35F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5C35F5"/>
    <w:rPr>
      <w:sz w:val="24"/>
    </w:rPr>
  </w:style>
  <w:style w:type="paragraph" w:styleId="Fuzeile">
    <w:name w:val="footer"/>
    <w:basedOn w:val="Standard"/>
    <w:link w:val="FuzeileZchn"/>
    <w:uiPriority w:val="99"/>
    <w:unhideWhenUsed/>
    <w:rsid w:val="005C35F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5C35F5"/>
    <w:rPr>
      <w:sz w:val="24"/>
    </w:rPr>
  </w:style>
  <w:style w:type="paragraph" w:styleId="Titel">
    <w:name w:val="Title"/>
    <w:basedOn w:val="Standard"/>
    <w:next w:val="Standard"/>
    <w:link w:val="TitelZchn"/>
    <w:uiPriority w:val="10"/>
    <w:qFormat/>
    <w:rsid w:val="00211C9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11C9F"/>
    <w:rPr>
      <w:rFonts w:asciiTheme="majorHAnsi" w:eastAsiaTheme="majorEastAsia" w:hAnsiTheme="majorHAnsi" w:cstheme="majorBidi"/>
      <w:spacing w:val="-10"/>
      <w:kern w:val="28"/>
      <w:sz w:val="56"/>
      <w:szCs w:val="56"/>
    </w:rPr>
  </w:style>
  <w:style w:type="character" w:customStyle="1" w:styleId="berschrift3Zchn">
    <w:name w:val="Überschrift 3 Zchn"/>
    <w:basedOn w:val="Absatz-Standardschriftart"/>
    <w:link w:val="berschrift3"/>
    <w:uiPriority w:val="9"/>
    <w:rsid w:val="00CE5374"/>
    <w:rPr>
      <w:rFonts w:asciiTheme="majorHAnsi" w:eastAsiaTheme="majorEastAsia" w:hAnsiTheme="majorHAnsi" w:cstheme="majorBidi"/>
      <w:sz w:val="24"/>
      <w:szCs w:val="24"/>
    </w:rPr>
  </w:style>
  <w:style w:type="numbering" w:customStyle="1" w:styleId="Formatvorlage1">
    <w:name w:val="Formatvorlage1"/>
    <w:uiPriority w:val="99"/>
    <w:rsid w:val="00D50F3B"/>
    <w:pPr>
      <w:numPr>
        <w:numId w:val="5"/>
      </w:numPr>
    </w:pPr>
  </w:style>
  <w:style w:type="character" w:customStyle="1" w:styleId="berschrift4Zchn">
    <w:name w:val="Überschrift 4 Zchn"/>
    <w:basedOn w:val="Absatz-Standardschriftart"/>
    <w:link w:val="berschrift4"/>
    <w:uiPriority w:val="9"/>
    <w:rsid w:val="00CE5374"/>
    <w:rPr>
      <w:rFonts w:asciiTheme="majorHAnsi" w:eastAsiaTheme="majorEastAsia" w:hAnsiTheme="majorHAnsi" w:cstheme="majorBidi"/>
      <w:i/>
      <w:iCs/>
      <w:sz w:val="24"/>
      <w:szCs w:val="24"/>
    </w:rPr>
  </w:style>
  <w:style w:type="character" w:customStyle="1" w:styleId="berschrift5Zchn">
    <w:name w:val="Überschrift 5 Zchn"/>
    <w:basedOn w:val="Absatz-Standardschriftart"/>
    <w:link w:val="berschrift5"/>
    <w:uiPriority w:val="9"/>
    <w:rsid w:val="003112A7"/>
    <w:rPr>
      <w:rFonts w:asciiTheme="majorHAnsi" w:eastAsiaTheme="majorEastAsia" w:hAnsiTheme="majorHAnsi" w:cstheme="majorBidi"/>
      <w:color w:val="2F5496" w:themeColor="accent1" w:themeShade="BF"/>
      <w:sz w:val="24"/>
    </w:rPr>
  </w:style>
  <w:style w:type="character" w:customStyle="1" w:styleId="berschrift6Zchn">
    <w:name w:val="Überschrift 6 Zchn"/>
    <w:basedOn w:val="Absatz-Standardschriftart"/>
    <w:link w:val="berschrift6"/>
    <w:uiPriority w:val="9"/>
    <w:semiHidden/>
    <w:rsid w:val="003112A7"/>
    <w:rPr>
      <w:rFonts w:asciiTheme="majorHAnsi" w:eastAsiaTheme="majorEastAsia" w:hAnsiTheme="majorHAnsi" w:cstheme="majorBidi"/>
      <w:color w:val="1F3763" w:themeColor="accent1" w:themeShade="7F"/>
      <w:sz w:val="24"/>
    </w:rPr>
  </w:style>
  <w:style w:type="character" w:customStyle="1" w:styleId="berschrift7Zchn">
    <w:name w:val="Überschrift 7 Zchn"/>
    <w:basedOn w:val="Absatz-Standardschriftart"/>
    <w:link w:val="berschrift7"/>
    <w:uiPriority w:val="9"/>
    <w:semiHidden/>
    <w:rsid w:val="003112A7"/>
    <w:rPr>
      <w:rFonts w:asciiTheme="majorHAnsi" w:eastAsiaTheme="majorEastAsia" w:hAnsiTheme="majorHAnsi" w:cstheme="majorBidi"/>
      <w:i/>
      <w:iCs/>
      <w:color w:val="1F3763" w:themeColor="accent1" w:themeShade="7F"/>
      <w:sz w:val="24"/>
    </w:rPr>
  </w:style>
  <w:style w:type="character" w:customStyle="1" w:styleId="berschrift8Zchn">
    <w:name w:val="Überschrift 8 Zchn"/>
    <w:basedOn w:val="Absatz-Standardschriftart"/>
    <w:link w:val="berschrift8"/>
    <w:uiPriority w:val="9"/>
    <w:semiHidden/>
    <w:rsid w:val="003112A7"/>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3112A7"/>
    <w:rPr>
      <w:rFonts w:asciiTheme="majorHAnsi" w:eastAsiaTheme="majorEastAsia" w:hAnsiTheme="majorHAnsi" w:cstheme="majorBidi"/>
      <w:i/>
      <w:iCs/>
      <w:color w:val="272727" w:themeColor="text1" w:themeTint="D8"/>
      <w:sz w:val="21"/>
      <w:szCs w:val="21"/>
    </w:rPr>
  </w:style>
  <w:style w:type="paragraph" w:customStyle="1" w:styleId="berschrift20">
    <w:name w:val="Überschrift_2"/>
    <w:basedOn w:val="berschrift3"/>
    <w:link w:val="berschrift2Zchn0"/>
    <w:rsid w:val="003112A7"/>
    <w:pPr>
      <w:numPr>
        <w:ilvl w:val="0"/>
        <w:numId w:val="0"/>
      </w:numPr>
    </w:pPr>
    <w:rPr>
      <w:sz w:val="32"/>
      <w:szCs w:val="32"/>
    </w:rPr>
  </w:style>
  <w:style w:type="character" w:customStyle="1" w:styleId="berschrift2Zchn0">
    <w:name w:val="Überschrift_2 Zchn"/>
    <w:basedOn w:val="berschrift2Zchn"/>
    <w:link w:val="berschrift20"/>
    <w:rsid w:val="003112A7"/>
    <w:rPr>
      <w:rFonts w:asciiTheme="majorHAnsi" w:eastAsiaTheme="majorEastAsia" w:hAnsiTheme="majorHAnsi" w:cstheme="majorBidi"/>
      <w:sz w:val="32"/>
      <w:szCs w:val="32"/>
      <w:lang w:val="en-US"/>
    </w:rPr>
  </w:style>
  <w:style w:type="paragraph" w:customStyle="1" w:styleId="Vorwortschwarz">
    <w:name w:val="Vorwort schwarz"/>
    <w:basedOn w:val="berschrift20"/>
    <w:link w:val="VorwortschwarzZchn"/>
    <w:qFormat/>
    <w:rsid w:val="0071078E"/>
    <w:pPr>
      <w:numPr>
        <w:numId w:val="13"/>
      </w:numPr>
    </w:pPr>
  </w:style>
  <w:style w:type="character" w:customStyle="1" w:styleId="VorwortschwarzZchn">
    <w:name w:val="Vorwort schwarz Zchn"/>
    <w:basedOn w:val="berschrift2Zchn"/>
    <w:link w:val="Vorwortschwarz"/>
    <w:rsid w:val="0071078E"/>
    <w:rPr>
      <w:rFonts w:asciiTheme="majorHAnsi" w:eastAsiaTheme="majorEastAsia" w:hAnsiTheme="majorHAnsi" w:cstheme="majorBidi"/>
      <w:sz w:val="32"/>
      <w:szCs w:val="32"/>
      <w:lang w:val="en-US"/>
    </w:rPr>
  </w:style>
  <w:style w:type="paragraph" w:styleId="Inhaltsverzeichnisberschrift">
    <w:name w:val="TOC Heading"/>
    <w:basedOn w:val="berschrift1"/>
    <w:next w:val="Standard"/>
    <w:uiPriority w:val="39"/>
    <w:unhideWhenUsed/>
    <w:qFormat/>
    <w:rsid w:val="00D65A56"/>
    <w:pPr>
      <w:numPr>
        <w:numId w:val="0"/>
      </w:numPr>
      <w:outlineLvl w:val="9"/>
    </w:pPr>
    <w:rPr>
      <w:color w:val="2F5496" w:themeColor="accent1" w:themeShade="BF"/>
      <w:kern w:val="0"/>
      <w:sz w:val="32"/>
      <w:szCs w:val="32"/>
      <w:lang w:val="de-DE" w:eastAsia="de-DE"/>
      <w14:ligatures w14:val="none"/>
    </w:rPr>
  </w:style>
  <w:style w:type="paragraph" w:styleId="Verzeichnis3">
    <w:name w:val="toc 3"/>
    <w:basedOn w:val="Standard"/>
    <w:next w:val="Standard"/>
    <w:autoRedefine/>
    <w:uiPriority w:val="39"/>
    <w:unhideWhenUsed/>
    <w:rsid w:val="00D65A56"/>
    <w:pPr>
      <w:spacing w:after="100"/>
      <w:ind w:left="480"/>
    </w:pPr>
  </w:style>
  <w:style w:type="paragraph" w:styleId="Verzeichnis1">
    <w:name w:val="toc 1"/>
    <w:basedOn w:val="Standard"/>
    <w:next w:val="Standard"/>
    <w:autoRedefine/>
    <w:uiPriority w:val="39"/>
    <w:unhideWhenUsed/>
    <w:rsid w:val="00D65A56"/>
    <w:pPr>
      <w:spacing w:after="100"/>
    </w:pPr>
  </w:style>
  <w:style w:type="paragraph" w:styleId="Verzeichnis2">
    <w:name w:val="toc 2"/>
    <w:basedOn w:val="Standard"/>
    <w:next w:val="Standard"/>
    <w:autoRedefine/>
    <w:uiPriority w:val="39"/>
    <w:unhideWhenUsed/>
    <w:rsid w:val="00D65A56"/>
    <w:pPr>
      <w:spacing w:after="100"/>
      <w:ind w:left="240"/>
    </w:pPr>
  </w:style>
  <w:style w:type="paragraph" w:styleId="KeinLeerraum">
    <w:name w:val="No Spacing"/>
    <w:uiPriority w:val="1"/>
    <w:qFormat/>
    <w:rsid w:val="64A116AD"/>
    <w:pPr>
      <w:spacing w:after="0"/>
    </w:pPr>
  </w:style>
  <w:style w:type="paragraph" w:styleId="Beschriftung">
    <w:name w:val="caption"/>
    <w:basedOn w:val="Standard"/>
    <w:next w:val="Standard"/>
    <w:uiPriority w:val="35"/>
    <w:unhideWhenUsed/>
    <w:qFormat/>
    <w:rsid w:val="002E4CAA"/>
    <w:pPr>
      <w:spacing w:after="200" w:line="240" w:lineRule="auto"/>
    </w:pPr>
    <w:rPr>
      <w:i/>
      <w:iCs/>
      <w:color w:val="44546A" w:themeColor="text2"/>
      <w:sz w:val="18"/>
      <w:szCs w:val="18"/>
    </w:rPr>
  </w:style>
  <w:style w:type="paragraph" w:customStyle="1" w:styleId="paragraph">
    <w:name w:val="paragraph"/>
    <w:basedOn w:val="Standard"/>
    <w:rsid w:val="00737317"/>
    <w:pPr>
      <w:spacing w:before="100" w:beforeAutospacing="1" w:after="100" w:afterAutospacing="1" w:line="240" w:lineRule="auto"/>
    </w:pPr>
    <w:rPr>
      <w:rFonts w:ascii="Times New Roman" w:eastAsia="Times New Roman" w:hAnsi="Times New Roman" w:cs="Times New Roman"/>
      <w:kern w:val="0"/>
      <w:szCs w:val="24"/>
      <w:lang w:val="de-DE" w:eastAsia="de-DE"/>
      <w14:ligatures w14:val="none"/>
    </w:rPr>
  </w:style>
  <w:style w:type="character" w:customStyle="1" w:styleId="normaltextrun">
    <w:name w:val="normaltextrun"/>
    <w:basedOn w:val="Absatz-Standardschriftart"/>
    <w:rsid w:val="00737317"/>
  </w:style>
  <w:style w:type="character" w:customStyle="1" w:styleId="eop">
    <w:name w:val="eop"/>
    <w:basedOn w:val="Absatz-Standardschriftart"/>
    <w:rsid w:val="00737317"/>
  </w:style>
  <w:style w:type="paragraph" w:customStyle="1" w:styleId="Titelseite">
    <w:name w:val="Titelseite"/>
    <w:basedOn w:val="Standard"/>
    <w:link w:val="TitelseiteZchn"/>
    <w:qFormat/>
    <w:rsid w:val="00210EB6"/>
    <w:pPr>
      <w:spacing w:after="0" w:line="240" w:lineRule="auto"/>
      <w:jc w:val="left"/>
      <w:textAlignment w:val="baseline"/>
    </w:pPr>
    <w:rPr>
      <w:rFonts w:ascii="Calibri" w:eastAsia="Times New Roman" w:hAnsi="Calibri" w:cs="Calibri"/>
      <w:kern w:val="0"/>
      <w:szCs w:val="24"/>
      <w:lang w:eastAsia="de-DE"/>
      <w14:ligatures w14:val="none"/>
    </w:rPr>
  </w:style>
  <w:style w:type="character" w:customStyle="1" w:styleId="TitelseiteZchn">
    <w:name w:val="Titelseite Zchn"/>
    <w:basedOn w:val="Absatz-Standardschriftart"/>
    <w:link w:val="Titelseite"/>
    <w:rsid w:val="00210EB6"/>
    <w:rPr>
      <w:rFonts w:ascii="Calibri" w:eastAsia="Times New Roman" w:hAnsi="Calibri" w:cs="Calibri"/>
      <w:kern w:val="0"/>
      <w:sz w:val="24"/>
      <w:szCs w:val="24"/>
      <w:lang w:val="en-US" w:eastAsia="de-DE"/>
      <w14:ligatures w14:val="none"/>
    </w:rPr>
  </w:style>
  <w:style w:type="paragraph" w:styleId="Untertitel">
    <w:name w:val="Subtitle"/>
    <w:aliases w:val="Anhang"/>
    <w:basedOn w:val="berschrift3"/>
    <w:next w:val="Standard"/>
    <w:link w:val="UntertitelZchn"/>
    <w:uiPriority w:val="11"/>
    <w:qFormat/>
    <w:rsid w:val="00A87454"/>
    <w:pPr>
      <w:numPr>
        <w:ilvl w:val="0"/>
        <w:numId w:val="17"/>
      </w:numPr>
      <w:ind w:left="709" w:hanging="709"/>
      <w:jc w:val="left"/>
    </w:pPr>
  </w:style>
  <w:style w:type="character" w:customStyle="1" w:styleId="UntertitelZchn">
    <w:name w:val="Untertitel Zchn"/>
    <w:aliases w:val="Anhang Zchn"/>
    <w:basedOn w:val="Absatz-Standardschriftart"/>
    <w:link w:val="Untertitel"/>
    <w:uiPriority w:val="11"/>
    <w:rsid w:val="00A87454"/>
    <w:rPr>
      <w:rFonts w:asciiTheme="majorHAnsi" w:eastAsiaTheme="majorEastAsia" w:hAnsiTheme="majorHAnsi" w:cstheme="majorBidi"/>
      <w:sz w:val="24"/>
      <w:szCs w:val="24"/>
      <w:lang w:val="en-US"/>
    </w:rPr>
  </w:style>
  <w:style w:type="paragraph" w:styleId="StandardWeb">
    <w:name w:val="Normal (Web)"/>
    <w:basedOn w:val="Standard"/>
    <w:uiPriority w:val="99"/>
    <w:semiHidden/>
    <w:unhideWhenUsed/>
    <w:rsid w:val="00A87454"/>
    <w:pPr>
      <w:spacing w:before="100" w:beforeAutospacing="1" w:after="100" w:afterAutospacing="1" w:line="240" w:lineRule="auto"/>
      <w:jc w:val="left"/>
    </w:pPr>
    <w:rPr>
      <w:rFonts w:ascii="Times New Roman" w:eastAsia="Times New Roman" w:hAnsi="Times New Roman" w:cs="Times New Roman"/>
      <w:kern w:val="0"/>
      <w:szCs w:val="24"/>
      <w:lang w:val="de-DE" w:eastAsia="de-DE"/>
      <w14:ligatures w14:val="none"/>
    </w:rPr>
  </w:style>
  <w:style w:type="paragraph" w:styleId="Abbildungsverzeichnis">
    <w:name w:val="table of figures"/>
    <w:basedOn w:val="Standard"/>
    <w:next w:val="Standard"/>
    <w:uiPriority w:val="99"/>
    <w:unhideWhenUsed/>
    <w:rsid w:val="004519D5"/>
    <w:pPr>
      <w:spacing w:after="0"/>
    </w:pPr>
  </w:style>
  <w:style w:type="character" w:styleId="BesuchterLink">
    <w:name w:val="FollowedHyperlink"/>
    <w:basedOn w:val="Absatz-Standardschriftart"/>
    <w:uiPriority w:val="99"/>
    <w:semiHidden/>
    <w:unhideWhenUsed/>
    <w:rsid w:val="008B2914"/>
    <w:rPr>
      <w:color w:val="954F72" w:themeColor="followedHyperlink"/>
      <w:u w:val="single"/>
    </w:rPr>
  </w:style>
  <w:style w:type="paragraph" w:styleId="Literaturverzeichnis">
    <w:name w:val="Bibliography"/>
    <w:basedOn w:val="Standard"/>
    <w:next w:val="Standard"/>
    <w:uiPriority w:val="37"/>
    <w:unhideWhenUsed/>
    <w:rsid w:val="001114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764557">
      <w:bodyDiv w:val="1"/>
      <w:marLeft w:val="0"/>
      <w:marRight w:val="0"/>
      <w:marTop w:val="0"/>
      <w:marBottom w:val="0"/>
      <w:divBdr>
        <w:top w:val="none" w:sz="0" w:space="0" w:color="auto"/>
        <w:left w:val="none" w:sz="0" w:space="0" w:color="auto"/>
        <w:bottom w:val="none" w:sz="0" w:space="0" w:color="auto"/>
        <w:right w:val="none" w:sz="0" w:space="0" w:color="auto"/>
      </w:divBdr>
    </w:div>
    <w:div w:id="105975570">
      <w:bodyDiv w:val="1"/>
      <w:marLeft w:val="0"/>
      <w:marRight w:val="0"/>
      <w:marTop w:val="0"/>
      <w:marBottom w:val="0"/>
      <w:divBdr>
        <w:top w:val="none" w:sz="0" w:space="0" w:color="auto"/>
        <w:left w:val="none" w:sz="0" w:space="0" w:color="auto"/>
        <w:bottom w:val="none" w:sz="0" w:space="0" w:color="auto"/>
        <w:right w:val="none" w:sz="0" w:space="0" w:color="auto"/>
      </w:divBdr>
    </w:div>
    <w:div w:id="109279636">
      <w:bodyDiv w:val="1"/>
      <w:marLeft w:val="0"/>
      <w:marRight w:val="0"/>
      <w:marTop w:val="0"/>
      <w:marBottom w:val="0"/>
      <w:divBdr>
        <w:top w:val="none" w:sz="0" w:space="0" w:color="auto"/>
        <w:left w:val="none" w:sz="0" w:space="0" w:color="auto"/>
        <w:bottom w:val="none" w:sz="0" w:space="0" w:color="auto"/>
        <w:right w:val="none" w:sz="0" w:space="0" w:color="auto"/>
      </w:divBdr>
    </w:div>
    <w:div w:id="122507455">
      <w:bodyDiv w:val="1"/>
      <w:marLeft w:val="0"/>
      <w:marRight w:val="0"/>
      <w:marTop w:val="0"/>
      <w:marBottom w:val="0"/>
      <w:divBdr>
        <w:top w:val="none" w:sz="0" w:space="0" w:color="auto"/>
        <w:left w:val="none" w:sz="0" w:space="0" w:color="auto"/>
        <w:bottom w:val="none" w:sz="0" w:space="0" w:color="auto"/>
        <w:right w:val="none" w:sz="0" w:space="0" w:color="auto"/>
      </w:divBdr>
    </w:div>
    <w:div w:id="331034171">
      <w:bodyDiv w:val="1"/>
      <w:marLeft w:val="0"/>
      <w:marRight w:val="0"/>
      <w:marTop w:val="0"/>
      <w:marBottom w:val="0"/>
      <w:divBdr>
        <w:top w:val="none" w:sz="0" w:space="0" w:color="auto"/>
        <w:left w:val="none" w:sz="0" w:space="0" w:color="auto"/>
        <w:bottom w:val="none" w:sz="0" w:space="0" w:color="auto"/>
        <w:right w:val="none" w:sz="0" w:space="0" w:color="auto"/>
      </w:divBdr>
    </w:div>
    <w:div w:id="366416649">
      <w:bodyDiv w:val="1"/>
      <w:marLeft w:val="0"/>
      <w:marRight w:val="0"/>
      <w:marTop w:val="0"/>
      <w:marBottom w:val="0"/>
      <w:divBdr>
        <w:top w:val="none" w:sz="0" w:space="0" w:color="auto"/>
        <w:left w:val="none" w:sz="0" w:space="0" w:color="auto"/>
        <w:bottom w:val="none" w:sz="0" w:space="0" w:color="auto"/>
        <w:right w:val="none" w:sz="0" w:space="0" w:color="auto"/>
      </w:divBdr>
    </w:div>
    <w:div w:id="418140193">
      <w:bodyDiv w:val="1"/>
      <w:marLeft w:val="0"/>
      <w:marRight w:val="0"/>
      <w:marTop w:val="0"/>
      <w:marBottom w:val="0"/>
      <w:divBdr>
        <w:top w:val="none" w:sz="0" w:space="0" w:color="auto"/>
        <w:left w:val="none" w:sz="0" w:space="0" w:color="auto"/>
        <w:bottom w:val="none" w:sz="0" w:space="0" w:color="auto"/>
        <w:right w:val="none" w:sz="0" w:space="0" w:color="auto"/>
      </w:divBdr>
    </w:div>
    <w:div w:id="511408811">
      <w:bodyDiv w:val="1"/>
      <w:marLeft w:val="0"/>
      <w:marRight w:val="0"/>
      <w:marTop w:val="0"/>
      <w:marBottom w:val="0"/>
      <w:divBdr>
        <w:top w:val="none" w:sz="0" w:space="0" w:color="auto"/>
        <w:left w:val="none" w:sz="0" w:space="0" w:color="auto"/>
        <w:bottom w:val="none" w:sz="0" w:space="0" w:color="auto"/>
        <w:right w:val="none" w:sz="0" w:space="0" w:color="auto"/>
      </w:divBdr>
    </w:div>
    <w:div w:id="571816215">
      <w:bodyDiv w:val="1"/>
      <w:marLeft w:val="0"/>
      <w:marRight w:val="0"/>
      <w:marTop w:val="0"/>
      <w:marBottom w:val="0"/>
      <w:divBdr>
        <w:top w:val="none" w:sz="0" w:space="0" w:color="auto"/>
        <w:left w:val="none" w:sz="0" w:space="0" w:color="auto"/>
        <w:bottom w:val="none" w:sz="0" w:space="0" w:color="auto"/>
        <w:right w:val="none" w:sz="0" w:space="0" w:color="auto"/>
      </w:divBdr>
    </w:div>
    <w:div w:id="656879434">
      <w:bodyDiv w:val="1"/>
      <w:marLeft w:val="0"/>
      <w:marRight w:val="0"/>
      <w:marTop w:val="0"/>
      <w:marBottom w:val="0"/>
      <w:divBdr>
        <w:top w:val="none" w:sz="0" w:space="0" w:color="auto"/>
        <w:left w:val="none" w:sz="0" w:space="0" w:color="auto"/>
        <w:bottom w:val="none" w:sz="0" w:space="0" w:color="auto"/>
        <w:right w:val="none" w:sz="0" w:space="0" w:color="auto"/>
      </w:divBdr>
      <w:divsChild>
        <w:div w:id="365452652">
          <w:marLeft w:val="0"/>
          <w:marRight w:val="0"/>
          <w:marTop w:val="0"/>
          <w:marBottom w:val="0"/>
          <w:divBdr>
            <w:top w:val="none" w:sz="0" w:space="0" w:color="auto"/>
            <w:left w:val="none" w:sz="0" w:space="0" w:color="auto"/>
            <w:bottom w:val="none" w:sz="0" w:space="0" w:color="auto"/>
            <w:right w:val="none" w:sz="0" w:space="0" w:color="auto"/>
          </w:divBdr>
        </w:div>
        <w:div w:id="402876105">
          <w:marLeft w:val="0"/>
          <w:marRight w:val="0"/>
          <w:marTop w:val="0"/>
          <w:marBottom w:val="0"/>
          <w:divBdr>
            <w:top w:val="none" w:sz="0" w:space="0" w:color="auto"/>
            <w:left w:val="none" w:sz="0" w:space="0" w:color="auto"/>
            <w:bottom w:val="none" w:sz="0" w:space="0" w:color="auto"/>
            <w:right w:val="none" w:sz="0" w:space="0" w:color="auto"/>
          </w:divBdr>
        </w:div>
        <w:div w:id="1089930922">
          <w:marLeft w:val="0"/>
          <w:marRight w:val="0"/>
          <w:marTop w:val="0"/>
          <w:marBottom w:val="0"/>
          <w:divBdr>
            <w:top w:val="none" w:sz="0" w:space="0" w:color="auto"/>
            <w:left w:val="none" w:sz="0" w:space="0" w:color="auto"/>
            <w:bottom w:val="none" w:sz="0" w:space="0" w:color="auto"/>
            <w:right w:val="none" w:sz="0" w:space="0" w:color="auto"/>
          </w:divBdr>
        </w:div>
      </w:divsChild>
    </w:div>
    <w:div w:id="713388008">
      <w:bodyDiv w:val="1"/>
      <w:marLeft w:val="0"/>
      <w:marRight w:val="0"/>
      <w:marTop w:val="0"/>
      <w:marBottom w:val="0"/>
      <w:divBdr>
        <w:top w:val="none" w:sz="0" w:space="0" w:color="auto"/>
        <w:left w:val="none" w:sz="0" w:space="0" w:color="auto"/>
        <w:bottom w:val="none" w:sz="0" w:space="0" w:color="auto"/>
        <w:right w:val="none" w:sz="0" w:space="0" w:color="auto"/>
      </w:divBdr>
    </w:div>
    <w:div w:id="786434806">
      <w:bodyDiv w:val="1"/>
      <w:marLeft w:val="0"/>
      <w:marRight w:val="0"/>
      <w:marTop w:val="0"/>
      <w:marBottom w:val="0"/>
      <w:divBdr>
        <w:top w:val="none" w:sz="0" w:space="0" w:color="auto"/>
        <w:left w:val="none" w:sz="0" w:space="0" w:color="auto"/>
        <w:bottom w:val="none" w:sz="0" w:space="0" w:color="auto"/>
        <w:right w:val="none" w:sz="0" w:space="0" w:color="auto"/>
      </w:divBdr>
    </w:div>
    <w:div w:id="816727415">
      <w:bodyDiv w:val="1"/>
      <w:marLeft w:val="0"/>
      <w:marRight w:val="0"/>
      <w:marTop w:val="0"/>
      <w:marBottom w:val="0"/>
      <w:divBdr>
        <w:top w:val="none" w:sz="0" w:space="0" w:color="auto"/>
        <w:left w:val="none" w:sz="0" w:space="0" w:color="auto"/>
        <w:bottom w:val="none" w:sz="0" w:space="0" w:color="auto"/>
        <w:right w:val="none" w:sz="0" w:space="0" w:color="auto"/>
      </w:divBdr>
    </w:div>
    <w:div w:id="828329541">
      <w:bodyDiv w:val="1"/>
      <w:marLeft w:val="0"/>
      <w:marRight w:val="0"/>
      <w:marTop w:val="0"/>
      <w:marBottom w:val="0"/>
      <w:divBdr>
        <w:top w:val="none" w:sz="0" w:space="0" w:color="auto"/>
        <w:left w:val="none" w:sz="0" w:space="0" w:color="auto"/>
        <w:bottom w:val="none" w:sz="0" w:space="0" w:color="auto"/>
        <w:right w:val="none" w:sz="0" w:space="0" w:color="auto"/>
      </w:divBdr>
    </w:div>
    <w:div w:id="1052535379">
      <w:bodyDiv w:val="1"/>
      <w:marLeft w:val="0"/>
      <w:marRight w:val="0"/>
      <w:marTop w:val="0"/>
      <w:marBottom w:val="0"/>
      <w:divBdr>
        <w:top w:val="none" w:sz="0" w:space="0" w:color="auto"/>
        <w:left w:val="none" w:sz="0" w:space="0" w:color="auto"/>
        <w:bottom w:val="none" w:sz="0" w:space="0" w:color="auto"/>
        <w:right w:val="none" w:sz="0" w:space="0" w:color="auto"/>
      </w:divBdr>
    </w:div>
    <w:div w:id="1147627276">
      <w:bodyDiv w:val="1"/>
      <w:marLeft w:val="0"/>
      <w:marRight w:val="0"/>
      <w:marTop w:val="0"/>
      <w:marBottom w:val="0"/>
      <w:divBdr>
        <w:top w:val="none" w:sz="0" w:space="0" w:color="auto"/>
        <w:left w:val="none" w:sz="0" w:space="0" w:color="auto"/>
        <w:bottom w:val="none" w:sz="0" w:space="0" w:color="auto"/>
        <w:right w:val="none" w:sz="0" w:space="0" w:color="auto"/>
      </w:divBdr>
    </w:div>
    <w:div w:id="1204631842">
      <w:bodyDiv w:val="1"/>
      <w:marLeft w:val="0"/>
      <w:marRight w:val="0"/>
      <w:marTop w:val="0"/>
      <w:marBottom w:val="0"/>
      <w:divBdr>
        <w:top w:val="none" w:sz="0" w:space="0" w:color="auto"/>
        <w:left w:val="none" w:sz="0" w:space="0" w:color="auto"/>
        <w:bottom w:val="none" w:sz="0" w:space="0" w:color="auto"/>
        <w:right w:val="none" w:sz="0" w:space="0" w:color="auto"/>
      </w:divBdr>
    </w:div>
    <w:div w:id="1235434467">
      <w:bodyDiv w:val="1"/>
      <w:marLeft w:val="0"/>
      <w:marRight w:val="0"/>
      <w:marTop w:val="0"/>
      <w:marBottom w:val="0"/>
      <w:divBdr>
        <w:top w:val="none" w:sz="0" w:space="0" w:color="auto"/>
        <w:left w:val="none" w:sz="0" w:space="0" w:color="auto"/>
        <w:bottom w:val="none" w:sz="0" w:space="0" w:color="auto"/>
        <w:right w:val="none" w:sz="0" w:space="0" w:color="auto"/>
      </w:divBdr>
    </w:div>
    <w:div w:id="1327633503">
      <w:bodyDiv w:val="1"/>
      <w:marLeft w:val="0"/>
      <w:marRight w:val="0"/>
      <w:marTop w:val="0"/>
      <w:marBottom w:val="0"/>
      <w:divBdr>
        <w:top w:val="none" w:sz="0" w:space="0" w:color="auto"/>
        <w:left w:val="none" w:sz="0" w:space="0" w:color="auto"/>
        <w:bottom w:val="none" w:sz="0" w:space="0" w:color="auto"/>
        <w:right w:val="none" w:sz="0" w:space="0" w:color="auto"/>
      </w:divBdr>
    </w:div>
    <w:div w:id="1363557417">
      <w:bodyDiv w:val="1"/>
      <w:marLeft w:val="0"/>
      <w:marRight w:val="0"/>
      <w:marTop w:val="0"/>
      <w:marBottom w:val="0"/>
      <w:divBdr>
        <w:top w:val="none" w:sz="0" w:space="0" w:color="auto"/>
        <w:left w:val="none" w:sz="0" w:space="0" w:color="auto"/>
        <w:bottom w:val="none" w:sz="0" w:space="0" w:color="auto"/>
        <w:right w:val="none" w:sz="0" w:space="0" w:color="auto"/>
      </w:divBdr>
    </w:div>
    <w:div w:id="1477719885">
      <w:bodyDiv w:val="1"/>
      <w:marLeft w:val="0"/>
      <w:marRight w:val="0"/>
      <w:marTop w:val="0"/>
      <w:marBottom w:val="0"/>
      <w:divBdr>
        <w:top w:val="none" w:sz="0" w:space="0" w:color="auto"/>
        <w:left w:val="none" w:sz="0" w:space="0" w:color="auto"/>
        <w:bottom w:val="none" w:sz="0" w:space="0" w:color="auto"/>
        <w:right w:val="none" w:sz="0" w:space="0" w:color="auto"/>
      </w:divBdr>
    </w:div>
    <w:div w:id="1480272376">
      <w:bodyDiv w:val="1"/>
      <w:marLeft w:val="0"/>
      <w:marRight w:val="0"/>
      <w:marTop w:val="0"/>
      <w:marBottom w:val="0"/>
      <w:divBdr>
        <w:top w:val="none" w:sz="0" w:space="0" w:color="auto"/>
        <w:left w:val="none" w:sz="0" w:space="0" w:color="auto"/>
        <w:bottom w:val="none" w:sz="0" w:space="0" w:color="auto"/>
        <w:right w:val="none" w:sz="0" w:space="0" w:color="auto"/>
      </w:divBdr>
    </w:div>
    <w:div w:id="1511987730">
      <w:bodyDiv w:val="1"/>
      <w:marLeft w:val="0"/>
      <w:marRight w:val="0"/>
      <w:marTop w:val="0"/>
      <w:marBottom w:val="0"/>
      <w:divBdr>
        <w:top w:val="none" w:sz="0" w:space="0" w:color="auto"/>
        <w:left w:val="none" w:sz="0" w:space="0" w:color="auto"/>
        <w:bottom w:val="none" w:sz="0" w:space="0" w:color="auto"/>
        <w:right w:val="none" w:sz="0" w:space="0" w:color="auto"/>
      </w:divBdr>
    </w:div>
    <w:div w:id="1578899096">
      <w:bodyDiv w:val="1"/>
      <w:marLeft w:val="0"/>
      <w:marRight w:val="0"/>
      <w:marTop w:val="0"/>
      <w:marBottom w:val="0"/>
      <w:divBdr>
        <w:top w:val="none" w:sz="0" w:space="0" w:color="auto"/>
        <w:left w:val="none" w:sz="0" w:space="0" w:color="auto"/>
        <w:bottom w:val="none" w:sz="0" w:space="0" w:color="auto"/>
        <w:right w:val="none" w:sz="0" w:space="0" w:color="auto"/>
      </w:divBdr>
    </w:div>
    <w:div w:id="1606692397">
      <w:bodyDiv w:val="1"/>
      <w:marLeft w:val="0"/>
      <w:marRight w:val="0"/>
      <w:marTop w:val="0"/>
      <w:marBottom w:val="0"/>
      <w:divBdr>
        <w:top w:val="none" w:sz="0" w:space="0" w:color="auto"/>
        <w:left w:val="none" w:sz="0" w:space="0" w:color="auto"/>
        <w:bottom w:val="none" w:sz="0" w:space="0" w:color="auto"/>
        <w:right w:val="none" w:sz="0" w:space="0" w:color="auto"/>
      </w:divBdr>
    </w:div>
    <w:div w:id="1724211649">
      <w:bodyDiv w:val="1"/>
      <w:marLeft w:val="0"/>
      <w:marRight w:val="0"/>
      <w:marTop w:val="0"/>
      <w:marBottom w:val="0"/>
      <w:divBdr>
        <w:top w:val="none" w:sz="0" w:space="0" w:color="auto"/>
        <w:left w:val="none" w:sz="0" w:space="0" w:color="auto"/>
        <w:bottom w:val="none" w:sz="0" w:space="0" w:color="auto"/>
        <w:right w:val="none" w:sz="0" w:space="0" w:color="auto"/>
      </w:divBdr>
    </w:div>
    <w:div w:id="1726877563">
      <w:bodyDiv w:val="1"/>
      <w:marLeft w:val="0"/>
      <w:marRight w:val="0"/>
      <w:marTop w:val="0"/>
      <w:marBottom w:val="0"/>
      <w:divBdr>
        <w:top w:val="none" w:sz="0" w:space="0" w:color="auto"/>
        <w:left w:val="none" w:sz="0" w:space="0" w:color="auto"/>
        <w:bottom w:val="none" w:sz="0" w:space="0" w:color="auto"/>
        <w:right w:val="none" w:sz="0" w:space="0" w:color="auto"/>
      </w:divBdr>
    </w:div>
    <w:div w:id="1747679545">
      <w:bodyDiv w:val="1"/>
      <w:marLeft w:val="0"/>
      <w:marRight w:val="0"/>
      <w:marTop w:val="0"/>
      <w:marBottom w:val="0"/>
      <w:divBdr>
        <w:top w:val="none" w:sz="0" w:space="0" w:color="auto"/>
        <w:left w:val="none" w:sz="0" w:space="0" w:color="auto"/>
        <w:bottom w:val="none" w:sz="0" w:space="0" w:color="auto"/>
        <w:right w:val="none" w:sz="0" w:space="0" w:color="auto"/>
      </w:divBdr>
    </w:div>
    <w:div w:id="1780220196">
      <w:bodyDiv w:val="1"/>
      <w:marLeft w:val="0"/>
      <w:marRight w:val="0"/>
      <w:marTop w:val="0"/>
      <w:marBottom w:val="0"/>
      <w:divBdr>
        <w:top w:val="none" w:sz="0" w:space="0" w:color="auto"/>
        <w:left w:val="none" w:sz="0" w:space="0" w:color="auto"/>
        <w:bottom w:val="none" w:sz="0" w:space="0" w:color="auto"/>
        <w:right w:val="none" w:sz="0" w:space="0" w:color="auto"/>
      </w:divBdr>
    </w:div>
    <w:div w:id="1850371567">
      <w:bodyDiv w:val="1"/>
      <w:marLeft w:val="0"/>
      <w:marRight w:val="0"/>
      <w:marTop w:val="0"/>
      <w:marBottom w:val="0"/>
      <w:divBdr>
        <w:top w:val="none" w:sz="0" w:space="0" w:color="auto"/>
        <w:left w:val="none" w:sz="0" w:space="0" w:color="auto"/>
        <w:bottom w:val="none" w:sz="0" w:space="0" w:color="auto"/>
        <w:right w:val="none" w:sz="0" w:space="0" w:color="auto"/>
      </w:divBdr>
    </w:div>
    <w:div w:id="1870533839">
      <w:bodyDiv w:val="1"/>
      <w:marLeft w:val="0"/>
      <w:marRight w:val="0"/>
      <w:marTop w:val="0"/>
      <w:marBottom w:val="0"/>
      <w:divBdr>
        <w:top w:val="none" w:sz="0" w:space="0" w:color="auto"/>
        <w:left w:val="none" w:sz="0" w:space="0" w:color="auto"/>
        <w:bottom w:val="none" w:sz="0" w:space="0" w:color="auto"/>
        <w:right w:val="none" w:sz="0" w:space="0" w:color="auto"/>
      </w:divBdr>
    </w:div>
    <w:div w:id="20441338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cid:image001.jpg@01DB0A22.79E2BCB0" TargetMode="External"/><Relationship Id="rId2" Type="http://schemas.microsoft.com/office/2007/relationships/hdphoto" Target="media/hdphoto1.wdp"/><Relationship Id="rId1" Type="http://schemas.openxmlformats.org/officeDocument/2006/relationships/image" Target="media/image1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Rea06</b:Tag>
    <b:SourceType>InternetSite</b:SourceType>
    <b:Guid>{DAA46129-8172-44B6-A7A8-2DCC4CD7384F}</b:Guid>
    <b:Title>Factory I/O Next-Gen PLC Training</b:Title>
    <b:Year>2006</b:Year>
    <b:Author>
      <b:Author>
        <b:Corporate>Real Games</b:Corporate>
      </b:Author>
    </b:Author>
    <b:InternetSiteTitle>3D Factory Simulation</b:InternetSiteTitle>
    <b:URL>https://realgames.co/</b:URL>
    <b:RefOrder>5</b:RefOrder>
  </b:Source>
  <b:Source>
    <b:Tag>Rea061</b:Tag>
    <b:SourceType>InternetSite</b:SourceType>
    <b:Guid>{08865607-7362-4C4B-BA26-E11124DBDD71}</b:Guid>
    <b:Author>
      <b:Author>
        <b:Corporate>Real Games</b:Corporate>
      </b:Author>
    </b:Author>
    <b:Title>Factory I/O Features - Design and simulate</b:Title>
    <b:Year>2006</b:Year>
    <b:URL>https://factoryio.com/features</b:URL>
    <b:RefOrder>1</b:RefOrder>
  </b:Source>
  <b:Source>
    <b:Tag>Rea24</b:Tag>
    <b:SourceType>InternetSite</b:SourceType>
    <b:Guid>{AE5D9CF9-7769-4038-8CA6-1446E6D36A98}</b:Guid>
    <b:Author>
      <b:Author>
        <b:Corporate>Real Games</b:Corporate>
      </b:Author>
    </b:Author>
    <b:Title>About Control I/O</b:Title>
    <b:Year>2006-2024</b:Year>
    <b:URL>https://docs.factoryio.com/controlio/</b:URL>
    <b:RefOrder>2</b:RefOrder>
  </b:Source>
  <b:Source>
    <b:Tag>Reant</b:Tag>
    <b:SourceType>InternetSite</b:SourceType>
    <b:Guid>{29734F61-90BE-4B41-BCC9-D936117034F1}</b:Guid>
    <b:Author>
      <b:Author>
        <b:Corporate>Real Games</b:Corporate>
      </b:Author>
    </b:Author>
    <b:Title>Control I/O Drivers</b:Title>
    <b:Year>2006-Present</b:Year>
    <b:URL>https://docs.factoryio.com/manual/drivers/control-io/</b:URL>
    <b:RefOrder>3</b:RefOrder>
  </b:Source>
  <b:Source>
    <b:Tag>Reant1</b:Tag>
    <b:SourceType>InternetSite</b:SourceType>
    <b:Guid>{F00BE544-94B6-4749-970B-C0A550639EE1}</b:Guid>
    <b:Author>
      <b:Author>
        <b:Corporate>Real Games</b:Corporate>
      </b:Author>
    </b:Author>
    <b:Title>Starter Edition - Factory I/O</b:Title>
    <b:Year>2006 - Present</b:Year>
    <b:URL>https://factoryio.com/starter-edition</b:URL>
    <b:RefOrder>4</b:RefOrder>
  </b:Source>
</b:Sources>
</file>

<file path=customXml/itemProps1.xml><?xml version="1.0" encoding="utf-8"?>
<ds:datastoreItem xmlns:ds="http://schemas.openxmlformats.org/officeDocument/2006/customXml" ds:itemID="{4CE34DED-F0C4-4715-B5E5-C96135EA9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8102</Words>
  <Characters>51047</Characters>
  <Application>Microsoft Office Word</Application>
  <DocSecurity>0</DocSecurity>
  <Lines>425</Lines>
  <Paragraphs>118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59031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Projektbericht Robotertetris</dc:title>
  <dc:subject>Forschungs und Entwicklungsprojekt Robotertetris</dc:subject>
  <dc:creator>Tobias Unger</dc:creator>
  <cp:keywords/>
  <dc:description/>
  <cp:lastModifiedBy>Tobias Unger</cp:lastModifiedBy>
  <cp:revision>19</cp:revision>
  <dcterms:created xsi:type="dcterms:W3CDTF">2026-06-19T22:27:00Z</dcterms:created>
  <dcterms:modified xsi:type="dcterms:W3CDTF">2026-09-30T19:34:00Z</dcterms:modified>
</cp:coreProperties>
</file>