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Komponentenplan Robotetris</w:t>
      </w:r>
    </w:p>
    <w:p>
      <w:pPr>
        <w:spacing w:after="80"/>
      </w:pPr>
      <w:r>
        <w:t xml:space="preserve">Stand 24.09.2026 — Abschluss des Aufbaus (finaler Build)</w:t>
      </w:r>
    </w:p>
    <w:p>
      <w:pPr>
        <w:pBdr>
          <w:bottom w:val="single" w:color="AAAAAA" w:sz="6"/>
        </w:pBdr>
        <w:spacing w:after="240"/>
      </w:pPr>
    </w:p>
    <w:p>
      <w:pPr>
        <w:pStyle w:val="Heading1"/>
        <w:spacing w:after="160" w:before="360"/>
      </w:pPr>
      <w:r>
        <w:rPr>
          <w:b/>
          <w:bCs/>
        </w:rPr>
        <w:t xml:space="preserve">Farbcode</w:t>
      </w:r>
    </w:p>
    <w:p>
      <w:pPr>
        <w:spacing w:after="120"/>
      </w:pPr>
      <w:r>
        <w:t xml:space="preserve">Damit im Text sofort erkennbar ist, wovon die Rede ist:</w:t>
      </w:r>
    </w:p>
    <w:p>
      <w:pPr>
        <w:pStyle w:val="ListParagraph"/>
        <w:numPr>
          <w:ilvl w:val="0"/>
          <w:numId w:val="2"/>
        </w:numPr>
        <w:spacing w:after="60"/>
      </w:pPr>
      <w:r>
        <w:rPr>
          <w:color w:val="00B0F0"/>
        </w:rPr>
        <w:t xml:space="preserve">Komponenten</w:t>
      </w:r>
      <w:r>
        <w:t xml:space="preserve"> — eigene AICA-Bausteine</w:t>
      </w:r>
    </w:p>
    <w:p>
      <w:pPr>
        <w:pStyle w:val="ListParagraph"/>
        <w:numPr>
          <w:ilvl w:val="0"/>
          <w:numId w:val="2"/>
        </w:numPr>
        <w:spacing w:after="60"/>
      </w:pPr>
      <w:r>
        <w:rPr>
          <w:color w:val="EE0000"/>
        </w:rPr>
        <w:t xml:space="preserve">Datensignale</w:t>
      </w:r>
      <w:r>
        <w:t xml:space="preserve"> — Listen und Messwerte, die als Zahlenfeld übertragen werden</w:t>
      </w:r>
    </w:p>
    <w:p>
      <w:pPr>
        <w:pStyle w:val="ListParagraph"/>
        <w:numPr>
          <w:ilvl w:val="0"/>
          <w:numId w:val="2"/>
        </w:numPr>
        <w:spacing w:after="60"/>
      </w:pPr>
      <w:r>
        <w:rPr>
          <w:color w:val="808080"/>
        </w:rPr>
        <w:t xml:space="preserve">Schaltsignale</w:t>
      </w:r>
      <w:r>
        <w:t xml:space="preserve"> — einfache Ja/Nein-Meldungen</w:t>
      </w:r>
    </w:p>
    <w:p>
      <w:pPr>
        <w:pStyle w:val="ListParagraph"/>
        <w:numPr>
          <w:ilvl w:val="0"/>
          <w:numId w:val="2"/>
        </w:numPr>
        <w:spacing w:after="60"/>
      </w:pPr>
      <w:r>
        <w:rPr>
          <w:color w:val="FFC000"/>
        </w:rPr>
        <w:t xml:space="preserve">Bildsignale</w:t>
      </w:r>
      <w:r>
        <w:t xml:space="preserve"> — Kamera- und Anzeigebilder</w:t>
      </w:r>
    </w:p>
    <w:p>
      <w:pPr>
        <w:pStyle w:val="ListParagraph"/>
        <w:numPr>
          <w:ilvl w:val="0"/>
          <w:numId w:val="2"/>
        </w:numPr>
        <w:spacing w:after="60"/>
      </w:pPr>
      <w:r>
        <w:rPr>
          <w:color w:val="FFFF00"/>
        </w:rPr>
        <w:t xml:space="preserve">Zielkoordinaten</w:t>
      </w:r>
      <w:r>
        <w:t xml:space="preserve"> — die Vorgabe an die Robotersteuerung</w:t>
      </w:r>
    </w:p>
    <w:p>
      <w:pPr>
        <w:pStyle w:val="ListParagraph"/>
        <w:numPr>
          <w:ilvl w:val="0"/>
          <w:numId w:val="2"/>
        </w:numPr>
        <w:spacing w:after="60"/>
      </w:pPr>
      <w:r>
        <w:rPr>
          <w:color w:val="92D050"/>
        </w:rPr>
        <w:t xml:space="preserve">Koordinaten TCP</w:t>
      </w:r>
      <w:r>
        <w:t xml:space="preserve"> — der vom Roboter gemeldete eigene Zustand (genau genommen die Pose des Flansches, siehe „Koordinaten und Maße“)</w:t>
      </w:r>
    </w:p>
    <w:p>
      <w:pPr>
        <w:pStyle w:val="Heading1"/>
        <w:spacing w:after="160" w:before="360"/>
      </w:pPr>
      <w:r>
        <w:rPr>
          <w:b/>
          <w:bCs/>
        </w:rPr>
        <w:t xml:space="preserve">Systemüberblick</w:t>
      </w:r>
    </w:p>
    <w:p>
      <w:pPr>
        <w:spacing w:after="120"/>
      </w:pPr>
      <w:r>
        <w:t xml:space="preserve">Farbige Klötze werden von Hand auf ein laufendes Förderband gelegt und während der Fahrt gegriffen. Das Band läuft mit gleichbleibender Geschwindigkeit, die sich nicht einstellen lässt; gemessen sind rund 0,13 m/s. Es können mehrere Klötze gleichzeitig unterwegs sein, auch schräg liegende und flache.</w:t>
      </w:r>
    </w:p>
    <w:p>
      <w:pPr>
        <w:spacing w:after="120"/>
      </w:pPr>
      <w:r>
        <w:t xml:space="preserve">Am Bandanfang hängt eine feste Kamera senkrecht über dem Band (Intel RealSense L515, die Basiskamera). Sie erkennt die Klötze, misst ihre Lage und Größe und verfolgt sie über das Sichtfeld. </w:t>
      </w:r>
      <w:r>
        <w:rPr>
          <w:b/>
          <w:bCs/>
        </w:rPr>
        <w:t xml:space="preserve">Gegriffen wird allein mit dieser Kamera.</w:t>
      </w:r>
      <w:r>
        <w:t xml:space="preserve"> Die Greifzone liegt hinter ihrem Bild: Was die Kamera nicht mehr sieht, wird mit der gemessenen Bandgeschwindigkeit weiter vorhergesagt.</w:t>
      </w:r>
    </w:p>
    <w:p>
      <w:pPr>
        <w:spacing w:after="120"/>
      </w:pPr>
      <w:r>
        <w:t xml:space="preserve">Die zweite Kamera am Roboter (Intel RealSense D435i) war ursprünglich für die Feinkorrektur vor dem Zugriff gedacht. Ihre Erkennung war an flachen Klötzen unzuverlässig, und die Basiskamera allein erreicht rund einen Millimeter Genauigkeit im Griff. Sie ist deshalb </w:t>
      </w:r>
      <w:r>
        <w:rPr>
          <w:b/>
          <w:bCs/>
        </w:rPr>
        <w:t xml:space="preserve">nicht mehr eingebunden</w:t>
      </w:r>
      <w:r>
        <w:t xml:space="preserve">; ihre Komponenten liegen weiter im Paket.</w:t>
      </w:r>
    </w:p>
    <w:p>
      <w:pPr>
        <w:spacing w:after="120"/>
      </w:pPr>
      <w:r>
        <w:t xml:space="preserve">Der Ablauf in einem Satz: </w:t>
      </w:r>
      <w:r>
        <w:rPr>
          <w:color w:val="00B0F0"/>
        </w:rPr>
        <w:t xml:space="preserve">base_cam</w:t>
      </w:r>
      <w:r>
        <w:t xml:space="preserve"> erkennt die Klötze, </w:t>
      </w:r>
      <w:r>
        <w:rPr>
          <w:color w:val="00B0F0"/>
        </w:rPr>
        <w:t xml:space="preserve">vectoring</w:t>
      </w:r>
      <w:r>
        <w:t xml:space="preserve"> schätzt ihre Geschwindigkeit und führt sie hinter dem Bild weiter, </w:t>
      </w:r>
      <w:r>
        <w:rPr>
          <w:color w:val="00B0F0"/>
        </w:rPr>
        <w:t xml:space="preserve">priority_handler</w:t>
      </w:r>
      <w:r>
        <w:t xml:space="preserve"> wählt den nächsten erreichbaren aus, </w:t>
      </w:r>
      <w:r>
        <w:rPr>
          <w:color w:val="00B0F0"/>
        </w:rPr>
        <w:t xml:space="preserve">object_follower</w:t>
      </w:r>
      <w:r>
        <w:t xml:space="preserve"> fährt hin, greift mitfahrend und legt ab, </w:t>
      </w:r>
      <w:r>
        <w:rPr>
          <w:color w:val="00B0F0"/>
        </w:rPr>
        <w:t xml:space="preserve">robotiq_gripper</w:t>
      </w:r>
      <w:r>
        <w:t xml:space="preserve"> bedient den Greifer. </w:t>
      </w:r>
      <w:r>
        <w:rPr>
          <w:color w:val="00B0F0"/>
        </w:rPr>
        <w:t xml:space="preserve">data_tracker</w:t>
      </w:r>
      <w:r>
        <w:t xml:space="preserve"> und </w:t>
      </w:r>
      <w:r>
        <w:rPr>
          <w:color w:val="00B0F0"/>
        </w:rPr>
        <w:t xml:space="preserve">interface_streamer</w:t>
      </w:r>
      <w:r>
        <w:t xml:space="preserve"> dienen der Übersicht und greifen nicht in den Ablauf ein.</w:t>
      </w:r>
    </w:p>
    <w:p>
      <w:pPr>
        <w:pStyle w:val="Heading2"/>
        <w:spacing w:after="120" w:before="260"/>
      </w:pPr>
      <w:r>
        <w:rPr>
          <w:b/>
          <w:bCs/>
        </w:rPr>
        <w:t xml:space="preserve">Der Weg eines Klotzes</w:t>
      </w:r>
    </w:p>
    <w:p>
      <w:pPr>
        <w:pStyle w:val="ListParagraph"/>
        <w:numPr>
          <w:ilvl w:val="0"/>
          <w:numId w:val="2"/>
        </w:numPr>
        <w:spacing w:after="60"/>
      </w:pPr>
      <w:r>
        <w:rPr>
          <w:color w:val="00B0F0"/>
        </w:rPr>
        <w:t xml:space="preserve">base_cam</w:t>
      </w:r>
      <w:r>
        <w:t xml:space="preserve"> liefert je Bild </w:t>
      </w:r>
      <w:r>
        <w:rPr>
          <w:color w:val="EE0000"/>
        </w:rPr>
        <w:t xml:space="preserve">objects</w:t>
      </w:r>
      <w:r>
        <w:t xml:space="preserve">: Position, Abmessungen, Winkel und Farbe jedes Klotzes.</w:t>
      </w:r>
    </w:p>
    <w:p>
      <w:pPr>
        <w:pStyle w:val="ListParagraph"/>
        <w:numPr>
          <w:ilvl w:val="0"/>
          <w:numId w:val="2"/>
        </w:numPr>
        <w:spacing w:after="60"/>
      </w:pPr>
      <w:r>
        <w:rPr>
          <w:color w:val="00B0F0"/>
        </w:rPr>
        <w:t xml:space="preserve">vectoring</w:t>
      </w:r>
      <w:r>
        <w:t xml:space="preserve"> macht daraus </w:t>
      </w:r>
      <w:r>
        <w:rPr>
          <w:color w:val="EE0000"/>
        </w:rPr>
        <w:t xml:space="preserve">tracks</w:t>
      </w:r>
      <w:r>
        <w:t xml:space="preserve">: Ein frisch aufgelegter Klotz gilt als einschwingend, bis zwei aufeinanderfolgende Halbsekunden dieselbe Geschwindigkeit zeigen; dann ist er final. Aus allen finalen Klötzen entsteht die gemeinsame Bandgeschwindigkeit.</w:t>
      </w:r>
    </w:p>
    <w:p>
      <w:pPr>
        <w:pStyle w:val="ListParagraph"/>
        <w:numPr>
          <w:ilvl w:val="0"/>
          <w:numId w:val="2"/>
        </w:numPr>
        <w:spacing w:after="60"/>
      </w:pPr>
      <w:r>
        <w:rPr>
          <w:color w:val="00B0F0"/>
        </w:rPr>
        <w:t xml:space="preserve">priority_handler</w:t>
      </w:r>
      <w:r>
        <w:t xml:space="preserve"> wählt unter den finalen, greifbaren und erreichbaren Klötzen den dringendsten und sendet ihn als </w:t>
      </w:r>
      <w:r>
        <w:rPr>
          <w:color w:val="EE0000"/>
        </w:rPr>
        <w:t xml:space="preserve">target</w:t>
      </w:r>
      <w:r>
        <w:t xml:space="preserve"> — zusammen mit der Greifebene, der letzten Stelle, an der das Absenken noch beginnen darf.</w:t>
      </w:r>
    </w:p>
    <w:p>
      <w:pPr>
        <w:pStyle w:val="ListParagraph"/>
        <w:numPr>
          <w:ilvl w:val="0"/>
          <w:numId w:val="2"/>
        </w:numPr>
        <w:spacing w:after="60"/>
      </w:pPr>
      <w:r>
        <w:rPr>
          <w:color w:val="00B0F0"/>
        </w:rPr>
        <w:t xml:space="preserve">object_follower</w:t>
      </w:r>
      <w:r>
        <w:t xml:space="preserve"> gibt laufend </w:t>
      </w:r>
      <w:r>
        <w:rPr>
          <w:color w:val="FFFF00"/>
        </w:rPr>
        <w:t xml:space="preserve">Zielkoordinaten</w:t>
      </w:r>
      <w:r>
        <w:t xml:space="preserve"> aus, schaltet über </w:t>
      </w:r>
      <w:r>
        <w:rPr>
          <w:color w:val="808080"/>
        </w:rPr>
        <w:t xml:space="preserve">Greifen</w:t>
      </w:r>
      <w:r>
        <w:t xml:space="preserve"> den Greifer und meldet das Ergebnis als </w:t>
      </w:r>
      <w:r>
        <w:rPr>
          <w:color w:val="EE0000"/>
        </w:rPr>
        <w:t xml:space="preserve">picked_id</w:t>
      </w:r>
      <w:r>
        <w:t xml:space="preserve"> zurück. Danach wählt der </w:t>
      </w:r>
      <w:r>
        <w:rPr>
          <w:color w:val="00B0F0"/>
        </w:rPr>
        <w:t xml:space="preserve">priority_handler</w:t>
      </w:r>
      <w:r>
        <w:t xml:space="preserve"> das nächste Ziel.</w:t>
      </w:r>
    </w:p>
    <w:p>
      <w:pPr>
        <w:pStyle w:val="Heading2"/>
        <w:spacing w:after="120" w:before="260"/>
      </w:pPr>
      <w:r>
        <w:rPr>
          <w:b/>
          <w:bCs/>
        </w:rPr>
        <w:t xml:space="preserve">Wie der Roboter bewegt wird</w:t>
      </w:r>
    </w:p>
    <w:p>
      <w:pPr>
        <w:spacing w:after="120"/>
      </w:pPr>
      <w:r>
        <w:t xml:space="preserve">Der </w:t>
      </w:r>
      <w:r>
        <w:rPr>
          <w:color w:val="00B0F0"/>
        </w:rPr>
        <w:t xml:space="preserve">object_follower</w:t>
      </w:r>
      <w:r>
        <w:t xml:space="preserve"> steuert den Roboter nicht unmittelbar an. Er gibt nur eine </w:t>
      </w:r>
      <w:r>
        <w:rPr>
          <w:color w:val="FFFF00"/>
        </w:rPr>
        <w:t xml:space="preserve">Zielkoordinate</w:t>
      </w:r>
      <w:r>
        <w:t xml:space="preserve"> aus. Ein AICA-Baustein, der Signal Point Attractor, errechnet daraus eine Bewegungsgeschwindigkeit, und der IK Velocity Controller setzt diese in Gelenkbewegungen um. Die </w:t>
      </w:r>
      <w:r>
        <w:rPr>
          <w:color w:val="92D050"/>
        </w:rPr>
        <w:t xml:space="preserve">Koordinaten TCP</w:t>
      </w:r>
      <w:r>
        <w:t xml:space="preserve"> meldet der Robot State Broadcaster zurück.</w:t>
      </w:r>
    </w:p>
    <w:p>
      <w:pPr>
        <w:spacing w:after="120"/>
      </w:pPr>
      <w:r>
        <w:t xml:space="preserve">Dabei ist eine Eigenheit zu beachten: Der Attractor erzeugt Geschwindigkeit nur, solange ein Abstand zum Ziel besteht — vergleichbar mit einer Feder, die nur zieht, wenn sie gespannt ist. Bei einem fahrenden Klotz bleibt deshalb dauerhaft ein Abstand, der umso größer ist, je schneller das Band läuft. Der </w:t>
      </w:r>
      <w:r>
        <w:rPr>
          <w:color w:val="00B0F0"/>
        </w:rPr>
        <w:t xml:space="preserve">object_follower</w:t>
      </w:r>
      <w:r>
        <w:t xml:space="preserve"> legt seine </w:t>
      </w:r>
      <w:r>
        <w:rPr>
          <w:color w:val="FFFF00"/>
        </w:rPr>
        <w:t xml:space="preserve">Zielkoordinate</w:t>
      </w:r>
      <w:r>
        <w:t xml:space="preserve"> deshalb bewusst ein Stück vor den Klotz. Dieser Vorhalt ist eine Zeit: Bandgeschwindigkeit mal 0,24 s. Mit der Verstärkung K = 5 des Attractors liegt der Greifer so im Mittel etwa einen Millimeter genau über dem Klotz.</w:t>
      </w:r>
    </w:p>
    <w:p>
      <w:pPr>
        <w:pStyle w:val="Heading2"/>
        <w:spacing w:after="120" w:before="260"/>
      </w:pPr>
      <w:r>
        <w:rPr>
          <w:b/>
          <w:bCs/>
        </w:rPr>
        <w:t xml:space="preserve">Koordinaten und Maße</w:t>
      </w:r>
    </w:p>
    <w:p>
      <w:pPr>
        <w:spacing w:after="120"/>
      </w:pPr>
      <w:r>
        <w:t xml:space="preserve">Alle Positionen stehen im Weltsystem, das mit der Roboterbasis zusammenfällt. Die Roboterpose ist die des </w:t>
      </w:r>
      <w:r>
        <w:rPr>
          <w:b/>
          <w:bCs/>
        </w:rPr>
        <w:t xml:space="preserve">Flansches</w:t>
      </w:r>
      <w:r>
        <w:t xml:space="preserve">, nicht die eines Werkzeugpunkts: Der Greifer steht nicht im Robotermodell. Alle Höhen sind deshalb Flanschhöhen.</w:t>
      </w:r>
    </w:p>
    <w:p>
      <w:pPr>
        <w:pStyle w:val="ListParagraph"/>
        <w:numPr>
          <w:ilvl w:val="0"/>
          <w:numId w:val="2"/>
        </w:numPr>
        <w:spacing w:after="60"/>
      </w:pPr>
      <w:r>
        <w:t xml:space="preserve">Bandoberfläche: z = 53,6 mm; das Band läuft entlang der y-Achse in Richtung −y, quer bei x ≈ −0,70 … −0,93 m.</w:t>
      </w:r>
    </w:p>
    <w:p>
      <w:pPr>
        <w:pStyle w:val="ListParagraph"/>
        <w:numPr>
          <w:ilvl w:val="0"/>
          <w:numId w:val="2"/>
        </w:numPr>
        <w:spacing w:after="60"/>
      </w:pPr>
      <w:r>
        <w:t xml:space="preserve">Flansch → Mitte der Greifbacken (Griffpunkt): 235 mm; Flansch → geschlossene Backenspitze: 245 mm.</w:t>
      </w:r>
    </w:p>
    <w:p>
      <w:pPr>
        <w:pStyle w:val="ListParagraph"/>
        <w:numPr>
          <w:ilvl w:val="0"/>
          <w:numId w:val="2"/>
        </w:numPr>
        <w:spacing w:after="60"/>
      </w:pPr>
      <w:r>
        <w:t xml:space="preserve">Arbeitsraum des Flansches: x −1,0 … −0,30 m, y −0,32 … +0,48 m, z 0,3036 … 0,60 m. Die Greifzone auf dem Band ist x −1,0 … −0,53 m, y +0,445 … −0,32 m.</w:t>
      </w:r>
    </w:p>
    <w:p>
      <w:pPr>
        <w:pStyle w:val="ListParagraph"/>
        <w:numPr>
          <w:ilvl w:val="0"/>
          <w:numId w:val="2"/>
        </w:numPr>
        <w:spacing w:after="60"/>
      </w:pPr>
      <w:r>
        <w:t xml:space="preserve">Die Basiskamera sieht das Band von y ≈ +1,03 bis +0,46 m; die Greifzone beginnt direkt dahinter.</w:t>
      </w:r>
    </w:p>
    <w:p>
      <w:pPr>
        <w:pStyle w:val="ListParagraph"/>
        <w:numPr>
          <w:ilvl w:val="0"/>
          <w:numId w:val="2"/>
        </w:numPr>
        <w:spacing w:after="60"/>
      </w:pPr>
      <w:r>
        <w:t xml:space="preserve">Ablage: fest neben dem Band über der Kiste (x −0,316, y +0,476, z 0,420 m).</w:t>
      </w:r>
    </w:p>
    <w:p>
      <w:pPr>
        <w:pStyle w:val="Heading2"/>
        <w:spacing w:after="120" w:before="260"/>
      </w:pPr>
      <w:r>
        <w:rPr>
          <w:b/>
          <w:bCs/>
        </w:rPr>
        <w:t xml:space="preserve">Aufbau der Datensignale</w:t>
      </w:r>
    </w:p>
    <w:p>
      <w:pPr>
        <w:spacing w:after="120"/>
      </w:pPr>
      <w:r>
        <w:t xml:space="preserve">Alle </w:t>
      </w:r>
      <w:r>
        <w:rPr>
          <w:color w:val="EE0000"/>
        </w:rPr>
        <w:t xml:space="preserve">Datensignale</w:t>
      </w:r>
      <w:r>
        <w:t xml:space="preserve"> sind Zahlenfelder mit gleichem Aufbau: zuerst der Zeitpunkt der Messung, dann die Anzahl der Einträge, danach die Einträge selbst mit fester Feldzahl. Das Feld wird auch gesendet, wenn nichts erkannt wurde — nur so lässt sich unterscheiden, ob eine Komponente nichts sieht oder gar nicht mehr arbeitet. Der Zeitpunkt stammt aus der Aufnahme des Bildes, nicht aus der Verarbeitung.</w:t>
      </w:r>
    </w:p>
    <w:p>
      <w:pPr>
        <w:spacing w:after="120"/>
      </w:pPr>
      <w:r>
        <w:t xml:space="preserve">Alle Längen sind in Metern, alle Zeiten in Sekunden, alle Winkel im Bogenmaß. Der genaue Feldaufbau jedes Signals steht in der Datei „datenvertraege.md“ und im Code in „contracts.py“; keine Komponente liest ein fremdes Feld von Hand.</w:t>
      </w:r>
    </w:p>
    <w:p>
      <w:pPr>
        <w:pStyle w:val="ListParagraph"/>
        <w:numPr>
          <w:ilvl w:val="0"/>
          <w:numId w:val="2"/>
        </w:numPr>
        <w:spacing w:after="60"/>
      </w:pPr>
      <w:r>
        <w:rPr>
          <w:color w:val="EE0000"/>
        </w:rPr>
        <w:t xml:space="preserve">objects</w:t>
      </w:r>
      <w:r>
        <w:t xml:space="preserve"> (S1) — Rohmessungen der Basiskamera</w:t>
      </w:r>
    </w:p>
    <w:p>
      <w:pPr>
        <w:pStyle w:val="ListParagraph"/>
        <w:numPr>
          <w:ilvl w:val="0"/>
          <w:numId w:val="2"/>
        </w:numPr>
        <w:spacing w:after="60"/>
      </w:pPr>
      <w:r>
        <w:rPr>
          <w:color w:val="EE0000"/>
        </w:rPr>
        <w:t xml:space="preserve">tracks</w:t>
      </w:r>
      <w:r>
        <w:t xml:space="preserve"> (S3) — geglättete Klötze mit Geschwindigkeit, Status und Winkelgüte; im Kopf die Bandgeschwindigkeit</w:t>
      </w:r>
    </w:p>
    <w:p>
      <w:pPr>
        <w:pStyle w:val="ListParagraph"/>
        <w:numPr>
          <w:ilvl w:val="0"/>
          <w:numId w:val="2"/>
        </w:numPr>
        <w:spacing w:after="60"/>
      </w:pPr>
      <w:r>
        <w:rPr>
          <w:color w:val="EE0000"/>
        </w:rPr>
        <w:t xml:space="preserve">target</w:t>
      </w:r>
      <w:r>
        <w:t xml:space="preserve"> (S4) — das gewählte Ziel mit Zonenanfang, Greifebene, Bandgeschwindigkeit und Restzeit</w:t>
      </w:r>
    </w:p>
    <w:p>
      <w:pPr>
        <w:pStyle w:val="ListParagraph"/>
        <w:numPr>
          <w:ilvl w:val="0"/>
          <w:numId w:val="2"/>
        </w:numPr>
        <w:spacing w:after="60"/>
      </w:pPr>
      <w:r>
        <w:rPr>
          <w:color w:val="EE0000"/>
        </w:rPr>
        <w:t xml:space="preserve">not_pickable</w:t>
      </w:r>
      <w:r>
        <w:t xml:space="preserve"> (S5) — Klötze, die die Greifebene ohne Versuch passiert haben</w:t>
      </w:r>
    </w:p>
    <w:p>
      <w:pPr>
        <w:pStyle w:val="ListParagraph"/>
        <w:numPr>
          <w:ilvl w:val="0"/>
          <w:numId w:val="2"/>
        </w:numPr>
        <w:spacing w:after="60"/>
      </w:pPr>
      <w:r>
        <w:rPr>
          <w:color w:val="FFFF00"/>
        </w:rPr>
        <w:t xml:space="preserve">target_pose</w:t>
      </w:r>
      <w:r>
        <w:t xml:space="preserve"> (S6) — die Zielkoordinate an den Attractor</w:t>
      </w:r>
    </w:p>
    <w:p>
      <w:pPr>
        <w:pStyle w:val="ListParagraph"/>
        <w:numPr>
          <w:ilvl w:val="0"/>
          <w:numId w:val="2"/>
        </w:numPr>
        <w:spacing w:after="60"/>
      </w:pPr>
      <w:r>
        <w:rPr>
          <w:color w:val="EE0000"/>
        </w:rPr>
        <w:t xml:space="preserve">picked_id</w:t>
      </w:r>
      <w:r>
        <w:t xml:space="preserve"> (S7) — laufende Nummer, Klotz und Ergebnis jedes Versuchs</w:t>
      </w:r>
    </w:p>
    <w:p>
      <w:pPr>
        <w:pStyle w:val="ListParagraph"/>
        <w:numPr>
          <w:ilvl w:val="0"/>
          <w:numId w:val="2"/>
        </w:numPr>
        <w:spacing w:after="60"/>
      </w:pPr>
      <w:r>
        <w:rPr>
          <w:color w:val="EE0000"/>
        </w:rPr>
        <w:t xml:space="preserve">follower_status</w:t>
      </w:r>
      <w:r>
        <w:t xml:space="preserve"> (S8) — Zustand, Ziel und die drei Restabweichungen längs, quer und in der Höhe</w:t>
      </w:r>
    </w:p>
    <w:p>
      <w:pPr>
        <w:pStyle w:val="ListParagraph"/>
        <w:numPr>
          <w:ilvl w:val="0"/>
          <w:numId w:val="2"/>
        </w:numPr>
        <w:spacing w:after="60"/>
      </w:pPr>
      <w:r>
        <w:rPr>
          <w:color w:val="808080"/>
        </w:rPr>
        <w:t xml:space="preserve">Greifer zu</w:t>
      </w:r>
      <w:r>
        <w:t xml:space="preserve"> und </w:t>
      </w:r>
      <w:r>
        <w:rPr>
          <w:color w:val="808080"/>
        </w:rPr>
        <w:t xml:space="preserve">Objekt gegriffen</w:t>
      </w:r>
      <w:r>
        <w:t xml:space="preserve"> (S9) — die Rückmeldungen des Greifers</w:t>
      </w:r>
    </w:p>
    <w:p>
      <w:pPr>
        <w:pStyle w:val="ListParagraph"/>
        <w:numPr>
          <w:ilvl w:val="0"/>
          <w:numId w:val="2"/>
        </w:numPr>
        <w:spacing w:after="60"/>
      </w:pPr>
      <w:r>
        <w:rPr>
          <w:color w:val="EE0000"/>
        </w:rPr>
        <w:t xml:space="preserve">world_state</w:t>
      </w:r>
      <w:r>
        <w:t xml:space="preserve"> (S10) — die Gesamtliste für die Anzeige</w:t>
      </w:r>
    </w:p>
    <w:p>
      <w:pPr>
        <w:pStyle w:val="Heading1"/>
        <w:spacing w:after="160" w:before="360"/>
      </w:pPr>
      <w:r>
        <w:rPr>
          <w:b/>
          <w:bCs/>
        </w:rPr>
        <w:t xml:space="preserve">Die Komponenten</w:t>
      </w:r>
    </w:p>
    <w:p>
      <w:pPr>
        <w:pStyle w:val="Heading2"/>
        <w:spacing w:after="120" w:before="260"/>
      </w:pPr>
      <w:r>
        <w:rPr>
          <w:b/>
          <w:bCs/>
          <w:color w:val="00B0F0"/>
        </w:rPr>
        <w:t xml:space="preserve">base_cam</w:t>
      </w:r>
    </w:p>
    <w:p>
      <w:pPr>
        <w:spacing w:after="120"/>
      </w:pPr>
      <w:r>
        <w:rPr>
          <w:b/>
          <w:bCs/>
        </w:rPr>
        <w:t xml:space="preserve">Inputs:</w:t>
      </w:r>
    </w:p>
    <w:p>
      <w:pPr>
        <w:pStyle w:val="ListParagraph"/>
        <w:numPr>
          <w:ilvl w:val="0"/>
          <w:numId w:val="2"/>
        </w:numPr>
        <w:spacing w:after="60"/>
      </w:pPr>
      <w:r>
        <w:t xml:space="preserve">Bildstrom Farbe und Tiefe der Basiskamera samt Kameradaten</w:t>
      </w:r>
    </w:p>
    <w:p>
      <w:pPr>
        <w:spacing w:after="120"/>
      </w:pPr>
      <w:r>
        <w:rPr>
          <w:b/>
          <w:bCs/>
        </w:rPr>
        <w:t xml:space="preserve">Outputs:</w:t>
      </w:r>
    </w:p>
    <w:p>
      <w:pPr>
        <w:pStyle w:val="ListParagraph"/>
        <w:numPr>
          <w:ilvl w:val="0"/>
          <w:numId w:val="2"/>
        </w:numPr>
        <w:spacing w:after="60"/>
      </w:pPr>
      <w:r>
        <w:rPr>
          <w:color w:val="EE0000"/>
        </w:rPr>
        <w:t xml:space="preserve">objects</w:t>
      </w:r>
      <w:r>
        <w:t xml:space="preserve"> — alle erkannten Klötze mit Aufnahmezeitpunkt; je Klotz ID, Farbe, Position, Orientierung, Länge, Breite und Höhe</w:t>
      </w:r>
    </w:p>
    <w:p>
      <w:pPr>
        <w:pStyle w:val="ListParagraph"/>
        <w:numPr>
          <w:ilvl w:val="0"/>
          <w:numId w:val="2"/>
        </w:numPr>
        <w:spacing w:after="60"/>
      </w:pPr>
      <w:r>
        <w:rPr>
          <w:color w:val="FFC000"/>
        </w:rPr>
        <w:t xml:space="preserve">Debug-Image</w:t>
      </w:r>
      <w:r>
        <w:t xml:space="preserve"> — Kamerabild mit eingezeichneten Erkennungen und IDs</w:t>
      </w:r>
    </w:p>
    <w:p>
      <w:pPr>
        <w:spacing w:after="120"/>
      </w:pPr>
      <w:r>
        <w:rPr>
          <w:b/>
          <w:bCs/>
        </w:rPr>
        <w:t xml:space="preserve">Parameter:</w:t>
      </w:r>
    </w:p>
    <w:p>
      <w:pPr>
        <w:spacing w:after="120"/>
      </w:pPr>
      <w:r>
        <w:t xml:space="preserve">Bildausschnitt (x 342, Breite 618, y 60, Höhe 580 Pixel), Abstand Kamera–Band 865 mm, Mindest- und Höchsthöhe eines Klotzes (15 / 150 mm), Mindestfläche einer Kontur (1000 Pixel), Lage der Kamera im Weltsystem (Übergangskalibrierung), Bandhöhe, Tiefenversatz der Oberseite (11,5 mm), Werte der Objektverfolgung, Debugbild ein/aus (ein).</w:t>
      </w:r>
    </w:p>
    <w:p>
      <w:pPr>
        <w:spacing w:after="120"/>
      </w:pPr>
      <w:r>
        <w:rPr>
          <w:b/>
          <w:bCs/>
        </w:rPr>
        <w:t xml:space="preserve">Aufgabe:</w:t>
      </w:r>
    </w:p>
    <w:p>
      <w:pPr>
        <w:spacing w:after="120"/>
      </w:pPr>
      <w:r>
        <w:t xml:space="preserve">Erkennt die Klötze auf dem Band. Die Grundlage stammt aus dem Vorgängerprojekt und wurde nach Python übertragen. Der Bildausschnitt blendet alles außerhalb des Bandes aus und ist so gelegt, dass der Greifer nicht ins Bild ragt.</w:t>
      </w:r>
    </w:p>
    <w:p>
      <w:pPr>
        <w:spacing w:after="120"/>
      </w:pPr>
      <w:r>
        <w:t xml:space="preserve">Aus dem Tiefenbild ergibt sich, was über dem Band liegt, aus dem Farbbild die Farbe. Die Ecken jedes Klotzes werden über die Kalibrierwerte ins Weltsystem umgerechnet; daraus folgen Position, Abmessungen und Winkel der langen Kante. Weil die Kamera die Oberseite etwas zu tief liest, wird die Höhe um einen gemessenen Versatz korrigiert. Der Schrägblick zum Bildrand (Parallaxe) wird herausgerechnet — die Position stimmt damit auf wenige Millimeter, auch bei 100 mm hohen Klötzen.</w:t>
      </w:r>
    </w:p>
    <w:p>
      <w:pPr>
        <w:spacing w:after="120"/>
      </w:pPr>
      <w:r>
        <w:t xml:space="preserve">Flache Klötze (25 mm) ragen nur knapp über die Höhenschwelle. Erkannt werden sie über die kleinere Mindestfläche; die Höhenschwelle bleibt hoch genug, dass das Band selbst nie als Klotz erkannt wird.</w:t>
      </w:r>
    </w:p>
    <w:p>
      <w:pPr>
        <w:spacing w:after="120"/>
      </w:pPr>
      <w:r>
        <w:t xml:space="preserve">Jeder Klotz erhält eine eigene ID und wird von Bild zu Bild anhand seiner vorhergesagten Position wiedererkannt. Die Vergabe beginnt bei jedem Programmstart neu. Die Kamera liefert rund acht bis neun Messungen je Sekunde.</w:t>
      </w:r>
    </w:p>
    <w:p>
      <w:pPr>
        <w:pStyle w:val="Heading2"/>
        <w:spacing w:after="120" w:before="260"/>
      </w:pPr>
      <w:r>
        <w:rPr>
          <w:b/>
          <w:bCs/>
          <w:color w:val="00B0F0"/>
        </w:rPr>
        <w:t xml:space="preserve">vectoring</w:t>
      </w:r>
    </w:p>
    <w:p>
      <w:pPr>
        <w:spacing w:after="120"/>
      </w:pPr>
      <w:r>
        <w:rPr>
          <w:b/>
          <w:bCs/>
        </w:rPr>
        <w:t xml:space="preserve">Inputs:</w:t>
      </w:r>
    </w:p>
    <w:p>
      <w:pPr>
        <w:pStyle w:val="ListParagraph"/>
        <w:numPr>
          <w:ilvl w:val="0"/>
          <w:numId w:val="2"/>
        </w:numPr>
        <w:spacing w:after="60"/>
      </w:pPr>
      <w:r>
        <w:rPr>
          <w:color w:val="EE0000"/>
        </w:rPr>
        <w:t xml:space="preserve">objects</w:t>
      </w:r>
      <w:r>
        <w:t xml:space="preserve"> aus </w:t>
      </w:r>
      <w:r>
        <w:rPr>
          <w:color w:val="00B0F0"/>
        </w:rPr>
        <w:t xml:space="preserve">base_cam</w:t>
      </w:r>
    </w:p>
    <w:p>
      <w:pPr>
        <w:spacing w:after="120"/>
      </w:pPr>
      <w:r>
        <w:rPr>
          <w:b/>
          <w:bCs/>
        </w:rPr>
        <w:t xml:space="preserve">Outputs:</w:t>
      </w:r>
    </w:p>
    <w:p>
      <w:pPr>
        <w:pStyle w:val="ListParagraph"/>
        <w:numPr>
          <w:ilvl w:val="0"/>
          <w:numId w:val="2"/>
        </w:numPr>
        <w:spacing w:after="60"/>
      </w:pPr>
      <w:r>
        <w:rPr>
          <w:color w:val="EE0000"/>
        </w:rPr>
        <w:t xml:space="preserve">tracks</w:t>
      </w:r>
      <w:r>
        <w:t xml:space="preserve"> — dieselben Klötze, geglättet, mit eigener Geschwindigkeit, Status und Winkelgüte; im Kopf die gemeinsame Bandgeschwindigkeit</w:t>
      </w:r>
    </w:p>
    <w:p>
      <w:pPr>
        <w:spacing w:after="120"/>
      </w:pPr>
      <w:r>
        <w:rPr>
          <w:b/>
          <w:bCs/>
        </w:rPr>
        <w:t xml:space="preserve">Parameter:</w:t>
      </w:r>
    </w:p>
    <w:p>
      <w:pPr>
        <w:spacing w:after="120"/>
      </w:pPr>
      <w:r>
        <w:t xml:space="preserve">Einschwing-Halbfenster (5 Messungen) und Toleranz (0,01 m/s), Ausreißer-Abstand und -Anzahl, Glättungsfenster, Verfallszeit, längste Vorhersage hinter dem Bild (8 s), Mindestgeschwindigkeit für die Bandschätzung.</w:t>
      </w:r>
    </w:p>
    <w:p>
      <w:pPr>
        <w:spacing w:after="120"/>
      </w:pPr>
      <w:r>
        <w:rPr>
          <w:b/>
          <w:bCs/>
        </w:rPr>
        <w:t xml:space="preserve">Aufgabe:</w:t>
      </w:r>
    </w:p>
    <w:p>
      <w:pPr>
        <w:spacing w:after="120"/>
      </w:pPr>
      <w:r>
        <w:t xml:space="preserve">Schätzt die Geschwindigkeit — das ist eines der offiziellen Projektziele. Die Bandgeschwindigkeit wird </w:t>
      </w:r>
      <w:r>
        <w:rPr>
          <w:b/>
          <w:bCs/>
        </w:rPr>
        <w:t xml:space="preserve">nicht</w:t>
      </w:r>
      <w:r>
        <w:t xml:space="preserve"> vorgegeben, sondern aus den Klötzen selbst gemessen: gemessen −127,9 mm/s gegen 125–133 mm/s per Stoppuhr.</w:t>
      </w:r>
    </w:p>
    <w:p>
      <w:pPr>
        <w:spacing w:after="120"/>
      </w:pPr>
      <w:r>
        <w:t xml:space="preserve">Ein frisch aufgelegter Klotz kann noch kippen oder rutschen. Er gilt deshalb als einschwingend, bis zwei aufeinanderfolgende Halbsekunden dieselbe Geschwindigkeit zeigen; erst dann ist er final und wählbar. Einzelne Ausreißer werden verworfen, eine anhaltende Abweichung (etwa ein Umkippen) setzt den Klotz auf einschwingend zurück.</w:t>
      </w:r>
    </w:p>
    <w:p>
      <w:pPr>
        <w:spacing w:after="120"/>
      </w:pPr>
      <w:r>
        <w:t xml:space="preserve">Aus allen finalen Klötzen, die sich wirklich bewegen, entsteht die gemeinsame Bandgeschwindigkeit. Verlässt ein finaler Klotz das Bild, wird er mit ihr weitergeführt (Status „vorhergesagt“) — so erreicht er die Greifzone, obwohl ihn keine Kamera mehr sieht.</w:t>
      </w:r>
    </w:p>
    <w:p>
      <w:pPr>
        <w:spacing w:after="120"/>
      </w:pPr>
      <w:r>
        <w:t xml:space="preserve">Position, Größe und Winkel werden über viele Bilder gemittelt. Für den Winkel dient ein Verfahren, das die Symmetrie eines Rechtecks berücksichtigt; nebenbei entsteht ein Gütewert zwischen 0 und 1, der angibt, wie verlässlich der Winkel ist. Am Band liegt er bei 1,00, auch bei fast quadratischen Klötzen.</w:t>
      </w:r>
    </w:p>
    <w:p>
      <w:pPr>
        <w:pStyle w:val="Heading2"/>
        <w:spacing w:after="120" w:before="260"/>
      </w:pPr>
      <w:r>
        <w:rPr>
          <w:b/>
          <w:bCs/>
          <w:color w:val="00B0F0"/>
        </w:rPr>
        <w:t xml:space="preserve">priority_handler</w:t>
      </w:r>
    </w:p>
    <w:p>
      <w:pPr>
        <w:spacing w:after="120"/>
      </w:pPr>
      <w:r>
        <w:rPr>
          <w:b/>
          <w:bCs/>
        </w:rPr>
        <w:t xml:space="preserve">Inputs:</w:t>
      </w:r>
    </w:p>
    <w:p>
      <w:pPr>
        <w:pStyle w:val="ListParagraph"/>
        <w:numPr>
          <w:ilvl w:val="0"/>
          <w:numId w:val="2"/>
        </w:numPr>
        <w:spacing w:after="60"/>
      </w:pPr>
      <w:r>
        <w:rPr>
          <w:color w:val="EE0000"/>
        </w:rPr>
        <w:t xml:space="preserve">tracks</w:t>
      </w:r>
      <w:r>
        <w:t xml:space="preserve"> aus </w:t>
      </w:r>
      <w:r>
        <w:rPr>
          <w:color w:val="00B0F0"/>
        </w:rPr>
        <w:t xml:space="preserve">vectoring</w:t>
      </w:r>
    </w:p>
    <w:p>
      <w:pPr>
        <w:pStyle w:val="ListParagraph"/>
        <w:numPr>
          <w:ilvl w:val="0"/>
          <w:numId w:val="2"/>
        </w:numPr>
        <w:spacing w:after="60"/>
      </w:pPr>
      <w:r>
        <w:rPr>
          <w:color w:val="EE0000"/>
        </w:rPr>
        <w:t xml:space="preserve">picked_id</w:t>
      </w:r>
      <w:r>
        <w:t xml:space="preserve"> aus </w:t>
      </w:r>
      <w:r>
        <w:rPr>
          <w:color w:val="00B0F0"/>
        </w:rPr>
        <w:t xml:space="preserve">object_follower</w:t>
      </w:r>
    </w:p>
    <w:p>
      <w:pPr>
        <w:pStyle w:val="ListParagraph"/>
        <w:numPr>
          <w:ilvl w:val="0"/>
          <w:numId w:val="2"/>
        </w:numPr>
        <w:spacing w:after="60"/>
      </w:pPr>
      <w:r>
        <w:rPr>
          <w:color w:val="92D050"/>
        </w:rPr>
        <w:t xml:space="preserve">Koordinaten TCP</w:t>
      </w:r>
      <w:r>
        <w:t xml:space="preserve"> aus der Robotersteuerung — für den Anfahrweg</w:t>
      </w:r>
    </w:p>
    <w:p>
      <w:pPr>
        <w:spacing w:after="120"/>
      </w:pPr>
      <w:r>
        <w:rPr>
          <w:b/>
          <w:bCs/>
        </w:rPr>
        <w:t xml:space="preserve">Outputs:</w:t>
      </w:r>
    </w:p>
    <w:p>
      <w:pPr>
        <w:pStyle w:val="ListParagraph"/>
        <w:numPr>
          <w:ilvl w:val="0"/>
          <w:numId w:val="2"/>
        </w:numPr>
        <w:spacing w:after="60"/>
      </w:pPr>
      <w:r>
        <w:rPr>
          <w:color w:val="EE0000"/>
        </w:rPr>
        <w:t xml:space="preserve">target</w:t>
      </w:r>
      <w:r>
        <w:t xml:space="preserve"> — der ausgewählte Klotz mit allen Angaben, die zum Greifen nötig sind</w:t>
      </w:r>
    </w:p>
    <w:p>
      <w:pPr>
        <w:pStyle w:val="ListParagraph"/>
        <w:numPr>
          <w:ilvl w:val="0"/>
          <w:numId w:val="2"/>
        </w:numPr>
        <w:spacing w:after="60"/>
      </w:pPr>
      <w:r>
        <w:rPr>
          <w:color w:val="EE0000"/>
        </w:rPr>
        <w:t xml:space="preserve">not_pickable</w:t>
      </w:r>
      <w:r>
        <w:t xml:space="preserve"> — Klötze, die die Greifebene ohne Versuch passiert haben</w:t>
      </w:r>
    </w:p>
    <w:p>
      <w:pPr>
        <w:spacing w:after="120"/>
      </w:pPr>
      <w:r>
        <w:rPr>
          <w:b/>
          <w:bCs/>
        </w:rPr>
        <w:t xml:space="preserve">Parameter:</w:t>
      </w:r>
    </w:p>
    <w:p>
      <w:pPr>
        <w:spacing w:after="120"/>
      </w:pPr>
      <w:r>
        <w:t xml:space="preserve">Die vier Grenzen der Greifzone, Anfahrgeschwindigkeit (0,5 m/s) und Verstärkung (5) der Robotersteuerung, Einschwingzeit des Followers (0,4 s), Absenk-, Greif- und Hebezeit (0,9 / 0,8 / 0,5 s) mit Aufschlag (1,2), Sicherheitsfaktor der Erreichbarkeit (1,0), kleinste greifbare Höhe (20 mm), Öffnungsweite des Greifers (127 mm) mit Reserve (10 mm).</w:t>
      </w:r>
    </w:p>
    <w:p>
      <w:pPr>
        <w:spacing w:after="120"/>
      </w:pPr>
      <w:r>
        <w:rPr>
          <w:b/>
          <w:bCs/>
        </w:rPr>
        <w:t xml:space="preserve">Aufgabe:</w:t>
      </w:r>
    </w:p>
    <w:p>
      <w:pPr>
        <w:spacing w:after="120"/>
      </w:pPr>
      <w:r>
        <w:t xml:space="preserve">Wählt aus, welcher Klotz als nächstes gegriffen wird — das zweite Projektziel neben der Geschwindigkeitsschätzung. Grundsätzlich ist das der dringlichste, also derjenige, der die Greifebene als nächstes erreicht.</w:t>
      </w:r>
    </w:p>
    <w:p>
      <w:pPr>
        <w:spacing w:after="120"/>
      </w:pPr>
      <w:r>
        <w:rPr>
          <w:b/>
          <w:bCs/>
        </w:rPr>
        <w:t xml:space="preserve">Greifebene.</w:t>
      </w:r>
      <w:r>
        <w:t xml:space="preserve"> Aus Bandgeschwindigkeit und der Dauer von Absenken, Greifen und Heben wird die letzte Stelle berechnet, an der ein Griff noch beginnen darf, damit er vor dem Ende der Greifzone fertig ist. Mit den gemessenen Zeiten liegt sie bei y ≈ +0,02 m. Sie reist mit jedem </w:t>
      </w:r>
      <w:r>
        <w:rPr>
          <w:color w:val="EE0000"/>
        </w:rPr>
        <w:t xml:space="preserve">target</w:t>
      </w:r>
      <w:r>
        <w:t xml:space="preserve"> zum </w:t>
      </w:r>
      <w:r>
        <w:rPr>
          <w:color w:val="00B0F0"/>
        </w:rPr>
        <w:t xml:space="preserve">object_follower</w:t>
      </w:r>
      <w:r>
        <w:t xml:space="preserve">.</w:t>
      </w:r>
    </w:p>
    <w:p>
      <w:pPr>
        <w:spacing w:after="120"/>
      </w:pPr>
      <w:r>
        <w:rPr>
          <w:b/>
          <w:bCs/>
        </w:rPr>
        <w:t xml:space="preserve">Erreichbarkeit.</w:t>
      </w:r>
      <w:r>
        <w:t xml:space="preserve"> Gewählt wird nur, was noch zu schaffen ist: Die Zeit, bis der Klotz die Greifebene erreicht, muss größer sein als die Zeit für den Anfahrweg vom aktuellen Standort des Roboters plus Einschwingen. Ohne diese Prüfung würde stets der Klotz mit der geringsten Restzeit gewählt — also gerade der, der am wenigsten zu schaffen ist. Die Werte sind am Aufbau gemessen: Unter dem Faktor 1,0 wählte er Klötze, die er nicht mehr erreichte.</w:t>
      </w:r>
    </w:p>
    <w:p>
      <w:pPr>
        <w:spacing w:after="120"/>
      </w:pPr>
      <w:r>
        <w:rPr>
          <w:b/>
          <w:bCs/>
        </w:rPr>
        <w:t xml:space="preserve">Greifbarkeit.</w:t>
      </w:r>
      <w:r>
        <w:t xml:space="preserve"> Vorab wird geprüft, ob der Klotz überhaupt greifbar ist: nicht flacher als 20 mm und mit seiner Diagonale nicht breiter als die Öffnung abzüglich Reserve — die Diagonale passt bei jedem Drehwinkel des Greifers.</w:t>
      </w:r>
    </w:p>
    <w:p>
      <w:pPr>
        <w:spacing w:after="120"/>
      </w:pPr>
      <w:r>
        <w:t xml:space="preserve">Einmal getroffen, bleibt die Wahl bestehen. Ein später auftauchender Klotz führt nicht zum Wechsel. Aufgegeben wird ein Ziel nur, wenn es erledigt ist (gleich mit welchem Ergebnis), verloren ging oder neu einschwingt. Dass die Zeit knapp wird, ist ausdrücklich kein Abbruchgrund — ob ein Griff noch beginnt, entscheidet der </w:t>
      </w:r>
      <w:r>
        <w:rPr>
          <w:color w:val="00B0F0"/>
        </w:rPr>
        <w:t xml:space="preserve">object_follower</w:t>
      </w:r>
      <w:r>
        <w:t xml:space="preserve"> an der Greifebene.</w:t>
      </w:r>
    </w:p>
    <w:p>
      <w:pPr>
        <w:pStyle w:val="Heading2"/>
        <w:spacing w:after="120" w:before="260"/>
      </w:pPr>
      <w:r>
        <w:rPr>
          <w:b/>
          <w:bCs/>
          <w:color w:val="00B0F0"/>
        </w:rPr>
        <w:t xml:space="preserve">object_follower</w:t>
      </w:r>
    </w:p>
    <w:p>
      <w:pPr>
        <w:spacing w:after="120"/>
      </w:pPr>
      <w:r>
        <w:rPr>
          <w:b/>
          <w:bCs/>
        </w:rPr>
        <w:t xml:space="preserve">Inputs:</w:t>
      </w:r>
    </w:p>
    <w:p>
      <w:pPr>
        <w:pStyle w:val="ListParagraph"/>
        <w:numPr>
          <w:ilvl w:val="0"/>
          <w:numId w:val="2"/>
        </w:numPr>
        <w:spacing w:after="60"/>
      </w:pPr>
      <w:r>
        <w:rPr>
          <w:color w:val="EE0000"/>
        </w:rPr>
        <w:t xml:space="preserve">target</w:t>
      </w:r>
      <w:r>
        <w:t xml:space="preserve"> aus </w:t>
      </w:r>
      <w:r>
        <w:rPr>
          <w:color w:val="00B0F0"/>
        </w:rPr>
        <w:t xml:space="preserve">priority_handler</w:t>
      </w:r>
    </w:p>
    <w:p>
      <w:pPr>
        <w:pStyle w:val="ListParagraph"/>
        <w:numPr>
          <w:ilvl w:val="0"/>
          <w:numId w:val="2"/>
        </w:numPr>
        <w:spacing w:after="60"/>
      </w:pPr>
      <w:r>
        <w:rPr>
          <w:color w:val="92D050"/>
        </w:rPr>
        <w:t xml:space="preserve">Koordinaten TCP</w:t>
      </w:r>
      <w:r>
        <w:t xml:space="preserve"> aus der Robotersteuerung</w:t>
      </w:r>
    </w:p>
    <w:p>
      <w:pPr>
        <w:pStyle w:val="ListParagraph"/>
        <w:numPr>
          <w:ilvl w:val="0"/>
          <w:numId w:val="2"/>
        </w:numPr>
        <w:spacing w:after="60"/>
      </w:pPr>
      <w:r>
        <w:rPr>
          <w:color w:val="808080"/>
        </w:rPr>
        <w:t xml:space="preserve">Greifer zu</w:t>
      </w:r>
      <w:r>
        <w:t xml:space="preserve"> und </w:t>
      </w:r>
      <w:r>
        <w:rPr>
          <w:color w:val="808080"/>
        </w:rPr>
        <w:t xml:space="preserve">Objekt gegriffen</w:t>
      </w:r>
      <w:r>
        <w:t xml:space="preserve"> aus </w:t>
      </w:r>
      <w:r>
        <w:rPr>
          <w:color w:val="00B0F0"/>
        </w:rPr>
        <w:t xml:space="preserve">robotiq_gripper</w:t>
      </w:r>
    </w:p>
    <w:p>
      <w:pPr>
        <w:spacing w:after="120"/>
      </w:pPr>
      <w:r>
        <w:rPr>
          <w:b/>
          <w:bCs/>
        </w:rPr>
        <w:t xml:space="preserve">Outputs:</w:t>
      </w:r>
    </w:p>
    <w:p>
      <w:pPr>
        <w:pStyle w:val="ListParagraph"/>
        <w:numPr>
          <w:ilvl w:val="0"/>
          <w:numId w:val="2"/>
        </w:numPr>
        <w:spacing w:after="60"/>
      </w:pPr>
      <w:r>
        <w:rPr>
          <w:color w:val="FFFF00"/>
        </w:rPr>
        <w:t xml:space="preserve">Zielkoordinaten</w:t>
      </w:r>
      <w:r>
        <w:t xml:space="preserve"> an den Signal Point Attractor</w:t>
      </w:r>
    </w:p>
    <w:p>
      <w:pPr>
        <w:pStyle w:val="ListParagraph"/>
        <w:numPr>
          <w:ilvl w:val="0"/>
          <w:numId w:val="2"/>
        </w:numPr>
        <w:spacing w:after="60"/>
      </w:pPr>
      <w:r>
        <w:rPr>
          <w:color w:val="808080"/>
        </w:rPr>
        <w:t xml:space="preserve">Greifen</w:t>
      </w:r>
      <w:r>
        <w:t xml:space="preserve"> an </w:t>
      </w:r>
      <w:r>
        <w:rPr>
          <w:color w:val="00B0F0"/>
        </w:rPr>
        <w:t xml:space="preserve">robotiq_gripper</w:t>
      </w:r>
    </w:p>
    <w:p>
      <w:pPr>
        <w:pStyle w:val="ListParagraph"/>
        <w:numPr>
          <w:ilvl w:val="0"/>
          <w:numId w:val="2"/>
        </w:numPr>
        <w:spacing w:after="60"/>
      </w:pPr>
      <w:r>
        <w:rPr>
          <w:color w:val="EE0000"/>
        </w:rPr>
        <w:t xml:space="preserve">picked_id</w:t>
      </w:r>
      <w:r>
        <w:t xml:space="preserve"> — welcher Klotz mit welchem Ergebnis erledigt ist</w:t>
      </w:r>
    </w:p>
    <w:p>
      <w:pPr>
        <w:pStyle w:val="ListParagraph"/>
        <w:numPr>
          <w:ilvl w:val="0"/>
          <w:numId w:val="2"/>
        </w:numPr>
        <w:spacing w:after="60"/>
      </w:pPr>
      <w:r>
        <w:rPr>
          <w:color w:val="EE0000"/>
        </w:rPr>
        <w:t xml:space="preserve">follower_status</w:t>
      </w:r>
      <w:r>
        <w:t xml:space="preserve"> — laufender Zustand für die Anzeige</w:t>
      </w:r>
    </w:p>
    <w:p>
      <w:pPr>
        <w:spacing w:after="120"/>
      </w:pPr>
      <w:r>
        <w:rPr>
          <w:b/>
          <w:bCs/>
        </w:rPr>
        <w:t xml:space="preserve">Parameter:</w:t>
      </w:r>
    </w:p>
    <w:p>
      <w:pPr>
        <w:spacing w:after="120"/>
      </w:pPr>
      <w:r>
        <w:t xml:space="preserve">In sieben Gruppen, in AICA als „Gruppe: Klartext [Name]“ angezeigt: 1 Arbeitsraum, 2 Beobachtungspose (x −0,816, y +0,35, Folgehöhe 0,45 m, 90°), 3 Folgen (Vorhalt 0,24 s, Deckel der Vorhersage 1,0 s, Zeitgrenzen, Sprunggrenze), 4 Absenken und Greifen (0,25 m/s, Toleranzen ±5 mm längs und quer, 10 mm Höhe, 0,05 rad Winkel, Greifhöhe mindestens 16 mm über dem Band), 5 Ablage (Freihöhe 0,49 m, Ablagepose), 6 Orientierung (Klotzwinkel nutzen: ein, höchstens 50° Drehung), 7 Aufbau (Bandhöhe, Flansch zu Griffpunkt 235 mm).</w:t>
      </w:r>
    </w:p>
    <w:p>
      <w:pPr>
        <w:spacing w:after="120"/>
      </w:pPr>
      <w:r>
        <w:rPr>
          <w:b/>
          <w:bCs/>
        </w:rPr>
        <w:t xml:space="preserve">Aufgabe:</w:t>
      </w:r>
    </w:p>
    <w:p>
      <w:pPr>
        <w:spacing w:after="120"/>
      </w:pPr>
      <w:r>
        <w:t xml:space="preserve">Führt den eigentlichen Pickvorgang aus. Der Ablauf gliedert sich in klar getrennte Schritte:</w:t>
      </w:r>
    </w:p>
    <w:p>
      <w:pPr>
        <w:spacing w:after="120"/>
      </w:pPr>
      <w:r>
        <w:rPr>
          <w:b/>
          <w:bCs/>
        </w:rPr>
        <w:t xml:space="preserve">Warten</w:t>
      </w:r>
      <w:r>
        <w:t xml:space="preserve"> — der Roboter steht in der Beobachtungspose am Anfang der Greifzone und wartet auf ein Ziel. Nach dem Ablegen fährt er ein bereits gewähltes Ziel direkt aus der Ablage an.</w:t>
      </w:r>
    </w:p>
    <w:p>
      <w:pPr>
        <w:spacing w:after="120"/>
      </w:pPr>
      <w:r>
        <w:rPr>
          <w:b/>
          <w:bCs/>
        </w:rPr>
        <w:t xml:space="preserve">Anfahren</w:t>
      </w:r>
      <w:r>
        <w:t xml:space="preserve"> — die </w:t>
      </w:r>
      <w:r>
        <w:rPr>
          <w:color w:val="FFFF00"/>
        </w:rPr>
        <w:t xml:space="preserve">Zielkoordinate</w:t>
      </w:r>
      <w:r>
        <w:t xml:space="preserve"> folgt dem vorhergesagten Ort des Klotzes, bleibt dabei aber innerhalb der Greifzone. Ist der Klotz noch vor der Zone, wartet der Roboter an ihrem Anfang, bereits auf der richtigen Querposition. Damit ergibt sich der Abfangkurs von selbst.</w:t>
      </w:r>
    </w:p>
    <w:p>
      <w:pPr>
        <w:spacing w:after="120"/>
      </w:pPr>
      <w:r>
        <w:rPr>
          <w:b/>
          <w:bCs/>
        </w:rPr>
        <w:t xml:space="preserve">Folgen</w:t>
      </w:r>
      <w:r>
        <w:t xml:space="preserve"> — der Roboter hält sich über dem Klotz, mit dem Vorhalt vor dessen vorhergesagtem Ort. Die Vorhersage stützt sich auf die letzte Messung und die Bandgeschwindigkeit; ist die Messung älter als der Deckel von 1,0 s, bleibt sie stehen. Abgesenkt wird erst, wenn der Roboter zehn Takte lang in allen vier Größen ruhig steht: längs, quer, in der Höhe und im Drehwinkel des Handgelenks.</w:t>
      </w:r>
    </w:p>
    <w:p>
      <w:pPr>
        <w:spacing w:after="120"/>
      </w:pPr>
      <w:r>
        <w:rPr>
          <w:b/>
          <w:bCs/>
        </w:rPr>
        <w:t xml:space="preserve">Absenken</w:t>
      </w:r>
      <w:r>
        <w:t xml:space="preserve"> — der Greifer fährt mit 0,25 m/s nach unten, die seitliche Nachführung läuft weiter, der Drehwinkel wird festgehalten. Die Greifhöhe liegt auf halber Klotzhöhe, damit der Griff kleine Höhenfehler verträgt; nach unten ist sie begrenzt: Die geschlossenen Backen bleiben mindestens 6 mm über dem Band. Wird die Abweichung beim Absenken zu groß, steigt der Roboter wieder auf Folgehöhe und beginnt das Folgen von vorn. Ist die Greifebene überschritten, bevor abgesenkt wurde, wird der Versuch aufgegeben.</w:t>
      </w:r>
    </w:p>
    <w:p>
      <w:pPr>
        <w:spacing w:after="120"/>
      </w:pPr>
      <w:r>
        <w:rPr>
          <w:b/>
          <w:bCs/>
        </w:rPr>
        <w:t xml:space="preserve">Greifen</w:t>
      </w:r>
      <w:r>
        <w:t xml:space="preserve"> — der Roboter fährt mit dem Band mit, während der Greifer schließt; das Schließen dauert rund 0,7 s, und der Klotz fährt in dieser Zeit weiter. Meldet der Greifer „zu“, aber „kein Objekt“, ist es ein Fehlgriff.</w:t>
      </w:r>
    </w:p>
    <w:p>
      <w:pPr>
        <w:spacing w:after="120"/>
      </w:pPr>
      <w:r>
        <w:rPr>
          <w:b/>
          <w:bCs/>
        </w:rPr>
        <w:t xml:space="preserve">Heben, Ablegen, Lösen</w:t>
      </w:r>
      <w:r>
        <w:t xml:space="preserve"> — der Klotz wird angehoben, zunächst weiter mitfahrend, bis er das Band verlassen hat. Danach fährt der Roboter auf Freihöhe zur Ablagepose über der Kiste und öffnet dort. Geht der Klotz dabei verloren, wird das gemeldet.</w:t>
      </w:r>
    </w:p>
    <w:p>
      <w:pPr>
        <w:spacing w:after="120"/>
      </w:pPr>
      <w:r>
        <w:rPr>
          <w:b/>
          <w:bCs/>
        </w:rPr>
        <w:t xml:space="preserve">Orientierung.</w:t>
      </w:r>
      <w:r>
        <w:t xml:space="preserve"> Der Greifer steht in seiner Grundstellung quer zur Laufrichtung. Liegt ein Klotz schräg, dreht er sich nach dessen gemessenem Winkel — allerdings nie weiter als 45° aus der Grundstellung: Ein Rechteck lässt sich über jede seiner Seiten greifen, gewählt wird die nähere. Zwischen 45° und 50° behält er die zuletzt gewählte Seite, damit ein diagonal liegender Klotz den Greifer nicht hin und her kippen lässt. Ist der Winkel unzuverlässig (Güte unter 0,7), greift er in Grundstellung.</w:t>
      </w:r>
    </w:p>
    <w:p>
      <w:pPr>
        <w:spacing w:after="120"/>
      </w:pPr>
      <w:r>
        <w:rPr>
          <w:b/>
          <w:bCs/>
        </w:rPr>
        <w:t xml:space="preserve">Abbruch und Start.</w:t>
      </w:r>
      <w:r>
        <w:t xml:space="preserve"> Jeder Schritt hat eine Zeitgrenze. Wird sie überschritten oder geht das Ziel verloren, öffnet der Greifer (falls geschlossen), der Roboter fährt senkrecht hoch und kehrt in die Beobachtungspose zurück. Hält er dabei einen Klotz, legt er ihn trotzdem in der Kiste ab. Derselbe Weg dient beim Programmstart: Der Roboter fährt zuerst senkrecht hoch und dann in die Beobachtungspose, unabhängig davon, wo er gerade steht.</w:t>
      </w:r>
    </w:p>
    <w:p>
      <w:pPr>
        <w:spacing w:after="120"/>
      </w:pPr>
      <w:r>
        <w:rPr>
          <w:b/>
          <w:bCs/>
        </w:rPr>
        <w:t xml:space="preserve">Ergebnisse</w:t>
      </w:r>
      <w:r>
        <w:t xml:space="preserve"> über </w:t>
      </w:r>
      <w:r>
        <w:rPr>
          <w:color w:val="EE0000"/>
        </w:rPr>
        <w:t xml:space="preserve">picked_id</w:t>
      </w:r>
      <w:r>
        <w:t xml:space="preserve">: 0 abgelegt, 1 Fehlgriff, 2 Klotz verloren, 3 Greifebene überschritten, 4 vorher abgebrochen. Jede Meldung trägt eine laufende Nummer, damit sie genau einmal verarbeitet wird.</w:t>
      </w:r>
    </w:p>
    <w:p>
      <w:pPr>
        <w:spacing w:after="120"/>
      </w:pPr>
      <w:r>
        <w:rPr>
          <w:b/>
          <w:bCs/>
        </w:rPr>
        <w:t xml:space="preserve">Sicherheitsprüfung.</w:t>
      </w:r>
      <w:r>
        <w:t xml:space="preserve"> Vor jeder Ausgabe durchläuft die </w:t>
      </w:r>
      <w:r>
        <w:rPr>
          <w:color w:val="FFFF00"/>
        </w:rPr>
        <w:t xml:space="preserve">Zielkoordinate</w:t>
      </w:r>
      <w:r>
        <w:t xml:space="preserve"> eine Prüfung: Alle Werte müssen gültig sein, die Roboterpose aktuell, es darf keinen unerklärlichen Sprung geben, und die Koordinate muss im Arbeitsraum liegen. Würde sie beim Folgen außerhalb landen, wird der Versuch abgebrochen statt die Koordinate stillschweigend zu verschieben.</w:t>
      </w:r>
    </w:p>
    <w:p>
      <w:pPr>
        <w:pStyle w:val="Heading2"/>
        <w:spacing w:after="120" w:before="260"/>
      </w:pPr>
      <w:r>
        <w:rPr>
          <w:b/>
          <w:bCs/>
          <w:color w:val="00B0F0"/>
        </w:rPr>
        <w:t xml:space="preserve">robotiq_gripper</w:t>
      </w:r>
    </w:p>
    <w:p>
      <w:pPr>
        <w:spacing w:after="120"/>
      </w:pPr>
      <w:r>
        <w:rPr>
          <w:b/>
          <w:bCs/>
        </w:rPr>
        <w:t xml:space="preserve">Inputs:</w:t>
      </w:r>
    </w:p>
    <w:p>
      <w:pPr>
        <w:pStyle w:val="ListParagraph"/>
        <w:numPr>
          <w:ilvl w:val="0"/>
          <w:numId w:val="2"/>
        </w:numPr>
        <w:spacing w:after="60"/>
      </w:pPr>
      <w:r>
        <w:rPr>
          <w:color w:val="808080"/>
        </w:rPr>
        <w:t xml:space="preserve">Greifen</w:t>
      </w:r>
      <w:r>
        <w:t xml:space="preserve"> aus </w:t>
      </w:r>
      <w:r>
        <w:rPr>
          <w:color w:val="00B0F0"/>
        </w:rPr>
        <w:t xml:space="preserve">object_follower</w:t>
      </w:r>
    </w:p>
    <w:p>
      <w:pPr>
        <w:spacing w:after="120"/>
      </w:pPr>
      <w:r>
        <w:rPr>
          <w:b/>
          <w:bCs/>
        </w:rPr>
        <w:t xml:space="preserve">Outputs:</w:t>
      </w:r>
    </w:p>
    <w:p>
      <w:pPr>
        <w:pStyle w:val="ListParagraph"/>
        <w:numPr>
          <w:ilvl w:val="0"/>
          <w:numId w:val="2"/>
        </w:numPr>
        <w:spacing w:after="60"/>
      </w:pPr>
      <w:r>
        <w:rPr>
          <w:color w:val="808080"/>
        </w:rPr>
        <w:t xml:space="preserve">Greifer zu</w:t>
      </w:r>
      <w:r>
        <w:t xml:space="preserve"> — die Bewegung ist abgeschlossen</w:t>
      </w:r>
    </w:p>
    <w:p>
      <w:pPr>
        <w:pStyle w:val="ListParagraph"/>
        <w:numPr>
          <w:ilvl w:val="0"/>
          <w:numId w:val="2"/>
        </w:numPr>
        <w:spacing w:after="60"/>
      </w:pPr>
      <w:r>
        <w:rPr>
          <w:color w:val="808080"/>
        </w:rPr>
        <w:t xml:space="preserve">Objekt gegriffen</w:t>
      </w:r>
      <w:r>
        <w:t xml:space="preserve"> — es wurde tatsächlich etwas gefasst</w:t>
      </w:r>
    </w:p>
    <w:p>
      <w:pPr>
        <w:spacing w:after="120"/>
      </w:pPr>
      <w:r>
        <w:rPr>
          <w:b/>
          <w:bCs/>
        </w:rPr>
        <w:t xml:space="preserve">Parameter:</w:t>
      </w:r>
    </w:p>
    <w:p>
      <w:pPr>
        <w:spacing w:after="120"/>
      </w:pPr>
      <w:r>
        <w:t xml:space="preserve">Schnittstelle, Geräteadresse, Zeitgrenze der Aktivierung, Greifkraft (50), Greifgeschwindigkeit (100).</w:t>
      </w:r>
    </w:p>
    <w:p>
      <w:pPr>
        <w:spacing w:after="120"/>
      </w:pPr>
      <w:r>
        <w:rPr>
          <w:b/>
          <w:bCs/>
        </w:rPr>
        <w:t xml:space="preserve">Aufgabe:</w:t>
      </w:r>
    </w:p>
    <w:p>
      <w:pPr>
        <w:spacing w:after="120"/>
      </w:pPr>
      <w:r>
        <w:t xml:space="preserve">Öffnet und schließt den Robotiq-Greifer (Öffnung 127 mm). Die Unterscheidung der beiden Rückmeldungen ist wesentlich: Dass der Greifer geschlossen hat, sagt noch nichts darüber, ob er etwas gefasst hat. Ohne diese Unterscheidung würde ein Fehlgriff nicht auffallen und der Ablauf hängen bleiben. Die Rückmeldungen werden 20-mal je Sekunde gelesen.</w:t>
      </w:r>
    </w:p>
    <w:p>
      <w:pPr>
        <w:pStyle w:val="Heading2"/>
        <w:spacing w:after="120" w:before="260"/>
      </w:pPr>
      <w:r>
        <w:rPr>
          <w:b/>
          <w:bCs/>
          <w:color w:val="00B0F0"/>
        </w:rPr>
        <w:t xml:space="preserve">data_tracker</w:t>
      </w:r>
    </w:p>
    <w:p>
      <w:pPr>
        <w:spacing w:after="120"/>
      </w:pPr>
      <w:r>
        <w:rPr>
          <w:b/>
          <w:bCs/>
        </w:rPr>
        <w:t xml:space="preserve">Inputs:</w:t>
      </w:r>
    </w:p>
    <w:p>
      <w:pPr>
        <w:pStyle w:val="ListParagraph"/>
        <w:numPr>
          <w:ilvl w:val="0"/>
          <w:numId w:val="2"/>
        </w:numPr>
        <w:spacing w:after="60"/>
      </w:pPr>
      <w:r>
        <w:rPr>
          <w:color w:val="EE0000"/>
        </w:rPr>
        <w:t xml:space="preserve">tracks</w:t>
      </w:r>
      <w:r>
        <w:t xml:space="preserve"> aus </w:t>
      </w:r>
      <w:r>
        <w:rPr>
          <w:color w:val="00B0F0"/>
        </w:rPr>
        <w:t xml:space="preserve">vectoring</w:t>
      </w:r>
    </w:p>
    <w:p>
      <w:pPr>
        <w:pStyle w:val="ListParagraph"/>
        <w:numPr>
          <w:ilvl w:val="0"/>
          <w:numId w:val="2"/>
        </w:numPr>
        <w:spacing w:after="60"/>
      </w:pPr>
      <w:r>
        <w:rPr>
          <w:color w:val="EE0000"/>
        </w:rPr>
        <w:t xml:space="preserve">not_pickable</w:t>
      </w:r>
      <w:r>
        <w:t xml:space="preserve"> aus </w:t>
      </w:r>
      <w:r>
        <w:rPr>
          <w:color w:val="00B0F0"/>
        </w:rPr>
        <w:t xml:space="preserve">priority_handler</w:t>
      </w:r>
    </w:p>
    <w:p>
      <w:pPr>
        <w:pStyle w:val="ListParagraph"/>
        <w:numPr>
          <w:ilvl w:val="0"/>
          <w:numId w:val="2"/>
        </w:numPr>
        <w:spacing w:after="60"/>
      </w:pPr>
      <w:r>
        <w:rPr>
          <w:color w:val="EE0000"/>
        </w:rPr>
        <w:t xml:space="preserve">picked_id</w:t>
      </w:r>
      <w:r>
        <w:t xml:space="preserve"> aus </w:t>
      </w:r>
      <w:r>
        <w:rPr>
          <w:color w:val="00B0F0"/>
        </w:rPr>
        <w:t xml:space="preserve">object_follower</w:t>
      </w:r>
    </w:p>
    <w:p>
      <w:pPr>
        <w:spacing w:after="120"/>
      </w:pPr>
      <w:r>
        <w:rPr>
          <w:b/>
          <w:bCs/>
        </w:rPr>
        <w:t xml:space="preserve">Outputs:</w:t>
      </w:r>
    </w:p>
    <w:p>
      <w:pPr>
        <w:pStyle w:val="ListParagraph"/>
        <w:numPr>
          <w:ilvl w:val="0"/>
          <w:numId w:val="2"/>
        </w:numPr>
        <w:spacing w:after="60"/>
      </w:pPr>
      <w:r>
        <w:rPr>
          <w:color w:val="EE0000"/>
        </w:rPr>
        <w:t xml:space="preserve">world_state</w:t>
      </w:r>
      <w:r>
        <w:t xml:space="preserve"> — Gesamtliste aller Klötze mit den Vermerken gegriffen, außerhalb des Bereichs und noch vorhanden</w:t>
      </w:r>
    </w:p>
    <w:p>
      <w:pPr>
        <w:spacing w:after="120"/>
      </w:pPr>
      <w:r>
        <w:rPr>
          <w:b/>
          <w:bCs/>
        </w:rPr>
        <w:t xml:space="preserve">Parameter:</w:t>
      </w:r>
    </w:p>
    <w:p>
      <w:pPr>
        <w:spacing w:after="120"/>
      </w:pPr>
      <w:r>
        <w:t xml:space="preserve">Nachlaufzeit erledigter Einträge (10 s).</w:t>
      </w:r>
    </w:p>
    <w:p>
      <w:pPr>
        <w:spacing w:after="120"/>
      </w:pPr>
      <w:r>
        <w:rPr>
          <w:b/>
          <w:bCs/>
        </w:rPr>
        <w:t xml:space="preserve">Aufgabe:</w:t>
      </w:r>
    </w:p>
    <w:p>
      <w:pPr>
        <w:spacing w:after="120"/>
      </w:pPr>
      <w:r>
        <w:t xml:space="preserve">Führt Buch über alle Klötze und hält fest, welche gegriffen wurden und welche die Greifzone ungenutzt verlassen haben. Die Komponente dient ausschließlich der Übersicht. Keine andere Komponente fragt sie ab, sie kann den Ablauf also weder stören noch verzögern.</w:t>
      </w:r>
    </w:p>
    <w:p>
      <w:pPr>
        <w:pStyle w:val="Heading2"/>
        <w:spacing w:after="120" w:before="260"/>
      </w:pPr>
      <w:r>
        <w:rPr>
          <w:b/>
          <w:bCs/>
          <w:color w:val="00B0F0"/>
        </w:rPr>
        <w:t xml:space="preserve">interface_streamer</w:t>
      </w:r>
    </w:p>
    <w:p>
      <w:pPr>
        <w:spacing w:after="120"/>
      </w:pPr>
      <w:r>
        <w:rPr>
          <w:b/>
          <w:bCs/>
        </w:rPr>
        <w:t xml:space="preserve">Inputs:</w:t>
      </w:r>
    </w:p>
    <w:p>
      <w:pPr>
        <w:pStyle w:val="ListParagraph"/>
        <w:numPr>
          <w:ilvl w:val="0"/>
          <w:numId w:val="2"/>
        </w:numPr>
        <w:spacing w:after="60"/>
      </w:pPr>
      <w:r>
        <w:rPr>
          <w:color w:val="FFC000"/>
        </w:rPr>
        <w:t xml:space="preserve">Debug-Image</w:t>
      </w:r>
      <w:r>
        <w:t xml:space="preserve"> aus </w:t>
      </w:r>
      <w:r>
        <w:rPr>
          <w:color w:val="00B0F0"/>
        </w:rPr>
        <w:t xml:space="preserve">base_cam</w:t>
      </w:r>
    </w:p>
    <w:p>
      <w:pPr>
        <w:pStyle w:val="ListParagraph"/>
        <w:numPr>
          <w:ilvl w:val="0"/>
          <w:numId w:val="2"/>
        </w:numPr>
        <w:spacing w:after="60"/>
      </w:pPr>
      <w:r>
        <w:rPr>
          <w:color w:val="EE0000"/>
        </w:rPr>
        <w:t xml:space="preserve">world_state</w:t>
      </w:r>
      <w:r>
        <w:t xml:space="preserve"> aus </w:t>
      </w:r>
      <w:r>
        <w:rPr>
          <w:color w:val="00B0F0"/>
        </w:rPr>
        <w:t xml:space="preserve">data_tracker</w:t>
      </w:r>
    </w:p>
    <w:p>
      <w:pPr>
        <w:pStyle w:val="ListParagraph"/>
        <w:numPr>
          <w:ilvl w:val="0"/>
          <w:numId w:val="2"/>
        </w:numPr>
        <w:spacing w:after="60"/>
      </w:pPr>
      <w:r>
        <w:rPr>
          <w:color w:val="EE0000"/>
        </w:rPr>
        <w:t xml:space="preserve">follower_status</w:t>
      </w:r>
      <w:r>
        <w:t xml:space="preserve"> aus </w:t>
      </w:r>
      <w:r>
        <w:rPr>
          <w:color w:val="00B0F0"/>
        </w:rPr>
        <w:t xml:space="preserve">object_follower</w:t>
      </w:r>
    </w:p>
    <w:p>
      <w:pPr>
        <w:spacing w:after="120"/>
      </w:pPr>
      <w:r>
        <w:rPr>
          <w:b/>
          <w:bCs/>
        </w:rPr>
        <w:t xml:space="preserve">Outputs:</w:t>
      </w:r>
    </w:p>
    <w:p>
      <w:pPr>
        <w:pStyle w:val="ListParagraph"/>
        <w:numPr>
          <w:ilvl w:val="0"/>
          <w:numId w:val="2"/>
        </w:numPr>
        <w:spacing w:after="60"/>
      </w:pPr>
      <w:r>
        <w:rPr>
          <w:color w:val="FFC000"/>
        </w:rPr>
        <w:t xml:space="preserve">Interface-Image</w:t>
      </w:r>
      <w:r>
        <w:t xml:space="preserve"> — Übersichtsbild für RViz</w:t>
      </w:r>
    </w:p>
    <w:p>
      <w:pPr>
        <w:spacing w:after="120"/>
      </w:pPr>
      <w:r>
        <w:rPr>
          <w:b/>
          <w:bCs/>
        </w:rPr>
        <w:t xml:space="preserve">Parameter:</w:t>
      </w:r>
    </w:p>
    <w:p>
      <w:pPr>
        <w:spacing w:after="120"/>
      </w:pPr>
      <w:r>
        <w:t xml:space="preserve">Bildbreite (1280 Pixel), Höhe des Kamerabilds (360 Pixel), Klotzliste ein/aus.</w:t>
      </w:r>
    </w:p>
    <w:p>
      <w:pPr>
        <w:spacing w:after="120"/>
      </w:pPr>
      <w:r>
        <w:rPr>
          <w:b/>
          <w:bCs/>
        </w:rPr>
        <w:t xml:space="preserve">Aufgabe:</w:t>
      </w:r>
    </w:p>
    <w:p>
      <w:pPr>
        <w:spacing w:after="120"/>
      </w:pPr>
      <w:r>
        <w:t xml:space="preserve">Zeigt das Bild der Basiskamera mit den Erkennungen, darunter den aktuellen Zustand und das gewählte Ziel, darunter die Liste aller Klötze mit ihrem Zustand. Die Komponente ist die einzige, ohne die das System vollständig arbeitet. Für den Vortrag läuft sie mit zehn Bildern je Sekunde; die Rechenleistung reicht dafür.</w:t>
      </w:r>
    </w:p>
    <w:p>
      <w:pPr>
        <w:pStyle w:val="Heading2"/>
        <w:spacing w:after="120" w:before="260"/>
      </w:pPr>
      <w:r>
        <w:rPr>
          <w:b/>
          <w:bCs/>
          <w:color w:val="00B0F0"/>
        </w:rPr>
        <w:t xml:space="preserve">robot_cam</w:t>
      </w:r>
      <w:r>
        <w:rPr>
          <w:b/>
          <w:bCs/>
        </w:rPr>
        <w:t xml:space="preserve"> und </w:t>
      </w:r>
      <w:r>
        <w:rPr>
          <w:b/>
          <w:bCs/>
          <w:color w:val="00B0F0"/>
        </w:rPr>
        <w:t xml:space="preserve">robot_cam_2</w:t>
      </w:r>
      <w:r>
        <w:rPr>
          <w:b/>
          <w:bCs/>
        </w:rPr>
        <w:t xml:space="preserve"> — nicht eingebunden</w:t>
      </w:r>
    </w:p>
    <w:p>
      <w:pPr>
        <w:spacing w:after="120"/>
      </w:pPr>
      <w:r>
        <w:t xml:space="preserve">Die beiden Komponenten der Roboterkamera (Erkennung über Farbe bzw. über Kanten) liegen im Paket, werden aber von keiner Komponente mehr abgenommen. Ihr Ausgang </w:t>
      </w:r>
      <w:r>
        <w:rPr>
          <w:color w:val="EE0000"/>
        </w:rPr>
        <w:t xml:space="preserve">object_position</w:t>
      </w:r>
      <w:r>
        <w:t xml:space="preserve"> beschreibt die Lage eines Klotzes im Kamerabild. Seit dem Entfernen der Einbindung ist nachgewiesen, dass sich das Verhalten des </w:t>
      </w:r>
      <w:r>
        <w:rPr>
          <w:color w:val="00B0F0"/>
        </w:rPr>
        <w:t xml:space="preserve">object_follower</w:t>
      </w:r>
      <w:r>
        <w:t xml:space="preserve"> Takt für Takt nicht geändert hat.</w:t>
      </w:r>
    </w:p>
    <w:p>
      <w:pPr>
        <w:pStyle w:val="Heading1"/>
        <w:spacing w:after="160" w:before="360"/>
      </w:pPr>
      <w:r>
        <w:rPr>
          <w:b/>
          <w:bCs/>
        </w:rPr>
        <w:t xml:space="preserve">Bausteine aus AICA</w:t>
      </w:r>
    </w:p>
    <w:p>
      <w:pPr>
        <w:spacing w:after="120"/>
      </w:pPr>
      <w:r>
        <w:t xml:space="preserve">Diese Bausteine stammen aus AICA und werden nicht selbst entwickelt. Sie sind hier aufgeführt, weil der Ablauf ohne sie nicht vollständig beschrieben wäre. Ihre Werte werden in der Anwendung von Hand gesetzt.</w:t>
      </w:r>
    </w:p>
    <w:p>
      <w:pPr>
        <w:spacing w:after="120"/>
      </w:pPr>
      <w:r>
        <w:rPr>
          <w:b/>
          <w:bCs/>
        </w:rPr>
        <w:t xml:space="preserve">RealSense-Kamera</w:t>
      </w:r>
    </w:p>
    <w:p>
      <w:pPr>
        <w:spacing w:after="120"/>
      </w:pPr>
      <w:r>
        <w:t xml:space="preserve">Liefert Farb- und Tiefenbild der Basiskamera (Farbe 15 Bilder je Sekunde; die L515 liefert Tiefe nur mit 30).</w:t>
      </w:r>
    </w:p>
    <w:p>
      <w:pPr>
        <w:spacing w:after="120"/>
      </w:pPr>
      <w:r>
        <w:rPr>
          <w:b/>
          <w:bCs/>
        </w:rPr>
        <w:t xml:space="preserve">Signal Point Attractor</w:t>
      </w:r>
    </w:p>
    <w:p>
      <w:pPr>
        <w:spacing w:after="120"/>
      </w:pPr>
      <w:r>
        <w:t xml:space="preserve">Nimmt die </w:t>
      </w:r>
      <w:r>
        <w:rPr>
          <w:color w:val="FFFF00"/>
        </w:rPr>
        <w:t xml:space="preserve">Zielkoordinate</w:t>
      </w:r>
      <w:r>
        <w:t xml:space="preserve"> und die </w:t>
      </w:r>
      <w:r>
        <w:rPr>
          <w:color w:val="92D050"/>
        </w:rPr>
        <w:t xml:space="preserve">Koordinaten TCP</w:t>
      </w:r>
      <w:r>
        <w:t xml:space="preserve"> entgegen und errechnet daraus eine Bewegungsgeschwindigkeit. Eingestellt: Verstärkung 5 für Weg und Drehung, 50 Takte je Sekunde, höchstens 0,5 m/s und 1,0 rad/s.</w:t>
      </w:r>
    </w:p>
    <w:p>
      <w:pPr>
        <w:spacing w:after="120"/>
      </w:pPr>
      <w:r>
        <w:rPr>
          <w:b/>
          <w:bCs/>
        </w:rPr>
        <w:t xml:space="preserve">IK Velocity Controller</w:t>
      </w:r>
    </w:p>
    <w:p>
      <w:pPr>
        <w:spacing w:after="120"/>
      </w:pPr>
      <w:r>
        <w:t xml:space="preserve">Setzt diese Geschwindigkeit in Gelenkbewegungen um. Seine Grenzen sind die bindenden: höchstens 0,5 m/s und 1,0 rad/s, Gelenkbeschleunigung höchstens 2,0 rad/s². Die Beschleunigungsgrenze verhindert Schutzstopps beim Anfahren aus dem Stand.</w:t>
      </w:r>
    </w:p>
    <w:p>
      <w:pPr>
        <w:spacing w:after="120"/>
      </w:pPr>
      <w:r>
        <w:rPr>
          <w:b/>
          <w:bCs/>
        </w:rPr>
        <w:t xml:space="preserve">Robot State Broadcaster</w:t>
      </w:r>
    </w:p>
    <w:p>
      <w:pPr>
        <w:spacing w:after="120"/>
      </w:pPr>
      <w:r>
        <w:t xml:space="preserve">Meldet die </w:t>
      </w:r>
      <w:r>
        <w:rPr>
          <w:color w:val="92D050"/>
        </w:rPr>
        <w:t xml:space="preserve">Koordinaten TCP</w:t>
      </w:r>
      <w:r>
        <w:t xml:space="preserve"> an </w:t>
      </w:r>
      <w:r>
        <w:rPr>
          <w:color w:val="00B0F0"/>
        </w:rPr>
        <w:t xml:space="preserve">priority_handler</w:t>
      </w:r>
      <w:r>
        <w:t xml:space="preserve"> und </w:t>
      </w:r>
      <w:r>
        <w:rPr>
          <w:color w:val="00B0F0"/>
        </w:rPr>
        <w:t xml:space="preserve">object_follower</w:t>
      </w:r>
      <w:r>
        <w:t xml:space="preserve"> zurück.</w:t>
      </w:r>
    </w:p>
    <w:p>
      <w:pPr>
        <w:pStyle w:val="Heading1"/>
        <w:spacing w:after="160" w:before="360"/>
      </w:pPr>
      <w:r>
        <w:rPr>
          <w:b/>
          <w:bCs/>
        </w:rPr>
        <w:t xml:space="preserve">Einstellungen von Hand</w:t>
      </w:r>
    </w:p>
    <w:p>
      <w:pPr>
        <w:spacing w:after="120"/>
      </w:pPr>
      <w:r>
        <w:t xml:space="preserve">Alle Parameter der eigenen Komponenten stehen als Standardwert im Paket. Von Hand in der AICA-Anwendung gesetzt werden nur:</w:t>
      </w:r>
    </w:p>
    <w:p>
      <w:pPr>
        <w:pStyle w:val="ListParagraph"/>
        <w:numPr>
          <w:ilvl w:val="0"/>
          <w:numId w:val="2"/>
        </w:numPr>
        <w:spacing w:after="60"/>
      </w:pPr>
      <w:r>
        <w:t xml:space="preserve">Signal Point Attractor: Verstärkung Weg und Drehung [5.0], Rate 50, 0,5 m/s, 1,0 rad/s</w:t>
      </w:r>
    </w:p>
    <w:p>
      <w:pPr>
        <w:pStyle w:val="ListParagraph"/>
        <w:numPr>
          <w:ilvl w:val="0"/>
          <w:numId w:val="2"/>
        </w:numPr>
        <w:spacing w:after="60"/>
      </w:pPr>
      <w:r>
        <w:t xml:space="preserve">IK Velocity Controller: 0,5 m/s, 1,0 rad/s, Beschleunigungsgrenze 2,0</w:t>
      </w:r>
    </w:p>
    <w:p>
      <w:pPr>
        <w:pStyle w:val="ListParagraph"/>
        <w:numPr>
          <w:ilvl w:val="0"/>
          <w:numId w:val="2"/>
        </w:numPr>
        <w:spacing w:after="60"/>
      </w:pPr>
      <w:r>
        <w:t xml:space="preserve">Raten: </w:t>
      </w:r>
      <w:r>
        <w:rPr>
          <w:color w:val="00B0F0"/>
        </w:rPr>
        <w:t xml:space="preserve">object_follower</w:t>
      </w:r>
      <w:r>
        <w:t xml:space="preserve"> 50, </w:t>
      </w:r>
      <w:r>
        <w:rPr>
          <w:color w:val="00B0F0"/>
        </w:rPr>
        <w:t xml:space="preserve">priority_handler</w:t>
      </w:r>
      <w:r>
        <w:t xml:space="preserve"> und </w:t>
      </w:r>
      <w:r>
        <w:rPr>
          <w:color w:val="00B0F0"/>
        </w:rPr>
        <w:t xml:space="preserve">vectoring</w:t>
      </w:r>
      <w:r>
        <w:t xml:space="preserve"> 20, </w:t>
      </w:r>
      <w:r>
        <w:rPr>
          <w:color w:val="00B0F0"/>
        </w:rPr>
        <w:t xml:space="preserve">robotiq_gripper</w:t>
      </w:r>
      <w:r>
        <w:t xml:space="preserve"> 20, </w:t>
      </w:r>
      <w:r>
        <w:rPr>
          <w:color w:val="00B0F0"/>
        </w:rPr>
        <w:t xml:space="preserve">interface_streamer</w:t>
      </w:r>
      <w:r>
        <w:t xml:space="preserve"> 10, </w:t>
      </w:r>
      <w:r>
        <w:rPr>
          <w:color w:val="00B0F0"/>
        </w:rPr>
        <w:t xml:space="preserve">data_tracker</w:t>
      </w:r>
      <w:r>
        <w:t xml:space="preserve"> 2</w:t>
      </w:r>
    </w:p>
    <w:p>
      <w:pPr>
        <w:pStyle w:val="ListParagraph"/>
        <w:numPr>
          <w:ilvl w:val="0"/>
          <w:numId w:val="2"/>
        </w:numPr>
        <w:spacing w:after="60"/>
      </w:pPr>
      <w:r>
        <w:t xml:space="preserve">UR-Steuerung: Nutzlast 1,3 kg, Schwerpunkt 12 / 24 / 45 mm</w:t>
      </w:r>
    </w:p>
    <w:p>
      <w:pPr>
        <w:pStyle w:val="ListParagraph"/>
        <w:numPr>
          <w:ilvl w:val="0"/>
          <w:numId w:val="2"/>
        </w:numPr>
        <w:spacing w:after="60"/>
      </w:pPr>
      <w:r>
        <w:t xml:space="preserve">Verdrahtung: </w:t>
      </w:r>
      <w:r>
        <w:rPr>
          <w:color w:val="FFFF00"/>
        </w:rPr>
        <w:t xml:space="preserve">target_pose</w:t>
      </w:r>
      <w:r>
        <w:t xml:space="preserve"> an den Attractor (nicht an den IK-Controller), </w:t>
      </w:r>
      <w:r>
        <w:rPr>
          <w:color w:val="EE0000"/>
        </w:rPr>
        <w:t xml:space="preserve">picked_id</w:t>
      </w:r>
      <w:r>
        <w:t xml:space="preserve"> an </w:t>
      </w:r>
      <w:r>
        <w:rPr>
          <w:color w:val="00B0F0"/>
        </w:rPr>
        <w:t xml:space="preserve">priority_handler</w:t>
      </w:r>
      <w:r>
        <w:t xml:space="preserve"> und </w:t>
      </w:r>
      <w:r>
        <w:rPr>
          <w:color w:val="00B0F0"/>
        </w:rPr>
        <w:t xml:space="preserve">data_tracker</w:t>
      </w:r>
    </w:p>
    <w:p>
      <w:pPr>
        <w:pStyle w:val="Heading1"/>
        <w:spacing w:after="160" w:before="360"/>
      </w:pPr>
      <w:r>
        <w:rPr>
          <w:b/>
          <w:bCs/>
        </w:rPr>
        <w:t xml:space="preserve">Stand am Aufbau</w:t>
      </w:r>
    </w:p>
    <w:p>
      <w:pPr>
        <w:pStyle w:val="ListParagraph"/>
        <w:numPr>
          <w:ilvl w:val="0"/>
          <w:numId w:val="2"/>
        </w:numPr>
        <w:spacing w:after="60"/>
      </w:pPr>
      <w:r>
        <w:t xml:space="preserve">Ansteuerung mit AICA, Geschwindigkeitsschätzung und Priorisierung — die Projektziele — sind am laufenden Band erfüllt.</w:t>
      </w:r>
    </w:p>
    <w:p>
      <w:pPr>
        <w:pStyle w:val="ListParagraph"/>
        <w:numPr>
          <w:ilvl w:val="0"/>
          <w:numId w:val="2"/>
        </w:numPr>
        <w:spacing w:after="60"/>
      </w:pPr>
      <w:r>
        <w:t xml:space="preserve">Gegriffen und abgelegt werden stehende, liegende, flache (ab 20 mm) und schräg liegende Klötze; Restfehler längs rund 1 mm.</w:t>
      </w:r>
    </w:p>
    <w:p>
      <w:pPr>
        <w:pStyle w:val="ListParagraph"/>
        <w:numPr>
          <w:ilvl w:val="0"/>
          <w:numId w:val="2"/>
        </w:numPr>
        <w:spacing w:after="60"/>
      </w:pPr>
      <w:r>
        <w:t xml:space="preserve">Bei dichter Folge wird etwa alle sieben Sekunden ein Klotz abgelegt; im Dauerlauf mit gemischten und gedrehten Klötzen läuft das System zuverlässig.</w:t>
      </w:r>
    </w:p>
    <w:p>
      <w:pPr>
        <w:pStyle w:val="ListParagraph"/>
        <w:numPr>
          <w:ilvl w:val="0"/>
          <w:numId w:val="2"/>
        </w:numPr>
        <w:spacing w:after="60"/>
      </w:pPr>
      <w:r>
        <w:t xml:space="preserve">Mehr Takt wäre nur über einen kürzeren Rückweg zu holen, also eine Ablage näher am Band.</w:t>
      </w:r>
    </w:p>
    <w:p>
      <w:pPr>
        <w:pStyle w:val="Heading1"/>
        <w:spacing w:after="160" w:before="360"/>
      </w:pPr>
      <w:r>
        <w:rPr>
          <w:b/>
          <w:bCs/>
        </w:rPr>
        <w:t xml:space="preserve">Kalibrierung der Basiskamera</w:t>
      </w:r>
    </w:p>
    <w:p>
      <w:pPr>
        <w:spacing w:after="120"/>
      </w:pPr>
      <w:r>
        <w:t xml:space="preserve">Die Lage der Basiskamera im Weltsystem ist am Aufbau mit dem Roboter eingemessen (Übergangskalibrierung): Abweichung höchstens 6 mm, auch bei 100 mm hohen Klötzen. Die Werte stehen als Standardwert in </w:t>
      </w:r>
      <w:r>
        <w:rPr>
          <w:color w:val="00B0F0"/>
        </w:rPr>
        <w:t xml:space="preserve">base_cam</w:t>
      </w:r>
      <w:r>
        <w:t xml:space="preserve">. Das automatisierte Kalibrierverfahren — Projektziel 2 — ist ein getrenntes Projekt; seine Ergebnisse werden als dieselben Parameter von </w:t>
      </w:r>
      <w:r>
        <w:rPr>
          <w:color w:val="00B0F0"/>
        </w:rPr>
        <w:t xml:space="preserve">base_cam</w:t>
      </w:r>
      <w:r>
        <w:t xml:space="preserve"> übernommen.</w:t>
      </w:r>
    </w:p>
    <w:p>
      <w:pPr>
        <w:pStyle w:val="Heading1"/>
        <w:spacing w:after="160" w:before="360"/>
      </w:pPr>
      <w:r>
        <w:rPr>
          <w:b/>
          <w:bCs/>
        </w:rPr>
        <w:t xml:space="preserve">Weiterführende Unterlagen</w:t>
      </w:r>
    </w:p>
    <w:p>
      <w:pPr>
        <w:pStyle w:val="ListParagraph"/>
        <w:numPr>
          <w:ilvl w:val="0"/>
          <w:numId w:val="2"/>
        </w:numPr>
        <w:spacing w:after="60"/>
      </w:pPr>
      <w:r>
        <w:t xml:space="preserve">„projektkontext.md“ — Ziele, Aufbau und Abgrenzungen</w:t>
      </w:r>
    </w:p>
    <w:p>
      <w:pPr>
        <w:pStyle w:val="ListParagraph"/>
        <w:numPr>
          <w:ilvl w:val="0"/>
          <w:numId w:val="2"/>
        </w:numPr>
        <w:spacing w:after="60"/>
      </w:pPr>
      <w:r>
        <w:t xml:space="preserve">„systemgraph.md“ — der vollständige AICA-Graph mit Raten und Kopplungen</w:t>
      </w:r>
    </w:p>
    <w:p>
      <w:pPr>
        <w:pStyle w:val="ListParagraph"/>
        <w:numPr>
          <w:ilvl w:val="0"/>
          <w:numId w:val="2"/>
        </w:numPr>
        <w:spacing w:after="60"/>
      </w:pPr>
      <w:r>
        <w:t xml:space="preserve">„einrichtung-projektanwendung.md“ — was beim Anlegen der Anwendung zu setzen ist, mit allen Messwerten</w:t>
      </w:r>
    </w:p>
    <w:p>
      <w:pPr>
        <w:pStyle w:val="ListParagraph"/>
        <w:numPr>
          <w:ilvl w:val="0"/>
          <w:numId w:val="2"/>
        </w:numPr>
        <w:spacing w:after="60"/>
      </w:pPr>
      <w:r>
        <w:t xml:space="preserve">„docs/archiv/“ — die Arbeitsdokumente aus Bau und Inbetriebnahme</w:t>
      </w:r>
    </w:p>
    <w:p>
      <w:pPr>
        <w:pStyle w:val="ListParagraph"/>
        <w:numPr>
          <w:ilvl w:val="0"/>
          <w:numId w:val="2"/>
        </w:numPr>
        <w:spacing w:after="60"/>
      </w:pPr>
      <w:r>
        <w:t xml:space="preserve">„entscheidungen.md“ und „datenvertraege.md“ — alle Entscheidungen mit Begründung und die Feldbelegung aller Signale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2026-09-13T14:41:33.596Z</dcterms:created>
  <dcterms:modified xsi:type="dcterms:W3CDTF">2026-09-24T18:00:00Z</dcterms:modified>
</cp:coreProperties>
</file>

<file path=docProps/custom.xml><?xml version="1.0" encoding="utf-8"?>
<Properties xmlns="http://schemas.openxmlformats.org/officeDocument/2006/custom-properties" xmlns:vt="http://schemas.openxmlformats.org/officeDocument/2006/docPropsVTypes"/>
</file>